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8F353" w14:textId="77777777" w:rsidR="00356181" w:rsidRPr="008849C7" w:rsidRDefault="00F96F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9C7">
        <w:rPr>
          <w:rFonts w:ascii="Times New Roman" w:hAnsi="Times New Roman" w:cs="Times New Roman"/>
          <w:b/>
          <w:bCs/>
          <w:sz w:val="24"/>
          <w:szCs w:val="24"/>
        </w:rPr>
        <w:t>Стандарт проектного управления банкротством</w:t>
      </w:r>
    </w:p>
    <w:p w14:paraId="684B8C32" w14:textId="77777777" w:rsidR="00356181" w:rsidRPr="008849C7" w:rsidRDefault="00F96F93" w:rsidP="008B2121">
      <w:pPr>
        <w:pStyle w:val="11"/>
        <w:spacing w:before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9C7">
        <w:rPr>
          <w:rFonts w:ascii="Times New Roman" w:hAnsi="Times New Roman" w:cs="Times New Roman"/>
          <w:b/>
          <w:sz w:val="24"/>
          <w:szCs w:val="24"/>
        </w:rPr>
        <w:t>Преамбула</w:t>
      </w:r>
    </w:p>
    <w:p w14:paraId="354E3A39" w14:textId="77777777" w:rsidR="00356181" w:rsidRDefault="00F96F93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Стандарт проектного управления банкротством (далее – </w:t>
      </w:r>
      <w:r w:rsidR="008849C7" w:rsidRPr="008849C7">
        <w:rPr>
          <w:rFonts w:ascii="Times New Roman" w:hAnsi="Times New Roman" w:cs="Times New Roman"/>
          <w:sz w:val="24"/>
          <w:szCs w:val="24"/>
        </w:rPr>
        <w:t>Стандарт) разработан</w:t>
      </w:r>
      <w:r w:rsidRPr="008849C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FF1D8C">
        <w:rPr>
          <w:rFonts w:ascii="Times New Roman" w:hAnsi="Times New Roman" w:cs="Times New Roman"/>
          <w:sz w:val="24"/>
          <w:szCs w:val="24"/>
        </w:rPr>
        <w:t>положениями</w:t>
      </w:r>
      <w:r w:rsidRPr="008849C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2F15A1">
        <w:rPr>
          <w:rFonts w:ascii="Times New Roman" w:hAnsi="Times New Roman" w:cs="Times New Roman"/>
          <w:sz w:val="24"/>
          <w:szCs w:val="24"/>
        </w:rPr>
        <w:t>«</w:t>
      </w:r>
      <w:r w:rsidRPr="008849C7">
        <w:rPr>
          <w:rFonts w:ascii="Times New Roman" w:hAnsi="Times New Roman" w:cs="Times New Roman"/>
          <w:sz w:val="24"/>
          <w:szCs w:val="24"/>
        </w:rPr>
        <w:t>О несостоятельности (банкротстве)</w:t>
      </w:r>
      <w:r w:rsidR="002F15A1">
        <w:rPr>
          <w:rFonts w:ascii="Times New Roman" w:hAnsi="Times New Roman" w:cs="Times New Roman"/>
          <w:sz w:val="24"/>
          <w:szCs w:val="24"/>
        </w:rPr>
        <w:t>»</w:t>
      </w:r>
      <w:r w:rsidRPr="008849C7">
        <w:rPr>
          <w:rFonts w:ascii="Times New Roman" w:hAnsi="Times New Roman" w:cs="Times New Roman"/>
          <w:sz w:val="24"/>
          <w:szCs w:val="24"/>
        </w:rPr>
        <w:t xml:space="preserve"> от 26.10.2002 № 127-ФЗ </w:t>
      </w:r>
      <w:r w:rsidR="00A71A0D">
        <w:rPr>
          <w:rFonts w:ascii="Times New Roman" w:hAnsi="Times New Roman" w:cs="Times New Roman"/>
          <w:sz w:val="24"/>
          <w:szCs w:val="24"/>
        </w:rPr>
        <w:t xml:space="preserve">(далее – Закон о банкротстве) </w:t>
      </w:r>
      <w:r w:rsidRPr="008849C7">
        <w:rPr>
          <w:rFonts w:ascii="Times New Roman" w:hAnsi="Times New Roman" w:cs="Times New Roman"/>
          <w:sz w:val="24"/>
          <w:szCs w:val="24"/>
        </w:rPr>
        <w:t xml:space="preserve">с учетом правоприменительной практики </w:t>
      </w:r>
      <w:r w:rsidR="002F00E3">
        <w:rPr>
          <w:rFonts w:ascii="Times New Roman" w:hAnsi="Times New Roman" w:cs="Times New Roman"/>
          <w:sz w:val="24"/>
          <w:szCs w:val="24"/>
        </w:rPr>
        <w:t>с целью унификации</w:t>
      </w:r>
      <w:r w:rsidRPr="008849C7">
        <w:rPr>
          <w:rFonts w:ascii="Times New Roman" w:hAnsi="Times New Roman" w:cs="Times New Roman"/>
          <w:sz w:val="24"/>
          <w:szCs w:val="24"/>
        </w:rPr>
        <w:t xml:space="preserve"> методологически</w:t>
      </w:r>
      <w:r w:rsidR="002F00E3">
        <w:rPr>
          <w:rFonts w:ascii="Times New Roman" w:hAnsi="Times New Roman" w:cs="Times New Roman"/>
          <w:sz w:val="24"/>
          <w:szCs w:val="24"/>
        </w:rPr>
        <w:t>х</w:t>
      </w:r>
      <w:r w:rsidRPr="008849C7">
        <w:rPr>
          <w:rFonts w:ascii="Times New Roman" w:hAnsi="Times New Roman" w:cs="Times New Roman"/>
          <w:sz w:val="24"/>
          <w:szCs w:val="24"/>
        </w:rPr>
        <w:t xml:space="preserve"> правил и практически</w:t>
      </w:r>
      <w:r w:rsidR="002F00E3">
        <w:rPr>
          <w:rFonts w:ascii="Times New Roman" w:hAnsi="Times New Roman" w:cs="Times New Roman"/>
          <w:sz w:val="24"/>
          <w:szCs w:val="24"/>
        </w:rPr>
        <w:t>х</w:t>
      </w:r>
      <w:r w:rsidRPr="008849C7">
        <w:rPr>
          <w:rFonts w:ascii="Times New Roman" w:hAnsi="Times New Roman" w:cs="Times New Roman"/>
          <w:sz w:val="24"/>
          <w:szCs w:val="24"/>
        </w:rPr>
        <w:t xml:space="preserve"> подход</w:t>
      </w:r>
      <w:r w:rsidR="002F00E3">
        <w:rPr>
          <w:rFonts w:ascii="Times New Roman" w:hAnsi="Times New Roman" w:cs="Times New Roman"/>
          <w:sz w:val="24"/>
          <w:szCs w:val="24"/>
        </w:rPr>
        <w:t>ов</w:t>
      </w:r>
      <w:r w:rsidRPr="008849C7">
        <w:rPr>
          <w:rFonts w:ascii="Times New Roman" w:hAnsi="Times New Roman" w:cs="Times New Roman"/>
          <w:sz w:val="24"/>
          <w:szCs w:val="24"/>
        </w:rPr>
        <w:t xml:space="preserve"> к управлению проектами по делам о несостоятельности (банкротстве).</w:t>
      </w:r>
    </w:p>
    <w:p w14:paraId="151C714E" w14:textId="77777777" w:rsidR="002F00E3" w:rsidRDefault="002F00E3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0E3">
        <w:rPr>
          <w:rFonts w:ascii="Times New Roman" w:hAnsi="Times New Roman" w:cs="Times New Roman"/>
          <w:sz w:val="24"/>
          <w:szCs w:val="24"/>
        </w:rPr>
        <w:t xml:space="preserve">Цель Стандарта </w:t>
      </w:r>
      <w:r w:rsidR="008B2121">
        <w:rPr>
          <w:rFonts w:ascii="Times New Roman" w:hAnsi="Times New Roman" w:cs="Times New Roman"/>
          <w:sz w:val="24"/>
          <w:szCs w:val="24"/>
        </w:rPr>
        <w:t>–</w:t>
      </w:r>
      <w:r w:rsidRPr="002F00E3">
        <w:rPr>
          <w:rFonts w:ascii="Times New Roman" w:hAnsi="Times New Roman" w:cs="Times New Roman"/>
          <w:sz w:val="24"/>
          <w:szCs w:val="24"/>
        </w:rPr>
        <w:t xml:space="preserve"> формализация проектного подхода в банкротстве для повышения эффективности процедур, минимизации юридических, экономических и управленческих рисков, ускорения процессов и повышения прозрачности взаимодействия между всеми сторонами.</w:t>
      </w:r>
    </w:p>
    <w:p w14:paraId="7F337395" w14:textId="77777777" w:rsidR="002F00E3" w:rsidRDefault="002F00E3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0E3">
        <w:rPr>
          <w:rFonts w:ascii="Times New Roman" w:hAnsi="Times New Roman" w:cs="Times New Roman"/>
          <w:sz w:val="24"/>
          <w:szCs w:val="24"/>
        </w:rPr>
        <w:t xml:space="preserve">Задача Стандарта </w:t>
      </w:r>
      <w:r w:rsidR="008B2121">
        <w:rPr>
          <w:rFonts w:ascii="Times New Roman" w:hAnsi="Times New Roman" w:cs="Times New Roman"/>
          <w:sz w:val="24"/>
          <w:szCs w:val="24"/>
        </w:rPr>
        <w:t>–</w:t>
      </w:r>
      <w:r w:rsidRPr="002F00E3">
        <w:rPr>
          <w:rFonts w:ascii="Times New Roman" w:hAnsi="Times New Roman" w:cs="Times New Roman"/>
          <w:sz w:val="24"/>
          <w:szCs w:val="24"/>
        </w:rPr>
        <w:t xml:space="preserve"> обеспечить единообразие и транспарентность управленческих процессов в делах о банкротстве, соблюдая баланс интересов всех участников и ориентируясь на достижение максимального экономического результата от реализации активов и иных действий в рамках проекта.</w:t>
      </w:r>
    </w:p>
    <w:p w14:paraId="73E60872" w14:textId="77777777" w:rsidR="002F00E3" w:rsidRPr="002F00E3" w:rsidRDefault="002F00E3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0E3">
        <w:rPr>
          <w:rFonts w:ascii="Times New Roman" w:hAnsi="Times New Roman" w:cs="Times New Roman"/>
          <w:sz w:val="24"/>
          <w:szCs w:val="24"/>
        </w:rPr>
        <w:t>Основные принципы Стандарта:</w:t>
      </w:r>
    </w:p>
    <w:p w14:paraId="5ADEFE37" w14:textId="77777777" w:rsidR="002F00E3" w:rsidRPr="008B2121" w:rsidRDefault="00A4163C" w:rsidP="00BC1185">
      <w:pPr>
        <w:pStyle w:val="Default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системное и поэтапное управление процедурами банкротства</w:t>
      </w:r>
      <w:r w:rsidR="002F00E3" w:rsidRPr="008B2121">
        <w:rPr>
          <w:rFonts w:ascii="Times New Roman" w:hAnsi="Times New Roman" w:cs="Times New Roman"/>
          <w:color w:val="000000" w:themeColor="text1"/>
        </w:rPr>
        <w:t>;</w:t>
      </w:r>
    </w:p>
    <w:p w14:paraId="37CB671D" w14:textId="77777777" w:rsidR="002F00E3" w:rsidRPr="008B2121" w:rsidRDefault="002F00E3" w:rsidP="00BC1185">
      <w:pPr>
        <w:pStyle w:val="Default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B2121">
        <w:rPr>
          <w:rFonts w:ascii="Times New Roman" w:hAnsi="Times New Roman" w:cs="Times New Roman"/>
          <w:color w:val="000000" w:themeColor="text1"/>
        </w:rPr>
        <w:t>рациональное распределение ролей и ответственности;</w:t>
      </w:r>
    </w:p>
    <w:p w14:paraId="113F82ED" w14:textId="77777777" w:rsidR="008B2121" w:rsidRDefault="002F00E3" w:rsidP="00BC1185">
      <w:pPr>
        <w:pStyle w:val="Default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B2121">
        <w:rPr>
          <w:rFonts w:ascii="Times New Roman" w:hAnsi="Times New Roman" w:cs="Times New Roman"/>
          <w:color w:val="000000" w:themeColor="text1"/>
        </w:rPr>
        <w:t>защита интересов сторон с учетом вариативности их целей;</w:t>
      </w:r>
    </w:p>
    <w:p w14:paraId="4C8E8B33" w14:textId="77777777" w:rsidR="002F00E3" w:rsidRPr="008B2121" w:rsidRDefault="002F00E3" w:rsidP="00BC1185">
      <w:pPr>
        <w:pStyle w:val="Default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8B2121">
        <w:rPr>
          <w:rFonts w:ascii="Times New Roman" w:hAnsi="Times New Roman" w:cs="Times New Roman"/>
        </w:rPr>
        <w:t>внедрение лучших практик и технологий управления.</w:t>
      </w:r>
    </w:p>
    <w:p w14:paraId="137EF9D9" w14:textId="77777777" w:rsidR="00F96F93" w:rsidRPr="008849C7" w:rsidRDefault="00F96F93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Структура Стандарта состоит из преамбулы,</w:t>
      </w:r>
      <w:r w:rsidR="00B45C3F">
        <w:rPr>
          <w:rFonts w:ascii="Times New Roman" w:hAnsi="Times New Roman" w:cs="Times New Roman"/>
          <w:sz w:val="24"/>
          <w:szCs w:val="24"/>
        </w:rPr>
        <w:t xml:space="preserve"> списка </w:t>
      </w:r>
      <w:r w:rsidR="008B2121">
        <w:rPr>
          <w:rFonts w:ascii="Times New Roman" w:hAnsi="Times New Roman" w:cs="Times New Roman"/>
          <w:sz w:val="24"/>
          <w:szCs w:val="24"/>
        </w:rPr>
        <w:t>терминов и определений,</w:t>
      </w:r>
      <w:r w:rsidR="00A84046">
        <w:rPr>
          <w:rFonts w:ascii="Times New Roman" w:hAnsi="Times New Roman" w:cs="Times New Roman"/>
          <w:sz w:val="24"/>
          <w:szCs w:val="24"/>
        </w:rPr>
        <w:t xml:space="preserve"> </w:t>
      </w:r>
      <w:r w:rsidR="00A84046" w:rsidRPr="008849C7">
        <w:rPr>
          <w:rFonts w:ascii="Times New Roman" w:hAnsi="Times New Roman" w:cs="Times New Roman"/>
          <w:sz w:val="24"/>
          <w:szCs w:val="24"/>
        </w:rPr>
        <w:t>пяти</w:t>
      </w:r>
      <w:r w:rsidRPr="008849C7">
        <w:rPr>
          <w:rFonts w:ascii="Times New Roman" w:hAnsi="Times New Roman" w:cs="Times New Roman"/>
          <w:sz w:val="24"/>
          <w:szCs w:val="24"/>
        </w:rPr>
        <w:t xml:space="preserve"> блоков: Общее проектное управление, Управление людьми, Управление информацией, Управление рисками, Управление активами и заключения.</w:t>
      </w:r>
    </w:p>
    <w:p w14:paraId="0943B6E7" w14:textId="77777777" w:rsidR="008B2121" w:rsidRDefault="008B2121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121">
        <w:rPr>
          <w:rFonts w:ascii="Times New Roman" w:hAnsi="Times New Roman" w:cs="Times New Roman"/>
          <w:sz w:val="24"/>
          <w:szCs w:val="24"/>
        </w:rPr>
        <w:t>Сфера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21">
        <w:rPr>
          <w:rFonts w:ascii="Times New Roman" w:hAnsi="Times New Roman" w:cs="Times New Roman"/>
          <w:sz w:val="24"/>
          <w:szCs w:val="24"/>
        </w:rPr>
        <w:t>Стандарт распространяется на проекты, связанные с банкротством российских юридических и физических лиц, реализуемые как российскими, так и иностранными кредиторами, а также может применяться внутри организаций-должников любой формы собственности, независимо от стадии процедуры.</w:t>
      </w:r>
    </w:p>
    <w:p w14:paraId="05CC70D2" w14:textId="77777777" w:rsidR="00273AD3" w:rsidRPr="008B2121" w:rsidRDefault="00273AD3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AD3">
        <w:rPr>
          <w:rFonts w:ascii="Times New Roman" w:hAnsi="Times New Roman" w:cs="Times New Roman"/>
          <w:sz w:val="24"/>
          <w:szCs w:val="24"/>
        </w:rPr>
        <w:t>Настоящий Стандарт не заменяет и не подменяет положения законодательства о несостоятельности (банкротстве) и иных нормативных правовых актов. Его положения носят методологический и рекомендательный характер и применяются в части, не противоречащей обязательным требованиям закона. Использование Стандарта допустимо только при соблюдении установленных судебных процедур и процессуальных сроков, а также в рамках полномочий, предусмотренных для участников процедуры банкротства.</w:t>
      </w:r>
    </w:p>
    <w:p w14:paraId="0F10E4E9" w14:textId="77777777" w:rsidR="008E36F0" w:rsidRPr="008849C7" w:rsidRDefault="008B2121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121">
        <w:rPr>
          <w:rFonts w:ascii="Times New Roman" w:hAnsi="Times New Roman" w:cs="Times New Roman"/>
          <w:sz w:val="24"/>
          <w:szCs w:val="24"/>
        </w:rPr>
        <w:lastRenderedPageBreak/>
        <w:t xml:space="preserve">Актуализация Стандарта осуществляется по мере необходимости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B2121">
        <w:rPr>
          <w:rFonts w:ascii="Times New Roman" w:hAnsi="Times New Roman" w:cs="Times New Roman"/>
          <w:sz w:val="24"/>
          <w:szCs w:val="24"/>
        </w:rPr>
        <w:t xml:space="preserve"> при существенных изменениях законодательства или правоприменительной практики, но не чаще о</w:t>
      </w:r>
      <w:r>
        <w:rPr>
          <w:rFonts w:ascii="Times New Roman" w:hAnsi="Times New Roman" w:cs="Times New Roman"/>
          <w:sz w:val="24"/>
          <w:szCs w:val="24"/>
        </w:rPr>
        <w:t>дног</w:t>
      </w:r>
      <w:r w:rsidRPr="008B2121">
        <w:rPr>
          <w:rFonts w:ascii="Times New Roman" w:hAnsi="Times New Roman" w:cs="Times New Roman"/>
          <w:sz w:val="24"/>
          <w:szCs w:val="24"/>
        </w:rPr>
        <w:t>о раза в год.</w:t>
      </w:r>
    </w:p>
    <w:p w14:paraId="162A701A" w14:textId="77777777" w:rsidR="008B2121" w:rsidRPr="008849C7" w:rsidRDefault="00E82093" w:rsidP="008B2121">
      <w:pPr>
        <w:pStyle w:val="1Times12"/>
        <w:spacing w:before="0" w:line="360" w:lineRule="auto"/>
        <w:ind w:left="2832" w:firstLine="708"/>
      </w:pPr>
      <w:r>
        <w:t>Термины и определения</w:t>
      </w:r>
    </w:p>
    <w:p w14:paraId="751B446C" w14:textId="77777777" w:rsid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Банкротство</w:t>
      </w:r>
      <w:r w:rsidRPr="008A572F">
        <w:rPr>
          <w:rFonts w:ascii="Times New Roman" w:hAnsi="Times New Roman" w:cs="Times New Roman"/>
          <w:sz w:val="24"/>
          <w:szCs w:val="24"/>
        </w:rPr>
        <w:t xml:space="preserve"> – признанная арбитражным судом или наступившая в результате завершения процедуры внесудебного банкротства гражданина неспособность должника в полном объеме удовлетворить требования кредиторов по денежным обязательствам, о выплате выходных пособий и (или) об оплате труда лиц, работающих или работавших по трудовому договору, и (или) исполнить обязанность по уплате обязательных платежей;</w:t>
      </w:r>
    </w:p>
    <w:p w14:paraId="321CDF2B" w14:textId="77777777" w:rsidR="008A572F" w:rsidRP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Банкротство как проект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765070">
        <w:rPr>
          <w:rFonts w:ascii="Times New Roman" w:hAnsi="Times New Roman" w:cs="Times New Roman"/>
          <w:sz w:val="24"/>
          <w:szCs w:val="24"/>
        </w:rPr>
        <w:t xml:space="preserve"> </w:t>
      </w:r>
      <w:r w:rsidR="00765070" w:rsidRPr="00765070">
        <w:rPr>
          <w:rFonts w:ascii="Times New Roman" w:hAnsi="Times New Roman" w:cs="Times New Roman"/>
          <w:sz w:val="24"/>
          <w:szCs w:val="24"/>
        </w:rPr>
        <w:t>управляемый процесс применения методов, инструментов и практик проектного менеджмента к процедуре несостоятельности (банкротства), направленный на достижение установленных законом целей банкротства в рамках установленных сроков, бюджета и правовых ограничений</w:t>
      </w:r>
      <w:r w:rsidR="00765070">
        <w:rPr>
          <w:rFonts w:ascii="Times New Roman" w:hAnsi="Times New Roman" w:cs="Times New Roman"/>
          <w:sz w:val="24"/>
          <w:szCs w:val="24"/>
        </w:rPr>
        <w:t>;</w:t>
      </w:r>
    </w:p>
    <w:p w14:paraId="18AA38E2" w14:textId="77777777" w:rsidR="008A572F" w:rsidRP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Внешнее управление (ВУ)</w:t>
      </w:r>
      <w:r w:rsidRPr="008A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A572F">
        <w:rPr>
          <w:rFonts w:ascii="Times New Roman" w:hAnsi="Times New Roman" w:cs="Times New Roman"/>
          <w:sz w:val="24"/>
          <w:szCs w:val="24"/>
        </w:rPr>
        <w:t xml:space="preserve"> процедура, применяемая в деле о банкротстве к должнику в целях восстановления его платежеспособности;</w:t>
      </w:r>
    </w:p>
    <w:p w14:paraId="5554FBC9" w14:textId="77777777" w:rsidR="008A572F" w:rsidRP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Конкурсное производство (КП)</w:t>
      </w:r>
      <w:r w:rsidRPr="008A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A572F">
        <w:rPr>
          <w:rFonts w:ascii="Times New Roman" w:hAnsi="Times New Roman" w:cs="Times New Roman"/>
          <w:sz w:val="24"/>
          <w:szCs w:val="24"/>
        </w:rPr>
        <w:t xml:space="preserve"> процедура, применяемая в деле о банкротстве к должнику, признанному банкротом, в целях соразмерного удовлетворения требований кредиторов;</w:t>
      </w:r>
    </w:p>
    <w:p w14:paraId="384C2503" w14:textId="77777777" w:rsid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Мировое соглашение (МС)</w:t>
      </w:r>
      <w:r w:rsidRPr="008A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A572F">
        <w:rPr>
          <w:rFonts w:ascii="Times New Roman" w:hAnsi="Times New Roman" w:cs="Times New Roman"/>
          <w:sz w:val="24"/>
          <w:szCs w:val="24"/>
        </w:rPr>
        <w:t xml:space="preserve"> процедура, применяемая в деле о банкротстве на любой стадии его рассмотрения в целях прекращения производства по делу о банкротстве путем достижения соглашения между должником и кредиторами;</w:t>
      </w:r>
    </w:p>
    <w:p w14:paraId="5C34B982" w14:textId="77777777" w:rsidR="008A572F" w:rsidRP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765070">
        <w:rPr>
          <w:rFonts w:ascii="Times New Roman" w:hAnsi="Times New Roman" w:cs="Times New Roman"/>
          <w:sz w:val="24"/>
          <w:szCs w:val="24"/>
        </w:rPr>
        <w:t xml:space="preserve"> </w:t>
      </w:r>
      <w:r w:rsidR="00273AD3" w:rsidRPr="00273AD3">
        <w:rPr>
          <w:rFonts w:ascii="Times New Roman" w:hAnsi="Times New Roman" w:cs="Times New Roman"/>
          <w:sz w:val="24"/>
          <w:szCs w:val="24"/>
        </w:rPr>
        <w:t>целенаправленная деятельность по достижению запланированных результатов в условиях ограниченности материальных, финансовых, трудовых и временных ресурсов</w:t>
      </w:r>
      <w:r w:rsidR="00765070">
        <w:rPr>
          <w:rFonts w:ascii="Times New Roman" w:hAnsi="Times New Roman" w:cs="Times New Roman"/>
          <w:sz w:val="24"/>
          <w:szCs w:val="24"/>
        </w:rPr>
        <w:t>;</w:t>
      </w:r>
    </w:p>
    <w:p w14:paraId="6DBD8CC3" w14:textId="77777777" w:rsidR="008A572F" w:rsidRP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Риски реализации стратегии в банкротстве</w:t>
      </w:r>
      <w:r w:rsidRPr="008A572F">
        <w:rPr>
          <w:rFonts w:ascii="Times New Roman" w:hAnsi="Times New Roman" w:cs="Times New Roman"/>
          <w:sz w:val="24"/>
          <w:szCs w:val="24"/>
        </w:rPr>
        <w:t xml:space="preserve"> – потенциальные угрозы, которые могут привести к отклонению от запланированных целей процедуры банкротства, ухудшению финансового положения должника, снижению удовлетворения требований кредиторов или возникновению дополнительных правовых и репутационных проблем;</w:t>
      </w:r>
    </w:p>
    <w:p w14:paraId="1BCDFB32" w14:textId="77777777" w:rsid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Стейкхолдеры</w:t>
      </w:r>
      <w:r w:rsidRPr="008A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A572F">
        <w:rPr>
          <w:rFonts w:ascii="Times New Roman" w:hAnsi="Times New Roman" w:cs="Times New Roman"/>
          <w:sz w:val="24"/>
          <w:szCs w:val="24"/>
        </w:rPr>
        <w:t xml:space="preserve"> физические и юридические лица, чьи интересы, права или обязанности прямо или косвенно затрагиваются процедурой несостоятельности должника;</w:t>
      </w:r>
    </w:p>
    <w:p w14:paraId="482A656F" w14:textId="77777777" w:rsidR="008A572F" w:rsidRP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Стратегия банкротства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65070" w:rsidRPr="00765070">
        <w:rPr>
          <w:rFonts w:ascii="Times New Roman" w:hAnsi="Times New Roman" w:cs="Times New Roman"/>
          <w:sz w:val="24"/>
          <w:szCs w:val="24"/>
        </w:rPr>
        <w:t xml:space="preserve">согласованный и структурированный план действий, определяющий целевую модель прохождения процедуры несостоятельности (банкротства) с учетом финансового состояния должника, интересов кредиторов и иных участников, правовых ограничений, сроков и внешних факторов. Она формируется на основе анализа </w:t>
      </w:r>
      <w:r w:rsidR="00765070" w:rsidRPr="00765070">
        <w:rPr>
          <w:rFonts w:ascii="Times New Roman" w:hAnsi="Times New Roman" w:cs="Times New Roman"/>
          <w:sz w:val="24"/>
          <w:szCs w:val="24"/>
        </w:rPr>
        <w:lastRenderedPageBreak/>
        <w:t>рисков, возможностей и ресурсов, с целью максимизации экономического эффекта, обеспечения правовой устойчивости и соблюдения баланса интересов сторон</w:t>
      </w:r>
      <w:r w:rsidR="00765070">
        <w:rPr>
          <w:rFonts w:ascii="Times New Roman" w:hAnsi="Times New Roman" w:cs="Times New Roman"/>
          <w:sz w:val="24"/>
          <w:szCs w:val="24"/>
        </w:rPr>
        <w:t>;</w:t>
      </w:r>
    </w:p>
    <w:p w14:paraId="1D823CFA" w14:textId="77777777" w:rsidR="008A572F" w:rsidRP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Стратегические показатели в банкротстве</w:t>
      </w:r>
      <w:r w:rsidRPr="008A572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72F">
        <w:rPr>
          <w:rFonts w:ascii="Times New Roman" w:hAnsi="Times New Roman" w:cs="Times New Roman"/>
          <w:sz w:val="24"/>
          <w:szCs w:val="24"/>
        </w:rPr>
        <w:t>набор ключевых метрик, позволяющих оценить эффективность выбранной стратегии в рамках процедуры несостоятельности</w:t>
      </w:r>
      <w:r w:rsidR="00765070">
        <w:rPr>
          <w:rFonts w:ascii="Times New Roman" w:hAnsi="Times New Roman" w:cs="Times New Roman"/>
          <w:sz w:val="24"/>
          <w:szCs w:val="24"/>
        </w:rPr>
        <w:t>;</w:t>
      </w:r>
    </w:p>
    <w:p w14:paraId="2869FAA5" w14:textId="77777777" w:rsid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Тактические задачи в банкротстве</w:t>
      </w:r>
      <w:r w:rsidRPr="008A572F">
        <w:rPr>
          <w:rFonts w:ascii="Times New Roman" w:hAnsi="Times New Roman" w:cs="Times New Roman"/>
          <w:sz w:val="24"/>
          <w:szCs w:val="24"/>
        </w:rPr>
        <w:t xml:space="preserve"> – конкретные, краткосрочные действия, направленные на реализацию стратегических целей процедуры несостоятельности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C14BC9" w14:textId="77777777" w:rsid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Управление банкротством как проектом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765070">
        <w:rPr>
          <w:rFonts w:ascii="Times New Roman" w:hAnsi="Times New Roman" w:cs="Times New Roman"/>
          <w:sz w:val="24"/>
          <w:szCs w:val="24"/>
        </w:rPr>
        <w:t xml:space="preserve"> </w:t>
      </w:r>
      <w:r w:rsidR="00765070" w:rsidRPr="00765070">
        <w:rPr>
          <w:rFonts w:ascii="Times New Roman" w:hAnsi="Times New Roman" w:cs="Times New Roman"/>
          <w:sz w:val="24"/>
          <w:szCs w:val="24"/>
        </w:rPr>
        <w:t>применение методологий, инструментов и практик проектного менеджмента к процессу банкротства для достижения его целей в рамках установленных сроков, бюджета и законодательных требований</w:t>
      </w:r>
      <w:r w:rsidR="00765070">
        <w:rPr>
          <w:rFonts w:ascii="Times New Roman" w:hAnsi="Times New Roman" w:cs="Times New Roman"/>
          <w:sz w:val="24"/>
          <w:szCs w:val="24"/>
        </w:rPr>
        <w:t>;</w:t>
      </w:r>
    </w:p>
    <w:p w14:paraId="06850835" w14:textId="77777777" w:rsidR="004E3FF9" w:rsidRPr="008A572F" w:rsidRDefault="004E3FF9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FF9">
        <w:rPr>
          <w:rFonts w:ascii="Times New Roman" w:hAnsi="Times New Roman" w:cs="Times New Roman"/>
          <w:b/>
          <w:bCs/>
          <w:sz w:val="24"/>
          <w:szCs w:val="24"/>
        </w:rPr>
        <w:t>Управление людьми в проекте банкротства</w:t>
      </w:r>
      <w:r w:rsidRPr="004E3FF9">
        <w:rPr>
          <w:rFonts w:ascii="Times New Roman" w:hAnsi="Times New Roman" w:cs="Times New Roman"/>
          <w:sz w:val="24"/>
          <w:szCs w:val="24"/>
        </w:rPr>
        <w:t xml:space="preserve"> – комплекс мероприятий по формированию, организации и координации работы проектной команды с целью эффективного достижения задач процедуры банкротства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89896D9" w14:textId="77777777" w:rsidR="008A572F" w:rsidRPr="008A572F" w:rsidRDefault="008A572F" w:rsidP="008A5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Факторы влияния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A572F">
        <w:rPr>
          <w:rFonts w:ascii="Times New Roman" w:hAnsi="Times New Roman" w:cs="Times New Roman"/>
          <w:sz w:val="24"/>
          <w:szCs w:val="24"/>
        </w:rPr>
        <w:t>внутренние и внешние условия, которые могут существенно воздействовать на ход процедуры банкротства;</w:t>
      </w:r>
    </w:p>
    <w:p w14:paraId="50DFC225" w14:textId="77777777" w:rsidR="008A572F" w:rsidRDefault="008A572F" w:rsidP="0000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72F">
        <w:rPr>
          <w:rFonts w:ascii="Times New Roman" w:hAnsi="Times New Roman" w:cs="Times New Roman"/>
          <w:b/>
          <w:bCs/>
          <w:sz w:val="24"/>
          <w:szCs w:val="24"/>
        </w:rPr>
        <w:t>Финансовое оздоровление (ФО)</w:t>
      </w:r>
      <w:r w:rsidRPr="008A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A572F">
        <w:rPr>
          <w:rFonts w:ascii="Times New Roman" w:hAnsi="Times New Roman" w:cs="Times New Roman"/>
          <w:sz w:val="24"/>
          <w:szCs w:val="24"/>
        </w:rPr>
        <w:t xml:space="preserve"> процедура, применяемая в деле о банкротстве к должнику в целях восстановления его платежеспособности и погашения задолженности в соответствии с графиком погашения задолженности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27F1F0" w14:textId="77777777" w:rsidR="00EB468C" w:rsidRDefault="00EB468C" w:rsidP="0000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448">
        <w:rPr>
          <w:rFonts w:ascii="Times New Roman" w:hAnsi="Times New Roman" w:cs="Times New Roman"/>
          <w:b/>
          <w:sz w:val="24"/>
          <w:szCs w:val="24"/>
        </w:rPr>
        <w:t>KPI</w:t>
      </w:r>
      <w:r w:rsidRPr="00837452">
        <w:rPr>
          <w:rFonts w:ascii="Times New Roman" w:hAnsi="Times New Roman" w:cs="Times New Roman"/>
          <w:sz w:val="24"/>
          <w:szCs w:val="24"/>
        </w:rPr>
        <w:t xml:space="preserve"> </w:t>
      </w:r>
      <w:r w:rsidRPr="00EB468C">
        <w:rPr>
          <w:rFonts w:ascii="Times New Roman" w:hAnsi="Times New Roman" w:cs="Times New Roman"/>
          <w:sz w:val="24"/>
          <w:szCs w:val="24"/>
        </w:rPr>
        <w:t>(Ключевые показатели эффективности)</w:t>
      </w:r>
      <w:r w:rsidRPr="00000448">
        <w:rPr>
          <w:rFonts w:ascii="Times New Roman" w:hAnsi="Times New Roman" w:cs="Times New Roman"/>
          <w:sz w:val="24"/>
          <w:szCs w:val="24"/>
        </w:rPr>
        <w:t xml:space="preserve"> – </w:t>
      </w:r>
      <w:r w:rsidR="00837452">
        <w:rPr>
          <w:rFonts w:ascii="Times New Roman" w:hAnsi="Times New Roman" w:cs="Times New Roman"/>
          <w:sz w:val="24"/>
          <w:szCs w:val="24"/>
        </w:rPr>
        <w:t xml:space="preserve">числовые измеримые показатели проекта, </w:t>
      </w:r>
      <w:r w:rsidR="00837452" w:rsidRPr="00837452">
        <w:rPr>
          <w:rFonts w:ascii="Times New Roman" w:hAnsi="Times New Roman" w:cs="Times New Roman"/>
          <w:sz w:val="24"/>
          <w:szCs w:val="24"/>
        </w:rPr>
        <w:t>которые помогают измерить степень достижения целей</w:t>
      </w:r>
      <w:r w:rsidR="00837452">
        <w:rPr>
          <w:rFonts w:ascii="Times New Roman" w:hAnsi="Times New Roman" w:cs="Times New Roman"/>
          <w:sz w:val="24"/>
          <w:szCs w:val="24"/>
        </w:rPr>
        <w:t>, результативность и эффективность выполняемой работы.</w:t>
      </w:r>
    </w:p>
    <w:p w14:paraId="1E795EA1" w14:textId="77777777" w:rsidR="00837452" w:rsidRDefault="00837452" w:rsidP="008A572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6C12CD" w14:textId="77777777" w:rsidR="004A27AF" w:rsidRPr="004A27AF" w:rsidRDefault="004A27AF" w:rsidP="00C230AA">
      <w:pPr>
        <w:pStyle w:val="1Times12"/>
        <w:spacing w:before="0" w:line="360" w:lineRule="auto"/>
        <w:ind w:left="2832" w:firstLine="708"/>
      </w:pPr>
      <w:r w:rsidRPr="004A27AF">
        <w:t>Список сокращений</w:t>
      </w:r>
    </w:p>
    <w:p w14:paraId="2A19E23E" w14:textId="55EFEA8C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АПК РФ</w:t>
      </w:r>
      <w:r w:rsidRPr="004A27AF">
        <w:rPr>
          <w:rFonts w:ascii="Times New Roman" w:hAnsi="Times New Roman" w:cs="Times New Roman"/>
          <w:sz w:val="24"/>
          <w:szCs w:val="24"/>
        </w:rPr>
        <w:t> – Арбитражный процессуальный кодекс Российской Федерации</w:t>
      </w:r>
    </w:p>
    <w:p w14:paraId="3E093EF7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АУ</w:t>
      </w:r>
      <w:r w:rsidRPr="004A27AF">
        <w:rPr>
          <w:rFonts w:ascii="Times New Roman" w:hAnsi="Times New Roman" w:cs="Times New Roman"/>
          <w:sz w:val="24"/>
          <w:szCs w:val="24"/>
        </w:rPr>
        <w:t xml:space="preserve"> - Арбитражный управляющий</w:t>
      </w:r>
    </w:p>
    <w:p w14:paraId="03C151EE" w14:textId="69EC3245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ВАС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Pr="00C230AA">
        <w:rPr>
          <w:rFonts w:ascii="Times New Roman" w:hAnsi="Times New Roman" w:cs="Times New Roman"/>
          <w:b/>
          <w:bCs/>
          <w:sz w:val="24"/>
          <w:szCs w:val="24"/>
        </w:rPr>
        <w:t>РФ</w:t>
      </w:r>
      <w:r w:rsidRPr="004A27AF">
        <w:rPr>
          <w:rFonts w:ascii="Times New Roman" w:hAnsi="Times New Roman" w:cs="Times New Roman"/>
          <w:sz w:val="24"/>
          <w:szCs w:val="24"/>
        </w:rPr>
        <w:t>- Высший Арбитражный Суд Российской Федерации</w:t>
      </w:r>
    </w:p>
    <w:p w14:paraId="2A70B822" w14:textId="2E66AF4F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 xml:space="preserve">ВС </w:t>
      </w:r>
      <w:r>
        <w:rPr>
          <w:rFonts w:ascii="Times New Roman" w:hAnsi="Times New Roman" w:cs="Times New Roman"/>
          <w:b/>
          <w:bCs/>
          <w:sz w:val="24"/>
          <w:szCs w:val="24"/>
        </w:rPr>
        <w:t>РФ</w:t>
      </w:r>
      <w:r w:rsidRPr="004A27AF">
        <w:rPr>
          <w:rFonts w:ascii="Times New Roman" w:hAnsi="Times New Roman" w:cs="Times New Roman"/>
          <w:sz w:val="24"/>
          <w:szCs w:val="24"/>
        </w:rPr>
        <w:t>-  Верховный Суд Российской Федерации</w:t>
      </w:r>
    </w:p>
    <w:p w14:paraId="4154AB52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ВУ</w:t>
      </w:r>
      <w:r w:rsidRPr="004A27AF">
        <w:rPr>
          <w:rFonts w:ascii="Times New Roman" w:hAnsi="Times New Roman" w:cs="Times New Roman"/>
          <w:sz w:val="24"/>
          <w:szCs w:val="24"/>
        </w:rPr>
        <w:t>- Внешнее управление</w:t>
      </w:r>
    </w:p>
    <w:p w14:paraId="683D40C1" w14:textId="03292D3F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ГК РФ</w:t>
      </w:r>
      <w:r w:rsidRPr="004A27AF">
        <w:rPr>
          <w:rFonts w:ascii="Times New Roman" w:hAnsi="Times New Roman" w:cs="Times New Roman"/>
          <w:sz w:val="24"/>
          <w:szCs w:val="24"/>
        </w:rPr>
        <w:t> - Гражданский кодекс Российской Федерации</w:t>
      </w:r>
    </w:p>
    <w:p w14:paraId="10EA0F65" w14:textId="7A58CA2B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ГПК РФ</w:t>
      </w:r>
      <w:r w:rsidRPr="004A27AF">
        <w:rPr>
          <w:rFonts w:ascii="Times New Roman" w:hAnsi="Times New Roman" w:cs="Times New Roman"/>
          <w:sz w:val="24"/>
          <w:szCs w:val="24"/>
        </w:rPr>
        <w:t> - Гражданский процессуальный кодекс Российской Федерации</w:t>
      </w:r>
    </w:p>
    <w:p w14:paraId="4216E455" w14:textId="77777777" w:rsidR="00F134BA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ЕГРИП</w:t>
      </w:r>
      <w:r w:rsidRPr="004A27AF">
        <w:rPr>
          <w:rFonts w:ascii="Times New Roman" w:hAnsi="Times New Roman" w:cs="Times New Roman"/>
          <w:sz w:val="24"/>
          <w:szCs w:val="24"/>
        </w:rPr>
        <w:t xml:space="preserve"> - Единый государственный реестр индивидуальных предпринимателей</w:t>
      </w:r>
    </w:p>
    <w:p w14:paraId="7E5D6304" w14:textId="30A4ECA3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lastRenderedPageBreak/>
        <w:t>ЕГРЮЛ</w:t>
      </w:r>
      <w:r w:rsidRPr="004A27AF">
        <w:rPr>
          <w:rFonts w:ascii="Times New Roman" w:hAnsi="Times New Roman" w:cs="Times New Roman"/>
          <w:sz w:val="24"/>
          <w:szCs w:val="24"/>
        </w:rPr>
        <w:t xml:space="preserve"> - Единый государственный реестр юридических лиц</w:t>
      </w:r>
    </w:p>
    <w:p w14:paraId="5FAC7BAD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ЕФРСБ</w:t>
      </w:r>
      <w:r w:rsidRPr="004A27AF">
        <w:rPr>
          <w:rFonts w:ascii="Times New Roman" w:hAnsi="Times New Roman" w:cs="Times New Roman"/>
          <w:sz w:val="24"/>
          <w:szCs w:val="24"/>
        </w:rPr>
        <w:t xml:space="preserve"> - Единый федеральный реестр сведений о банкротстве</w:t>
      </w:r>
    </w:p>
    <w:p w14:paraId="771172FC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Закон о банкротстве; Закон</w:t>
      </w:r>
      <w:r w:rsidRPr="004A27AF">
        <w:rPr>
          <w:rFonts w:ascii="Times New Roman" w:hAnsi="Times New Roman" w:cs="Times New Roman"/>
          <w:sz w:val="24"/>
          <w:szCs w:val="24"/>
        </w:rPr>
        <w:t xml:space="preserve"> – Федеральный закон от 26 октября 2002 г. № 127-ФЗ «О несостоятельности (банкротстве)»</w:t>
      </w:r>
    </w:p>
    <w:p w14:paraId="73753743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ИНН</w:t>
      </w:r>
      <w:r w:rsidRPr="004A27AF">
        <w:rPr>
          <w:rFonts w:ascii="Times New Roman" w:hAnsi="Times New Roman" w:cs="Times New Roman"/>
          <w:sz w:val="24"/>
          <w:szCs w:val="24"/>
        </w:rPr>
        <w:t xml:space="preserve"> - Идентификационный номер налогоплательщика</w:t>
      </w:r>
    </w:p>
    <w:p w14:paraId="72D60025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КДЛ</w:t>
      </w:r>
      <w:r w:rsidRPr="004A27AF">
        <w:rPr>
          <w:rFonts w:ascii="Times New Roman" w:hAnsi="Times New Roman" w:cs="Times New Roman"/>
          <w:sz w:val="24"/>
          <w:szCs w:val="24"/>
        </w:rPr>
        <w:t xml:space="preserve"> - Контролирующее должника лицо</w:t>
      </w:r>
    </w:p>
    <w:p w14:paraId="16D0808F" w14:textId="66D046FB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КоАП</w:t>
      </w:r>
      <w:r w:rsidR="00F134BA">
        <w:rPr>
          <w:rFonts w:ascii="Times New Roman" w:hAnsi="Times New Roman" w:cs="Times New Roman"/>
          <w:sz w:val="24"/>
          <w:szCs w:val="24"/>
        </w:rPr>
        <w:t xml:space="preserve"> </w:t>
      </w:r>
      <w:r w:rsidRPr="004A27AF">
        <w:rPr>
          <w:rFonts w:ascii="Times New Roman" w:hAnsi="Times New Roman" w:cs="Times New Roman"/>
          <w:sz w:val="24"/>
          <w:szCs w:val="24"/>
        </w:rPr>
        <w:t>– Кодекс Российской Федерации об административных правонарушениях</w:t>
      </w:r>
    </w:p>
    <w:p w14:paraId="57E09DD4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КП</w:t>
      </w:r>
      <w:r w:rsidRPr="004A27AF">
        <w:rPr>
          <w:rFonts w:ascii="Times New Roman" w:hAnsi="Times New Roman" w:cs="Times New Roman"/>
          <w:sz w:val="24"/>
          <w:szCs w:val="24"/>
        </w:rPr>
        <w:t xml:space="preserve"> – Конкурсное производство</w:t>
      </w:r>
    </w:p>
    <w:p w14:paraId="5F13AA7A" w14:textId="3A4BB169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КС</w:t>
      </w:r>
      <w:r w:rsidR="00F134BA" w:rsidRPr="00C230AA">
        <w:rPr>
          <w:rFonts w:ascii="Times New Roman" w:hAnsi="Times New Roman" w:cs="Times New Roman"/>
          <w:b/>
          <w:bCs/>
          <w:sz w:val="24"/>
          <w:szCs w:val="24"/>
        </w:rPr>
        <w:t xml:space="preserve"> РФ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F134BA" w:rsidRPr="004A27AF">
        <w:rPr>
          <w:rFonts w:ascii="Times New Roman" w:hAnsi="Times New Roman" w:cs="Times New Roman"/>
          <w:sz w:val="24"/>
          <w:szCs w:val="24"/>
        </w:rPr>
        <w:t xml:space="preserve">– </w:t>
      </w:r>
      <w:r w:rsidRPr="004A27AF">
        <w:rPr>
          <w:rFonts w:ascii="Times New Roman" w:hAnsi="Times New Roman" w:cs="Times New Roman"/>
          <w:sz w:val="24"/>
          <w:szCs w:val="24"/>
        </w:rPr>
        <w:t>Конституционный суд Российской Федерации</w:t>
      </w:r>
    </w:p>
    <w:p w14:paraId="107FE9B5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 xml:space="preserve">КУ </w:t>
      </w:r>
      <w:r w:rsidRPr="004A27AF">
        <w:rPr>
          <w:rFonts w:ascii="Times New Roman" w:hAnsi="Times New Roman" w:cs="Times New Roman"/>
          <w:sz w:val="24"/>
          <w:szCs w:val="24"/>
        </w:rPr>
        <w:t>– Конкурсный управляющий</w:t>
      </w:r>
    </w:p>
    <w:p w14:paraId="16358100" w14:textId="4D877D3B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 xml:space="preserve">НК </w:t>
      </w:r>
      <w:r w:rsidR="00F134BA" w:rsidRPr="00C230AA">
        <w:rPr>
          <w:rFonts w:ascii="Times New Roman" w:hAnsi="Times New Roman" w:cs="Times New Roman"/>
          <w:b/>
          <w:bCs/>
          <w:sz w:val="24"/>
          <w:szCs w:val="24"/>
        </w:rPr>
        <w:t>РФ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F134BA" w:rsidRPr="004A27AF">
        <w:rPr>
          <w:rFonts w:ascii="Times New Roman" w:hAnsi="Times New Roman" w:cs="Times New Roman"/>
          <w:sz w:val="24"/>
          <w:szCs w:val="24"/>
        </w:rPr>
        <w:t>–</w:t>
      </w:r>
      <w:r w:rsidRPr="004A27AF">
        <w:rPr>
          <w:rFonts w:ascii="Times New Roman" w:hAnsi="Times New Roman" w:cs="Times New Roman"/>
          <w:sz w:val="24"/>
          <w:szCs w:val="24"/>
        </w:rPr>
        <w:t> Налоговый кодекс Российской Федерации</w:t>
      </w:r>
    </w:p>
    <w:p w14:paraId="1DA291FA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МС</w:t>
      </w:r>
      <w:r w:rsidRPr="004A27AF">
        <w:rPr>
          <w:rFonts w:ascii="Times New Roman" w:hAnsi="Times New Roman" w:cs="Times New Roman"/>
          <w:sz w:val="24"/>
          <w:szCs w:val="24"/>
        </w:rPr>
        <w:t xml:space="preserve"> – Мировое соглашение</w:t>
      </w:r>
    </w:p>
    <w:p w14:paraId="00C6E769" w14:textId="67F75E8E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ОГРН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F134BA">
        <w:rPr>
          <w:rFonts w:ascii="Times New Roman" w:hAnsi="Times New Roman" w:cs="Times New Roman"/>
          <w:sz w:val="24"/>
          <w:szCs w:val="24"/>
        </w:rPr>
        <w:t>–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F134BA">
        <w:rPr>
          <w:rFonts w:ascii="Times New Roman" w:hAnsi="Times New Roman" w:cs="Times New Roman"/>
          <w:sz w:val="24"/>
          <w:szCs w:val="24"/>
        </w:rPr>
        <w:t>Основной г</w:t>
      </w:r>
      <w:r w:rsidRPr="004A27AF">
        <w:rPr>
          <w:rFonts w:ascii="Times New Roman" w:hAnsi="Times New Roman" w:cs="Times New Roman"/>
          <w:sz w:val="24"/>
          <w:szCs w:val="24"/>
        </w:rPr>
        <w:t>осударственный регистрационный номер записи о государственной регистрации юридического лица</w:t>
      </w:r>
    </w:p>
    <w:p w14:paraId="69A85479" w14:textId="24694AD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Росреестр</w:t>
      </w:r>
      <w:r w:rsidRPr="004A27AF">
        <w:rPr>
          <w:rFonts w:ascii="Times New Roman" w:hAnsi="Times New Roman" w:cs="Times New Roman"/>
          <w:sz w:val="24"/>
          <w:szCs w:val="24"/>
        </w:rPr>
        <w:t> </w:t>
      </w:r>
      <w:r w:rsidR="00F134BA" w:rsidRPr="004A27AF">
        <w:rPr>
          <w:rFonts w:ascii="Times New Roman" w:hAnsi="Times New Roman" w:cs="Times New Roman"/>
          <w:sz w:val="24"/>
          <w:szCs w:val="24"/>
        </w:rPr>
        <w:t xml:space="preserve">– </w:t>
      </w:r>
      <w:r w:rsidRPr="004A27AF">
        <w:rPr>
          <w:rFonts w:ascii="Times New Roman" w:hAnsi="Times New Roman" w:cs="Times New Roman"/>
          <w:sz w:val="24"/>
          <w:szCs w:val="24"/>
        </w:rPr>
        <w:t>Федеральная служба государственной регистрации, кадастра и картографии</w:t>
      </w:r>
    </w:p>
    <w:p w14:paraId="79BDA209" w14:textId="34F70532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РТК </w:t>
      </w:r>
      <w:r w:rsidR="00F134BA" w:rsidRPr="004A27AF">
        <w:rPr>
          <w:rFonts w:ascii="Times New Roman" w:hAnsi="Times New Roman" w:cs="Times New Roman"/>
          <w:sz w:val="24"/>
          <w:szCs w:val="24"/>
        </w:rPr>
        <w:t xml:space="preserve">– </w:t>
      </w:r>
      <w:r w:rsidRPr="004A27AF">
        <w:rPr>
          <w:rFonts w:ascii="Times New Roman" w:hAnsi="Times New Roman" w:cs="Times New Roman"/>
          <w:sz w:val="24"/>
          <w:szCs w:val="24"/>
        </w:rPr>
        <w:t>Реестр требований кредиторов</w:t>
      </w:r>
    </w:p>
    <w:p w14:paraId="7AFE3724" w14:textId="760A8AB3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РСБУ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F134BA" w:rsidRPr="004A27AF">
        <w:rPr>
          <w:rFonts w:ascii="Times New Roman" w:hAnsi="Times New Roman" w:cs="Times New Roman"/>
          <w:sz w:val="24"/>
          <w:szCs w:val="24"/>
        </w:rPr>
        <w:t xml:space="preserve">– </w:t>
      </w:r>
      <w:r w:rsidRPr="004A27AF">
        <w:rPr>
          <w:rFonts w:ascii="Times New Roman" w:hAnsi="Times New Roman" w:cs="Times New Roman"/>
          <w:sz w:val="24"/>
          <w:szCs w:val="24"/>
        </w:rPr>
        <w:t>Российские стандарты бухгалтерского учета</w:t>
      </w:r>
    </w:p>
    <w:p w14:paraId="0596544C" w14:textId="75C4C54F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СРО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F134BA" w:rsidRPr="004A27AF">
        <w:rPr>
          <w:rFonts w:ascii="Times New Roman" w:hAnsi="Times New Roman" w:cs="Times New Roman"/>
          <w:sz w:val="24"/>
          <w:szCs w:val="24"/>
        </w:rPr>
        <w:t xml:space="preserve">– </w:t>
      </w:r>
      <w:r w:rsidRPr="004A27AF">
        <w:rPr>
          <w:rFonts w:ascii="Times New Roman" w:hAnsi="Times New Roman" w:cs="Times New Roman"/>
          <w:sz w:val="24"/>
          <w:szCs w:val="24"/>
        </w:rPr>
        <w:t>Саморегулируемая организация</w:t>
      </w:r>
    </w:p>
    <w:p w14:paraId="732C9098" w14:textId="7BBD1F01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ТК</w:t>
      </w:r>
      <w:r w:rsidR="00F134BA" w:rsidRPr="00C230AA">
        <w:rPr>
          <w:rFonts w:ascii="Times New Roman" w:hAnsi="Times New Roman" w:cs="Times New Roman"/>
          <w:b/>
          <w:bCs/>
          <w:sz w:val="24"/>
          <w:szCs w:val="24"/>
        </w:rPr>
        <w:t xml:space="preserve"> РФ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F134BA" w:rsidRPr="004A27AF">
        <w:rPr>
          <w:rFonts w:ascii="Times New Roman" w:hAnsi="Times New Roman" w:cs="Times New Roman"/>
          <w:sz w:val="24"/>
          <w:szCs w:val="24"/>
        </w:rPr>
        <w:t>–</w:t>
      </w:r>
      <w:r w:rsidRPr="004A27AF">
        <w:rPr>
          <w:rFonts w:ascii="Times New Roman" w:hAnsi="Times New Roman" w:cs="Times New Roman"/>
          <w:sz w:val="24"/>
          <w:szCs w:val="24"/>
        </w:rPr>
        <w:t> Трудовой кодекс Российской Федерации</w:t>
      </w:r>
    </w:p>
    <w:p w14:paraId="0FB3FEC6" w14:textId="2C02EA24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УК</w:t>
      </w:r>
      <w:r w:rsidR="00F134BA" w:rsidRPr="00C230AA">
        <w:rPr>
          <w:rFonts w:ascii="Times New Roman" w:hAnsi="Times New Roman" w:cs="Times New Roman"/>
          <w:b/>
          <w:bCs/>
          <w:sz w:val="24"/>
          <w:szCs w:val="24"/>
        </w:rPr>
        <w:t xml:space="preserve"> РФ</w:t>
      </w:r>
      <w:r w:rsidRP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F134BA" w:rsidRPr="004A27AF">
        <w:rPr>
          <w:rFonts w:ascii="Times New Roman" w:hAnsi="Times New Roman" w:cs="Times New Roman"/>
          <w:sz w:val="24"/>
          <w:szCs w:val="24"/>
        </w:rPr>
        <w:t xml:space="preserve">– </w:t>
      </w:r>
      <w:r w:rsidRPr="004A27AF">
        <w:rPr>
          <w:rFonts w:ascii="Times New Roman" w:hAnsi="Times New Roman" w:cs="Times New Roman"/>
          <w:sz w:val="24"/>
          <w:szCs w:val="24"/>
        </w:rPr>
        <w:t>Уголовный кодекс Российской Федерации</w:t>
      </w:r>
    </w:p>
    <w:p w14:paraId="0741A69C" w14:textId="68BF37CC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 xml:space="preserve">УПК </w:t>
      </w:r>
      <w:r w:rsidR="00F134BA" w:rsidRPr="00C230AA">
        <w:rPr>
          <w:rFonts w:ascii="Times New Roman" w:hAnsi="Times New Roman" w:cs="Times New Roman"/>
          <w:b/>
          <w:bCs/>
          <w:sz w:val="24"/>
          <w:szCs w:val="24"/>
        </w:rPr>
        <w:t>РФ</w:t>
      </w:r>
      <w:r w:rsidRPr="004A27AF">
        <w:rPr>
          <w:rFonts w:ascii="Times New Roman" w:hAnsi="Times New Roman" w:cs="Times New Roman"/>
          <w:sz w:val="24"/>
          <w:szCs w:val="24"/>
        </w:rPr>
        <w:t> - Уголовно-процессуальный кодекс Российской Федерации</w:t>
      </w:r>
    </w:p>
    <w:p w14:paraId="7CA15661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ФНС России</w:t>
      </w:r>
      <w:r w:rsidRPr="004A27AF">
        <w:rPr>
          <w:rFonts w:ascii="Times New Roman" w:hAnsi="Times New Roman" w:cs="Times New Roman"/>
          <w:sz w:val="24"/>
          <w:szCs w:val="24"/>
        </w:rPr>
        <w:t xml:space="preserve"> - Федеральная налоговая служба</w:t>
      </w:r>
    </w:p>
    <w:p w14:paraId="547BD1C8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ФО</w:t>
      </w:r>
      <w:r w:rsidRPr="004A27AF">
        <w:rPr>
          <w:rFonts w:ascii="Times New Roman" w:hAnsi="Times New Roman" w:cs="Times New Roman"/>
          <w:sz w:val="24"/>
          <w:szCs w:val="24"/>
        </w:rPr>
        <w:t xml:space="preserve"> – Финансовое оздоровление</w:t>
      </w:r>
    </w:p>
    <w:p w14:paraId="2D2BB9F4" w14:textId="77777777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>ФУ</w:t>
      </w:r>
      <w:r w:rsidRPr="004A27AF">
        <w:rPr>
          <w:rFonts w:ascii="Times New Roman" w:hAnsi="Times New Roman" w:cs="Times New Roman"/>
          <w:sz w:val="24"/>
          <w:szCs w:val="24"/>
        </w:rPr>
        <w:t xml:space="preserve"> – Финансовый управляющий</w:t>
      </w:r>
    </w:p>
    <w:p w14:paraId="01898662" w14:textId="52BCA95A" w:rsidR="004A27AF" w:rsidRPr="004A27AF" w:rsidRDefault="004A27AF" w:rsidP="004A27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0AA">
        <w:rPr>
          <w:rFonts w:ascii="Times New Roman" w:hAnsi="Times New Roman" w:cs="Times New Roman"/>
          <w:b/>
          <w:bCs/>
          <w:sz w:val="24"/>
          <w:szCs w:val="24"/>
        </w:rPr>
        <w:t xml:space="preserve">ЦБ </w:t>
      </w:r>
      <w:r w:rsidR="00F134BA" w:rsidRPr="00C230AA">
        <w:rPr>
          <w:rFonts w:ascii="Times New Roman" w:hAnsi="Times New Roman" w:cs="Times New Roman"/>
          <w:b/>
          <w:bCs/>
          <w:sz w:val="24"/>
          <w:szCs w:val="24"/>
        </w:rPr>
        <w:t>РФ</w:t>
      </w:r>
      <w:r w:rsidRPr="004A27AF">
        <w:rPr>
          <w:rFonts w:ascii="Times New Roman" w:hAnsi="Times New Roman" w:cs="Times New Roman"/>
          <w:sz w:val="24"/>
          <w:szCs w:val="24"/>
        </w:rPr>
        <w:t xml:space="preserve"> - Центральный банк  Российской Федерации (Банк России)</w:t>
      </w:r>
    </w:p>
    <w:p w14:paraId="3130032E" w14:textId="77777777" w:rsidR="00F96F93" w:rsidRPr="008849C7" w:rsidRDefault="00F96F93" w:rsidP="008A572F">
      <w:pPr>
        <w:pStyle w:val="1Times12"/>
        <w:spacing w:before="0"/>
        <w:jc w:val="center"/>
      </w:pPr>
      <w:r w:rsidRPr="008849C7">
        <w:lastRenderedPageBreak/>
        <w:t>Блок 1. Общ</w:t>
      </w:r>
      <w:r w:rsidR="00E82093">
        <w:t>ие положения о проектном управлении в банкротстве</w:t>
      </w:r>
    </w:p>
    <w:p w14:paraId="19F6DA7F" w14:textId="77777777" w:rsidR="00F96F93" w:rsidRPr="00355E86" w:rsidRDefault="00F96F93" w:rsidP="00BC1185">
      <w:pPr>
        <w:pStyle w:val="2Times12"/>
        <w:numPr>
          <w:ilvl w:val="0"/>
          <w:numId w:val="5"/>
        </w:numPr>
        <w:ind w:firstLine="1691"/>
        <w:jc w:val="left"/>
      </w:pPr>
      <w:r w:rsidRPr="00355E86">
        <w:t>Вводные положения</w:t>
      </w:r>
    </w:p>
    <w:p w14:paraId="2E290B5C" w14:textId="77777777" w:rsidR="00F96F93" w:rsidRPr="008849C7" w:rsidRDefault="00976513" w:rsidP="008B2121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96F93" w:rsidRPr="008849C7">
        <w:rPr>
          <w:rFonts w:ascii="Times New Roman" w:hAnsi="Times New Roman" w:cs="Times New Roman"/>
          <w:sz w:val="24"/>
          <w:szCs w:val="24"/>
        </w:rPr>
        <w:t xml:space="preserve">анкротство как проект </w:t>
      </w:r>
      <w:r w:rsidR="008E36F0">
        <w:rPr>
          <w:rFonts w:ascii="Times New Roman" w:hAnsi="Times New Roman" w:cs="Times New Roman"/>
          <w:sz w:val="24"/>
          <w:szCs w:val="24"/>
        </w:rPr>
        <w:t>–</w:t>
      </w:r>
      <w:r w:rsidR="00F96F93" w:rsidRPr="008849C7">
        <w:rPr>
          <w:rFonts w:ascii="Times New Roman" w:hAnsi="Times New Roman" w:cs="Times New Roman"/>
          <w:sz w:val="24"/>
          <w:szCs w:val="24"/>
        </w:rPr>
        <w:t xml:space="preserve"> это </w:t>
      </w:r>
      <w:r w:rsidR="00765070" w:rsidRPr="00765070">
        <w:rPr>
          <w:rFonts w:ascii="Times New Roman" w:hAnsi="Times New Roman" w:cs="Times New Roman"/>
          <w:sz w:val="24"/>
          <w:szCs w:val="24"/>
        </w:rPr>
        <w:t>управляемый процесс применения методов, инструментов и практик проектного менеджмента к процедуре несостоятельности (банкротства), направленный на достижение установленных законом целей банкротства в рамках установленных сроков, бюджета и правовых ограничений</w:t>
      </w:r>
      <w:r w:rsidR="00F96F93" w:rsidRPr="008849C7">
        <w:rPr>
          <w:rFonts w:ascii="Times New Roman" w:hAnsi="Times New Roman" w:cs="Times New Roman"/>
          <w:sz w:val="24"/>
          <w:szCs w:val="24"/>
        </w:rPr>
        <w:t>.</w:t>
      </w:r>
    </w:p>
    <w:p w14:paraId="77A59E5D" w14:textId="3429905E" w:rsidR="00F96F93" w:rsidRPr="008849C7" w:rsidRDefault="00DA242B" w:rsidP="008B2121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свою очередь у</w:t>
      </w:r>
      <w:bookmarkStart w:id="0" w:name="_GoBack"/>
      <w:bookmarkEnd w:id="0"/>
      <w:r w:rsidR="00F96F93" w:rsidRPr="008849C7">
        <w:rPr>
          <w:rFonts w:ascii="Times New Roman" w:hAnsi="Times New Roman" w:cs="Times New Roman"/>
          <w:sz w:val="24"/>
          <w:szCs w:val="24"/>
        </w:rPr>
        <w:t xml:space="preserve">правление банкротством как проектом </w:t>
      </w:r>
      <w:r w:rsidR="008E36F0">
        <w:rPr>
          <w:rFonts w:ascii="Times New Roman" w:hAnsi="Times New Roman" w:cs="Times New Roman"/>
          <w:sz w:val="24"/>
          <w:szCs w:val="24"/>
        </w:rPr>
        <w:t>–</w:t>
      </w:r>
      <w:r w:rsidR="00F96F93" w:rsidRPr="008849C7">
        <w:rPr>
          <w:rFonts w:ascii="Times New Roman" w:hAnsi="Times New Roman" w:cs="Times New Roman"/>
          <w:sz w:val="24"/>
          <w:szCs w:val="24"/>
        </w:rPr>
        <w:t xml:space="preserve"> это </w:t>
      </w:r>
      <w:r w:rsidR="00765070" w:rsidRPr="00765070">
        <w:rPr>
          <w:rFonts w:ascii="Times New Roman" w:hAnsi="Times New Roman" w:cs="Times New Roman"/>
          <w:sz w:val="24"/>
          <w:szCs w:val="24"/>
        </w:rPr>
        <w:t>применение методологий, инструментов и практик проектного менеджмента к процессу банкротства для достижения его целей в рамках установленных сроков, бюджета и законодательных требований</w:t>
      </w:r>
      <w:r w:rsidR="00765070">
        <w:rPr>
          <w:rFonts w:ascii="Times New Roman" w:hAnsi="Times New Roman" w:cs="Times New Roman"/>
          <w:sz w:val="24"/>
          <w:szCs w:val="24"/>
        </w:rPr>
        <w:t xml:space="preserve">. </w:t>
      </w:r>
      <w:r w:rsidR="00F96F93" w:rsidRPr="008849C7">
        <w:rPr>
          <w:rFonts w:ascii="Times New Roman" w:hAnsi="Times New Roman" w:cs="Times New Roman"/>
          <w:sz w:val="24"/>
          <w:szCs w:val="24"/>
        </w:rPr>
        <w:t>Этот подход позволяет структурировать процедуру, минимизировать риски и обеспечить прозрачность действий.</w:t>
      </w:r>
    </w:p>
    <w:p w14:paraId="27B93CBD" w14:textId="77777777" w:rsidR="00F96F93" w:rsidRPr="00D178D1" w:rsidRDefault="00F96F93" w:rsidP="008B2121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8D1">
        <w:rPr>
          <w:rFonts w:ascii="Times New Roman" w:hAnsi="Times New Roman" w:cs="Times New Roman"/>
          <w:color w:val="000000" w:themeColor="text1"/>
          <w:sz w:val="24"/>
          <w:szCs w:val="24"/>
        </w:rPr>
        <w:t>Менеджер</w:t>
      </w:r>
      <w:r w:rsidR="00D178D1" w:rsidRPr="00D178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 определяется Стейкхолдерами с учетом специфики проекта. </w:t>
      </w:r>
    </w:p>
    <w:p w14:paraId="085BE852" w14:textId="77777777" w:rsidR="00F96F93" w:rsidRPr="008849C7" w:rsidRDefault="00F96F93" w:rsidP="00BC1185">
      <w:pPr>
        <w:pStyle w:val="2Times12"/>
        <w:numPr>
          <w:ilvl w:val="0"/>
          <w:numId w:val="5"/>
        </w:numPr>
        <w:spacing w:line="360" w:lineRule="auto"/>
        <w:ind w:left="0" w:firstLine="0"/>
      </w:pPr>
      <w:r w:rsidRPr="008849C7">
        <w:t>Стратегия</w:t>
      </w:r>
    </w:p>
    <w:p w14:paraId="48EC341B" w14:textId="77777777" w:rsidR="005C507D" w:rsidRDefault="005C507D" w:rsidP="00CD28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Данный раздел стандарта обеспечивает понимание стратегических целей 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задач</w:t>
      </w: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которые будут использоваться в рамках проектного управления в банкротстве. Он также помогает минимизировать риски и обеспечить достижение долгосрочных результатов.</w:t>
      </w:r>
    </w:p>
    <w:p w14:paraId="2897D0FE" w14:textId="77777777" w:rsidR="00F96F93" w:rsidRPr="005C507D" w:rsidRDefault="00F96F93" w:rsidP="00CD28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Стратегия банкротства </w:t>
      </w:r>
      <w:r w:rsidR="008E36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73A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это </w:t>
      </w:r>
      <w:r w:rsidR="00273AD3" w:rsidRPr="00273A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набор ключевых метрик, позволяющих оценить эффективность выбранной стратегии в рамках процедуры несостоятельности</w:t>
      </w: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3396A4D" w14:textId="4E7EB766" w:rsidR="00F96F93" w:rsidRPr="005C507D" w:rsidRDefault="00F96F93" w:rsidP="00CD28F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Методология выбора стратегии банкротства требует комплексного подхода, сочетающего финансовый </w:t>
      </w:r>
      <w:r w:rsidR="009765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юридический </w:t>
      </w: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анализ, </w:t>
      </w:r>
      <w:r w:rsidR="009765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учет внешних факторов влияния и интересов </w:t>
      </w:r>
      <w:r w:rsidR="00976513"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стейкхолдеров</w:t>
      </w:r>
      <w:r w:rsidR="009765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оценку рисков и последствий </w:t>
      </w:r>
      <w:r w:rsidR="00BC7E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их реализации</w:t>
      </w: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Ключевое значение имеет объективная </w:t>
      </w:r>
      <w:r w:rsidR="00310B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A24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диагностика состояния компании и гибкость в адаптации к меняющимся условиям. Правильный выбор стратегии позволяет не только минимизировать убытки, но и сохранить </w:t>
      </w:r>
      <w:r w:rsidR="009765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стабильность хозяйственного оборота</w:t>
      </w:r>
      <w:r w:rsidRPr="005C50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CAFF77F" w14:textId="77777777" w:rsidR="002B746C" w:rsidRDefault="00F96F93" w:rsidP="002B746C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C507D">
        <w:rPr>
          <w:rFonts w:ascii="Times New Roman" w:hAnsi="Times New Roman" w:cs="Times New Roman"/>
          <w:color w:val="000000" w:themeColor="text1"/>
        </w:rPr>
        <w:t xml:space="preserve">Целью является выбор наиболее оптимальной стратегии реализации проекта банкротства, в результате которой должны быть решены следующие задачи: </w:t>
      </w:r>
    </w:p>
    <w:p w14:paraId="75B68FB6" w14:textId="77777777" w:rsidR="002B746C" w:rsidRDefault="002B746C" w:rsidP="002B746C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 </w:t>
      </w:r>
      <w:r w:rsidR="00F96F93" w:rsidRPr="005C507D">
        <w:rPr>
          <w:rFonts w:ascii="Times New Roman" w:hAnsi="Times New Roman" w:cs="Times New Roman"/>
          <w:color w:val="000000" w:themeColor="text1"/>
        </w:rPr>
        <w:t>Определены стратегические цели;</w:t>
      </w:r>
    </w:p>
    <w:p w14:paraId="77B42B61" w14:textId="77777777" w:rsidR="002B746C" w:rsidRDefault="002B746C" w:rsidP="002B746C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 </w:t>
      </w:r>
      <w:r w:rsidR="00F96F93" w:rsidRPr="005C507D">
        <w:rPr>
          <w:rFonts w:ascii="Times New Roman" w:hAnsi="Times New Roman" w:cs="Times New Roman"/>
          <w:color w:val="000000" w:themeColor="text1"/>
        </w:rPr>
        <w:t>Выбран подход к реализации стратегии;</w:t>
      </w:r>
    </w:p>
    <w:p w14:paraId="55F12897" w14:textId="77777777" w:rsidR="002B746C" w:rsidRDefault="002B746C" w:rsidP="002B746C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 </w:t>
      </w:r>
      <w:r w:rsidR="00F96F93" w:rsidRPr="005C507D">
        <w:rPr>
          <w:rFonts w:ascii="Times New Roman" w:hAnsi="Times New Roman" w:cs="Times New Roman"/>
          <w:color w:val="000000" w:themeColor="text1"/>
          <w:shd w:val="clear" w:color="auto" w:fill="FFFFFF"/>
        </w:rPr>
        <w:t>Определены риски реализации выбранной стратегии;</w:t>
      </w:r>
    </w:p>
    <w:p w14:paraId="1FAF088B" w14:textId="77777777" w:rsidR="002B746C" w:rsidRDefault="002B746C" w:rsidP="002B746C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 </w:t>
      </w:r>
      <w:r w:rsidR="00F96F93" w:rsidRPr="005C507D">
        <w:rPr>
          <w:rFonts w:ascii="Times New Roman" w:hAnsi="Times New Roman" w:cs="Times New Roman"/>
          <w:color w:val="000000" w:themeColor="text1"/>
          <w:shd w:val="clear" w:color="auto" w:fill="FFFFFF"/>
        </w:rPr>
        <w:t>Определены показатели измерения результата достижения стратегических целей;</w:t>
      </w:r>
    </w:p>
    <w:p w14:paraId="18E76E40" w14:textId="77777777" w:rsidR="00F96F93" w:rsidRPr="002B746C" w:rsidRDefault="002B746C" w:rsidP="002B746C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 </w:t>
      </w:r>
      <w:r w:rsidR="00F96F93" w:rsidRPr="005C507D">
        <w:rPr>
          <w:rFonts w:ascii="Times New Roman" w:hAnsi="Times New Roman" w:cs="Times New Roman"/>
          <w:color w:val="000000" w:themeColor="text1"/>
          <w:shd w:val="clear" w:color="auto" w:fill="FFFFFF"/>
        </w:rPr>
        <w:t>Разработана система мониторинга и отчетности результатов выбранной стратегии банкротства.</w:t>
      </w:r>
    </w:p>
    <w:p w14:paraId="017D581C" w14:textId="77777777" w:rsidR="008D779D" w:rsidRPr="008849C7" w:rsidRDefault="008D779D" w:rsidP="00355E86">
      <w:pPr>
        <w:pStyle w:val="Default"/>
        <w:spacing w:line="276" w:lineRule="auto"/>
        <w:ind w:left="1429"/>
        <w:contextualSpacing/>
        <w:rPr>
          <w:rFonts w:ascii="Times New Roman" w:hAnsi="Times New Roman" w:cs="Times New Roman"/>
          <w:b/>
        </w:rPr>
      </w:pPr>
    </w:p>
    <w:p w14:paraId="40A9C8E5" w14:textId="77777777" w:rsidR="00F96F93" w:rsidRDefault="006B6B0D" w:rsidP="00355E8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F96F93" w:rsidRPr="00355E86">
        <w:rPr>
          <w:rFonts w:ascii="Times New Roman" w:hAnsi="Times New Roman" w:cs="Times New Roman"/>
          <w:b/>
          <w:sz w:val="24"/>
          <w:szCs w:val="24"/>
        </w:rPr>
        <w:t>Определение стратегических целей</w:t>
      </w:r>
    </w:p>
    <w:p w14:paraId="4C8CBECD" w14:textId="77777777" w:rsidR="00CD28F8" w:rsidRPr="00355E86" w:rsidRDefault="00CD28F8" w:rsidP="00355E8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099F6" w14:textId="77777777" w:rsidR="00F96F93" w:rsidRPr="008849C7" w:rsidRDefault="00F96F93" w:rsidP="009207A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Выбор стратегических целей в банкротстве зависит от анализа текущего финансового состояния хозяйствующего субъекта, прогноза восстановления платежеспособности и интересов сторон.</w:t>
      </w:r>
    </w:p>
    <w:p w14:paraId="369F43E4" w14:textId="77777777" w:rsidR="002B746C" w:rsidRDefault="00F96F93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Для целей настоящего стандарта </w:t>
      </w:r>
      <w:r w:rsidR="00273AD3">
        <w:rPr>
          <w:rFonts w:ascii="Times New Roman" w:hAnsi="Times New Roman" w:cs="Times New Roman"/>
          <w:sz w:val="24"/>
          <w:szCs w:val="24"/>
        </w:rPr>
        <w:t>принимается следующая</w:t>
      </w:r>
      <w:r w:rsidRPr="008849C7">
        <w:rPr>
          <w:rFonts w:ascii="Times New Roman" w:hAnsi="Times New Roman" w:cs="Times New Roman"/>
          <w:sz w:val="24"/>
          <w:szCs w:val="24"/>
        </w:rPr>
        <w:t xml:space="preserve"> градаци</w:t>
      </w:r>
      <w:r w:rsidR="00273AD3">
        <w:rPr>
          <w:rFonts w:ascii="Times New Roman" w:hAnsi="Times New Roman" w:cs="Times New Roman"/>
          <w:sz w:val="24"/>
          <w:szCs w:val="24"/>
        </w:rPr>
        <w:t>я</w:t>
      </w:r>
      <w:r w:rsidRPr="008849C7">
        <w:rPr>
          <w:rFonts w:ascii="Times New Roman" w:hAnsi="Times New Roman" w:cs="Times New Roman"/>
          <w:sz w:val="24"/>
          <w:szCs w:val="24"/>
        </w:rPr>
        <w:t xml:space="preserve"> стратегических целей в банкротстве:</w:t>
      </w:r>
    </w:p>
    <w:p w14:paraId="16FC4D49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 xml:space="preserve">Восстановление платежеспособности должника (если это возможно); </w:t>
      </w:r>
    </w:p>
    <w:p w14:paraId="682D999F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>Максимизация удовлетворения требований кредиторов;</w:t>
      </w:r>
    </w:p>
    <w:p w14:paraId="386B5A21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 xml:space="preserve">Сохранение бизнеса как действующего предприятия (если это целесообразно); </w:t>
      </w:r>
    </w:p>
    <w:p w14:paraId="096D7703" w14:textId="77777777" w:rsidR="00F96F93" w:rsidRP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>Ликвидация активов и расчеты с кредиторами в случае невозможности восстановления платежеспособности.</w:t>
      </w:r>
    </w:p>
    <w:p w14:paraId="477B6B75" w14:textId="77777777" w:rsidR="002B746C" w:rsidRDefault="00F96F93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Возможными критериями приоритезации целей при выборе стратегии</w:t>
      </w:r>
      <w:r w:rsidR="00D178D1">
        <w:rPr>
          <w:rFonts w:ascii="Times New Roman" w:hAnsi="Times New Roman" w:cs="Times New Roman"/>
          <w:sz w:val="24"/>
          <w:szCs w:val="24"/>
        </w:rPr>
        <w:t xml:space="preserve"> </w:t>
      </w:r>
      <w:r w:rsidRPr="008849C7">
        <w:rPr>
          <w:rFonts w:ascii="Times New Roman" w:hAnsi="Times New Roman" w:cs="Times New Roman"/>
          <w:sz w:val="24"/>
          <w:szCs w:val="24"/>
        </w:rPr>
        <w:t>являются:</w:t>
      </w:r>
    </w:p>
    <w:p w14:paraId="64D63846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>Степень влияния на удовлетворение требований кредиторов.</w:t>
      </w:r>
    </w:p>
    <w:p w14:paraId="0939CE4B" w14:textId="77777777" w:rsidR="00F96F93" w:rsidRP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>Ресурсоёмкость (время, бюджет, человеческие ресурсы и др.).</w:t>
      </w:r>
    </w:p>
    <w:p w14:paraId="09ABC633" w14:textId="77777777" w:rsidR="00F96F93" w:rsidRPr="008849C7" w:rsidRDefault="00F96F93" w:rsidP="009207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Основой методологии выбора стратегических целей в банкротстве является анализ финансового состояния должника, регламентированный ст.70 </w:t>
      </w:r>
      <w:r w:rsidR="008C4E69">
        <w:rPr>
          <w:rFonts w:ascii="Times New Roman" w:hAnsi="Times New Roman" w:cs="Times New Roman"/>
          <w:sz w:val="24"/>
          <w:szCs w:val="24"/>
        </w:rPr>
        <w:t>Закона о банкротстве</w:t>
      </w:r>
      <w:r w:rsidRPr="008849C7">
        <w:rPr>
          <w:rFonts w:ascii="Times New Roman" w:hAnsi="Times New Roman" w:cs="Times New Roman"/>
          <w:sz w:val="24"/>
          <w:szCs w:val="24"/>
        </w:rPr>
        <w:t>.</w:t>
      </w:r>
    </w:p>
    <w:p w14:paraId="035F0131" w14:textId="6076B115" w:rsidR="00651982" w:rsidRPr="00F30B49" w:rsidRDefault="00651982" w:rsidP="0065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отметить, что каждый участник </w:t>
      </w:r>
      <w:r w:rsidRPr="00F30B49">
        <w:rPr>
          <w:rFonts w:ascii="Times New Roman" w:hAnsi="Times New Roman" w:cs="Times New Roman"/>
          <w:sz w:val="24"/>
          <w:szCs w:val="24"/>
        </w:rPr>
        <w:t>процедуры банкротства имеет свою мотивационную модель</w:t>
      </w:r>
      <w:r>
        <w:rPr>
          <w:rFonts w:ascii="Times New Roman" w:hAnsi="Times New Roman" w:cs="Times New Roman"/>
          <w:sz w:val="24"/>
          <w:szCs w:val="24"/>
        </w:rPr>
        <w:t>, которая влияет на определение стратегических целей:</w:t>
      </w:r>
    </w:p>
    <w:p w14:paraId="6EBD6A39" w14:textId="77777777" w:rsidR="00651982" w:rsidRPr="00651982" w:rsidRDefault="00651982" w:rsidP="00BC1185">
      <w:pPr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1982">
        <w:rPr>
          <w:rFonts w:ascii="Times New Roman" w:hAnsi="Times New Roman" w:cs="Times New Roman"/>
          <w:sz w:val="24"/>
          <w:szCs w:val="24"/>
        </w:rPr>
        <w:t>Кредиторы: действуют в собственных интересах с целью получения полного удовлетворения своего требования.</w:t>
      </w:r>
    </w:p>
    <w:p w14:paraId="73A0FA19" w14:textId="77777777" w:rsidR="00651982" w:rsidRPr="00651982" w:rsidRDefault="00651982" w:rsidP="00BC1185">
      <w:pPr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1982">
        <w:rPr>
          <w:rFonts w:ascii="Times New Roman" w:hAnsi="Times New Roman" w:cs="Times New Roman"/>
          <w:sz w:val="24"/>
          <w:szCs w:val="24"/>
        </w:rPr>
        <w:t>Арбитражный управляющий действует в интересах должника, кредиторов и общества, проводит процедуру банкротства должника в соответствии с законодательством.</w:t>
      </w:r>
    </w:p>
    <w:p w14:paraId="01A798C8" w14:textId="77777777" w:rsidR="00651982" w:rsidRPr="00651982" w:rsidRDefault="00651982" w:rsidP="00BC1185">
      <w:pPr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1982">
        <w:rPr>
          <w:rFonts w:ascii="Times New Roman" w:hAnsi="Times New Roman" w:cs="Times New Roman"/>
          <w:sz w:val="24"/>
          <w:szCs w:val="24"/>
        </w:rPr>
        <w:t>Контролирующие должника лица (КДЛ): действуют в собственных интересах с целью минимизации собственного риска быть привлеченными к какому-либо виду ответственности, в том числе в пользу должника и/или кредиторов.</w:t>
      </w:r>
    </w:p>
    <w:p w14:paraId="159CE256" w14:textId="77777777" w:rsidR="00651982" w:rsidRPr="00651982" w:rsidRDefault="00651982" w:rsidP="00BC1185">
      <w:pPr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1982">
        <w:rPr>
          <w:rFonts w:ascii="Times New Roman" w:hAnsi="Times New Roman" w:cs="Times New Roman"/>
          <w:sz w:val="24"/>
          <w:szCs w:val="24"/>
        </w:rPr>
        <w:t>Юристы, консультанты, эксперты, организаторы торгов, электронные площадки: оказывают юридические и иные услуги лицам, участвующим в деле о банкротстве.</w:t>
      </w:r>
    </w:p>
    <w:p w14:paraId="3EA3C121" w14:textId="77777777" w:rsidR="00651982" w:rsidRPr="00651982" w:rsidRDefault="00651982" w:rsidP="00BC1185">
      <w:pPr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1982">
        <w:rPr>
          <w:rFonts w:ascii="Times New Roman" w:hAnsi="Times New Roman" w:cs="Times New Roman"/>
          <w:sz w:val="24"/>
          <w:szCs w:val="24"/>
        </w:rPr>
        <w:t>Регуляторы: надзирают за соблюдением законности и предпринимают меры по привлечению к ответственности участвующих в банкротном деле лиц, совершивших противоправное деяние.</w:t>
      </w:r>
    </w:p>
    <w:p w14:paraId="2B34E3B2" w14:textId="77777777" w:rsidR="00651982" w:rsidRPr="00651982" w:rsidRDefault="00651982" w:rsidP="00BC1185">
      <w:pPr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51982">
        <w:rPr>
          <w:rFonts w:ascii="Times New Roman" w:hAnsi="Times New Roman" w:cs="Times New Roman"/>
          <w:sz w:val="24"/>
          <w:szCs w:val="24"/>
        </w:rPr>
        <w:t>Контрагенты: участвуют в правоотношениях с должником в ходе банкротной процедуры.</w:t>
      </w:r>
    </w:p>
    <w:p w14:paraId="1DDF59C9" w14:textId="5CD51991" w:rsidR="00F96F93" w:rsidRPr="008849C7" w:rsidRDefault="00F96F93" w:rsidP="009207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lastRenderedPageBreak/>
        <w:t>На первом этапе финансового анализа проводится диагностика платежеспособности должника, выявляются внутренние и внешние причины кризиса хозяйствующего субъекта, оцениваются денежные потоки, структура активов, наличие признаков фиктивного и преднамеренного банкротства, прочие факторы.</w:t>
      </w:r>
    </w:p>
    <w:p w14:paraId="1C8443E5" w14:textId="77777777" w:rsidR="00F96F93" w:rsidRPr="008849C7" w:rsidRDefault="00F96F93" w:rsidP="009207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На втором этапе финансового анализа производится моделирование сценариев (оптимистичный, пессимистичный, базовый) для оценки потенциала восстановления платежеспособности.  </w:t>
      </w:r>
    </w:p>
    <w:p w14:paraId="192D73CC" w14:textId="1FCD4CC7" w:rsidR="009207AC" w:rsidRPr="009207AC" w:rsidRDefault="00F96F93" w:rsidP="008B21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Алгоритм выбора стратегии может включать в себя такие методы анализа, как SWOT-анализ, PEST-анализ</w:t>
      </w:r>
      <w:r w:rsidR="00D11197">
        <w:rPr>
          <w:rFonts w:ascii="Times New Roman" w:hAnsi="Times New Roman" w:cs="Times New Roman"/>
          <w:sz w:val="24"/>
          <w:szCs w:val="24"/>
        </w:rPr>
        <w:t xml:space="preserve"> и иные</w:t>
      </w:r>
      <w:r w:rsidR="00F134BA">
        <w:rPr>
          <w:rFonts w:ascii="Times New Roman" w:hAnsi="Times New Roman" w:cs="Times New Roman"/>
          <w:sz w:val="24"/>
          <w:szCs w:val="24"/>
        </w:rPr>
        <w:t xml:space="preserve"> (см. Приложение №1)</w:t>
      </w:r>
      <w:r w:rsidR="00D111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C01725" w14:textId="77777777" w:rsidR="002B746C" w:rsidRDefault="00F96F93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Основными принципами разработки стратегии в банкротстве являются:</w:t>
      </w:r>
    </w:p>
    <w:p w14:paraId="0744F5EF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 xml:space="preserve">Обеспечение прозрачности и подотчетности; </w:t>
      </w:r>
    </w:p>
    <w:p w14:paraId="7B9B7F4D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 xml:space="preserve">Минимизация потерь для всех заинтересованных сторон;  </w:t>
      </w:r>
    </w:p>
    <w:p w14:paraId="176FB6FE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>Учет долгосрочных последствий принимаемых решений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="00F96F93" w:rsidRPr="002B74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BF83B" w14:textId="77777777" w:rsidR="009207AC" w:rsidRP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интересов стейкхолдеров.</w:t>
      </w:r>
    </w:p>
    <w:p w14:paraId="32FEADA0" w14:textId="77777777" w:rsidR="008A572F" w:rsidRDefault="00F96F93" w:rsidP="008A572F">
      <w:pPr>
        <w:pStyle w:val="af9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стратегии осуществляется на основании сравнения вариантов</w:t>
      </w:r>
      <w:r w:rsidR="00CD2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поставленной цели.</w:t>
      </w:r>
    </w:p>
    <w:p w14:paraId="6F57A3D2" w14:textId="77777777" w:rsidR="009207AC" w:rsidRPr="008A572F" w:rsidRDefault="002E2571" w:rsidP="008A572F">
      <w:pPr>
        <w:pStyle w:val="af9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Критериями</w:t>
      </w:r>
      <w:r w:rsidR="00F96F93" w:rsidRPr="008849C7">
        <w:rPr>
          <w:rFonts w:ascii="Times New Roman" w:hAnsi="Times New Roman" w:cs="Times New Roman"/>
          <w:sz w:val="24"/>
          <w:szCs w:val="24"/>
        </w:rPr>
        <w:t>, влияющими на определение стратегических целей, являются: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204EBA" w:rsidRPr="008A572F" w14:paraId="505B0986" w14:textId="77777777" w:rsidTr="00F156B1">
        <w:tc>
          <w:tcPr>
            <w:tcW w:w="4106" w:type="dxa"/>
            <w:vAlign w:val="center"/>
          </w:tcPr>
          <w:p w14:paraId="1034A12F" w14:textId="77777777" w:rsidR="00204EBA" w:rsidRPr="002B746C" w:rsidRDefault="00204EBA" w:rsidP="00CA4CD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Финансовое состояние</w:t>
            </w:r>
          </w:p>
        </w:tc>
        <w:tc>
          <w:tcPr>
            <w:tcW w:w="5239" w:type="dxa"/>
            <w:vAlign w:val="center"/>
          </w:tcPr>
          <w:p w14:paraId="4E183F25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Наличие ликвидных активов;</w:t>
            </w:r>
          </w:p>
          <w:p w14:paraId="133B5BB1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Размер текущих и потенциальных обязательств;</w:t>
            </w:r>
          </w:p>
          <w:p w14:paraId="67394255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Наличие и состояние аффилированных к должнику лиц;</w:t>
            </w:r>
          </w:p>
          <w:p w14:paraId="1AB29717" w14:textId="77777777" w:rsidR="00CA4CDB" w:rsidRPr="002B746C" w:rsidRDefault="00CA4CDB" w:rsidP="00BC7E0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 xml:space="preserve">- Источники финансирования процедуры банкротства. </w:t>
            </w:r>
          </w:p>
        </w:tc>
      </w:tr>
      <w:tr w:rsidR="00204EBA" w:rsidRPr="008A572F" w14:paraId="114354F6" w14:textId="77777777" w:rsidTr="00F156B1">
        <w:tc>
          <w:tcPr>
            <w:tcW w:w="4106" w:type="dxa"/>
            <w:vAlign w:val="center"/>
          </w:tcPr>
          <w:p w14:paraId="4F892E0C" w14:textId="77777777" w:rsidR="00204EBA" w:rsidRPr="002B746C" w:rsidRDefault="00CA4CDB" w:rsidP="00CA4CD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Организационно-правовые особенности должника</w:t>
            </w:r>
          </w:p>
        </w:tc>
        <w:tc>
          <w:tcPr>
            <w:tcW w:w="5239" w:type="dxa"/>
            <w:vAlign w:val="center"/>
          </w:tcPr>
          <w:p w14:paraId="5CB8706D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Масштабы деятельности должника (объемы производственной деятельности, численность персонала, наличие опасных производственных объектов и другое);</w:t>
            </w:r>
          </w:p>
          <w:p w14:paraId="2ABDFF48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Наличие особого статуса (стратегическое, градообразующее, иное);</w:t>
            </w:r>
          </w:p>
          <w:p w14:paraId="55F74665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Рынки, на которых должник осуществляет свою деятельность;</w:t>
            </w:r>
          </w:p>
          <w:p w14:paraId="0A547759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Наличие законодательных ограничений;</w:t>
            </w:r>
          </w:p>
          <w:p w14:paraId="65733EF6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Наличие дополнительных негативных факторов;</w:t>
            </w:r>
          </w:p>
        </w:tc>
      </w:tr>
      <w:tr w:rsidR="00204EBA" w:rsidRPr="008A572F" w14:paraId="342449F1" w14:textId="77777777" w:rsidTr="00F156B1">
        <w:tc>
          <w:tcPr>
            <w:tcW w:w="4106" w:type="dxa"/>
            <w:vAlign w:val="center"/>
          </w:tcPr>
          <w:p w14:paraId="5F1F22EE" w14:textId="77777777" w:rsidR="00204EBA" w:rsidRPr="002B746C" w:rsidRDefault="00CA4CDB" w:rsidP="00CA4CD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Стейкхолдеры и внешняя поддержка</w:t>
            </w:r>
          </w:p>
        </w:tc>
        <w:tc>
          <w:tcPr>
            <w:tcW w:w="5239" w:type="dxa"/>
            <w:vAlign w:val="center"/>
          </w:tcPr>
          <w:p w14:paraId="488BDBD4" w14:textId="77777777" w:rsidR="00204EBA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Поддержка учредителей;</w:t>
            </w:r>
          </w:p>
          <w:p w14:paraId="387D25EA" w14:textId="77777777" w:rsidR="00CA4CDB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Интересы кредиторов и иных участников;</w:t>
            </w:r>
          </w:p>
        </w:tc>
      </w:tr>
      <w:tr w:rsidR="00204EBA" w:rsidRPr="008A572F" w14:paraId="0E40AE88" w14:textId="77777777" w:rsidTr="00F156B1">
        <w:tc>
          <w:tcPr>
            <w:tcW w:w="4106" w:type="dxa"/>
            <w:vAlign w:val="center"/>
          </w:tcPr>
          <w:p w14:paraId="6F356469" w14:textId="77777777" w:rsidR="00204EBA" w:rsidRPr="002B746C" w:rsidRDefault="00CA4CDB" w:rsidP="00CA4CD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Временные ресурсы и возможность реализации</w:t>
            </w:r>
          </w:p>
        </w:tc>
        <w:tc>
          <w:tcPr>
            <w:tcW w:w="5239" w:type="dxa"/>
            <w:vAlign w:val="center"/>
          </w:tcPr>
          <w:p w14:paraId="6E5A0362" w14:textId="77777777" w:rsidR="00204EBA" w:rsidRPr="002B746C" w:rsidRDefault="00CA4CDB" w:rsidP="0002329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746C">
              <w:rPr>
                <w:rFonts w:ascii="Times New Roman" w:hAnsi="Times New Roman" w:cs="Times New Roman"/>
                <w:sz w:val="20"/>
                <w:szCs w:val="20"/>
              </w:rPr>
              <w:t>- Сроки: наличие времени для реализации стратегии</w:t>
            </w:r>
          </w:p>
        </w:tc>
      </w:tr>
    </w:tbl>
    <w:p w14:paraId="6274487C" w14:textId="77777777" w:rsidR="00AE1A01" w:rsidRDefault="00AE1A01" w:rsidP="00F96F93">
      <w:pPr>
        <w:spacing w:after="0" w:line="276" w:lineRule="auto"/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</w:pPr>
    </w:p>
    <w:p w14:paraId="220D95EA" w14:textId="77777777" w:rsidR="00F96F93" w:rsidRPr="00204EBA" w:rsidRDefault="002E2571" w:rsidP="00F97BD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BDA">
        <w:rPr>
          <w:rFonts w:ascii="Times New Roman" w:hAnsi="Times New Roman" w:cs="Times New Roman"/>
          <w:bCs/>
          <w:sz w:val="24"/>
          <w:szCs w:val="24"/>
        </w:rPr>
        <w:t>Дополнительные критерии</w:t>
      </w:r>
      <w:r w:rsidR="00F96F93" w:rsidRPr="00F97BDA">
        <w:rPr>
          <w:rFonts w:ascii="Times New Roman" w:hAnsi="Times New Roman" w:cs="Times New Roman"/>
          <w:bCs/>
          <w:sz w:val="24"/>
          <w:szCs w:val="24"/>
        </w:rPr>
        <w:t xml:space="preserve"> для отдельных категорий </w:t>
      </w:r>
      <w:r w:rsidRPr="00F97BDA">
        <w:rPr>
          <w:rFonts w:ascii="Times New Roman" w:hAnsi="Times New Roman" w:cs="Times New Roman"/>
          <w:bCs/>
          <w:sz w:val="24"/>
          <w:szCs w:val="24"/>
        </w:rPr>
        <w:t>должников</w:t>
      </w:r>
      <w:r w:rsidR="00F96F93" w:rsidRPr="00204E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14:paraId="7E3CF5D0" w14:textId="77777777" w:rsidR="002B746C" w:rsidRDefault="00CD28F8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 </w:t>
      </w:r>
      <w:r w:rsidR="00F96F93" w:rsidRPr="00CD28F8">
        <w:rPr>
          <w:rFonts w:ascii="Times New Roman" w:hAnsi="Times New Roman" w:cs="Times New Roman"/>
          <w:sz w:val="24"/>
          <w:szCs w:val="24"/>
        </w:rPr>
        <w:t>Для градообразующих предприятий:</w:t>
      </w:r>
    </w:p>
    <w:p w14:paraId="03AF3B88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Сохранение социальной инфраструктуры (детские сады, жильё для сотрудников).</w:t>
      </w:r>
    </w:p>
    <w:p w14:paraId="748B7365" w14:textId="77777777" w:rsidR="00F96F93" w:rsidRP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Минимизация социальных последствий (сокращение безработицы, поддержка местного бюджета).</w:t>
      </w:r>
    </w:p>
    <w:p w14:paraId="24D6E33A" w14:textId="77777777" w:rsidR="002B746C" w:rsidRDefault="00CD28F8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 </w:t>
      </w:r>
      <w:r w:rsidR="00F96F93" w:rsidRPr="00CD28F8">
        <w:rPr>
          <w:rFonts w:ascii="Times New Roman" w:hAnsi="Times New Roman" w:cs="Times New Roman"/>
          <w:sz w:val="24"/>
          <w:szCs w:val="24"/>
        </w:rPr>
        <w:t>Для сельскохозяйственных предприятий:</w:t>
      </w:r>
    </w:p>
    <w:p w14:paraId="62D7F385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96F93" w:rsidRPr="002B7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Учёт сезонности при реализации активов (например, продажа техники после сбора урожая).</w:t>
      </w:r>
    </w:p>
    <w:p w14:paraId="11A63226" w14:textId="77777777" w:rsidR="00F96F93" w:rsidRP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Сохранение земельных ресурсов для будущего использования.</w:t>
      </w:r>
    </w:p>
    <w:p w14:paraId="2FDEA6CF" w14:textId="77777777" w:rsidR="002B746C" w:rsidRDefault="00CD28F8" w:rsidP="002B74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В. </w:t>
      </w:r>
      <w:r w:rsidR="00F96F93" w:rsidRPr="00204EB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кредитных организаций:</w:t>
      </w:r>
    </w:p>
    <w:p w14:paraId="0BB22639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</w:t>
      </w:r>
      <w:r w:rsidR="00F96F93" w:rsidRPr="002B7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Защита вкладчиков и соблюдение нормативов ЦБ РФ.</w:t>
      </w:r>
    </w:p>
    <w:p w14:paraId="4C711613" w14:textId="77777777" w:rsidR="00F96F93" w:rsidRPr="002B746C" w:rsidRDefault="002B746C" w:rsidP="002B74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</w:t>
      </w:r>
      <w:r w:rsidR="00F96F93" w:rsidRPr="002B74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Поэтапная ликвидация активов для предотвращения паники на рынке.</w:t>
      </w:r>
    </w:p>
    <w:p w14:paraId="2968A7AD" w14:textId="77777777" w:rsidR="005C507D" w:rsidRPr="005C507D" w:rsidRDefault="005C507D" w:rsidP="006B44B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формирования стратегии необходимо не только соблюдение критериев, но и постановка цели проекта.</w:t>
      </w:r>
    </w:p>
    <w:p w14:paraId="2EF56A58" w14:textId="77777777" w:rsidR="00F96F93" w:rsidRPr="00CD28F8" w:rsidRDefault="00F96F93" w:rsidP="006B4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>1. Реабилитационн</w:t>
      </w:r>
      <w:r w:rsidR="00E44C37" w:rsidRPr="00CD28F8">
        <w:rPr>
          <w:rFonts w:ascii="Times New Roman" w:hAnsi="Times New Roman" w:cs="Times New Roman"/>
          <w:sz w:val="24"/>
          <w:szCs w:val="24"/>
        </w:rPr>
        <w:t>ая</w:t>
      </w:r>
      <w:r w:rsidRPr="00CD28F8">
        <w:rPr>
          <w:rFonts w:ascii="Times New Roman" w:hAnsi="Times New Roman" w:cs="Times New Roman"/>
          <w:sz w:val="24"/>
          <w:szCs w:val="24"/>
        </w:rPr>
        <w:t xml:space="preserve"> (восстановительн</w:t>
      </w:r>
      <w:r w:rsidR="00CD28F8" w:rsidRPr="00CD28F8">
        <w:rPr>
          <w:rFonts w:ascii="Times New Roman" w:hAnsi="Times New Roman" w:cs="Times New Roman"/>
          <w:sz w:val="24"/>
          <w:szCs w:val="24"/>
        </w:rPr>
        <w:t xml:space="preserve">ая) цель может быть </w:t>
      </w:r>
      <w:r w:rsidR="00075EC5">
        <w:rPr>
          <w:rFonts w:ascii="Times New Roman" w:hAnsi="Times New Roman" w:cs="Times New Roman"/>
          <w:sz w:val="24"/>
          <w:szCs w:val="24"/>
        </w:rPr>
        <w:t>реализована через следующие процедуры банкротства</w:t>
      </w:r>
      <w:r w:rsidR="00CD28F8" w:rsidRPr="00CD28F8">
        <w:rPr>
          <w:rFonts w:ascii="Times New Roman" w:hAnsi="Times New Roman" w:cs="Times New Roman"/>
          <w:sz w:val="24"/>
          <w:szCs w:val="24"/>
        </w:rPr>
        <w:t>:</w:t>
      </w:r>
    </w:p>
    <w:p w14:paraId="17FD8B49" w14:textId="77777777" w:rsidR="00F96F93" w:rsidRDefault="004430F4" w:rsidP="006B4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>А. </w:t>
      </w:r>
      <w:r w:rsidR="008C0CD8" w:rsidRPr="00CD28F8">
        <w:rPr>
          <w:rFonts w:ascii="Times New Roman" w:hAnsi="Times New Roman" w:cs="Times New Roman"/>
          <w:sz w:val="24"/>
          <w:szCs w:val="24"/>
        </w:rPr>
        <w:t>Финансовое оздоровлени</w:t>
      </w:r>
      <w:r w:rsidR="007B3BDB" w:rsidRPr="00CD28F8">
        <w:rPr>
          <w:rFonts w:ascii="Times New Roman" w:hAnsi="Times New Roman" w:cs="Times New Roman"/>
          <w:sz w:val="24"/>
          <w:szCs w:val="24"/>
        </w:rPr>
        <w:t>е – процедура, применяемая в деле о банкротстве к должнику в целях восстановления его платежеспособности и погашения задолженности в соответствии с графиком погашения задолженности;</w:t>
      </w:r>
    </w:p>
    <w:p w14:paraId="74D536C6" w14:textId="77777777" w:rsidR="002B746C" w:rsidRDefault="00CD28F8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32A3402B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>Разработка плана реструктуризации долгов;</w:t>
      </w:r>
    </w:p>
    <w:p w14:paraId="3BE17D60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>Поиск инвесторов или новых источников финансирования;</w:t>
      </w:r>
    </w:p>
    <w:p w14:paraId="549397DA" w14:textId="77777777" w:rsidR="00CD28F8" w:rsidRP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 xml:space="preserve">Оптимизация бизнес-процессов для повышения эффективности.  </w:t>
      </w:r>
    </w:p>
    <w:p w14:paraId="3D356714" w14:textId="77777777" w:rsidR="00F96F93" w:rsidRDefault="004430F4" w:rsidP="006B4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>Б. </w:t>
      </w:r>
      <w:r w:rsidR="008C0CD8" w:rsidRPr="00CD28F8">
        <w:rPr>
          <w:rFonts w:ascii="Times New Roman" w:hAnsi="Times New Roman" w:cs="Times New Roman"/>
          <w:sz w:val="24"/>
          <w:szCs w:val="24"/>
        </w:rPr>
        <w:t>Внешнее управление</w:t>
      </w:r>
      <w:r w:rsidR="00340A3E" w:rsidRPr="00CD28F8">
        <w:rPr>
          <w:rFonts w:ascii="Times New Roman" w:hAnsi="Times New Roman" w:cs="Times New Roman"/>
          <w:sz w:val="24"/>
          <w:szCs w:val="24"/>
        </w:rPr>
        <w:t xml:space="preserve"> – процедура, применяемая в деле о банкротстве к должнику в целях восстановления его платежеспособности;</w:t>
      </w:r>
      <w:r w:rsidR="008C0CD8" w:rsidRPr="00CD28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03EC9" w14:textId="77777777" w:rsidR="002B746C" w:rsidRDefault="00CD28F8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1E357AAA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>Передача управления независимому арбитражному управляющему;</w:t>
      </w:r>
    </w:p>
    <w:p w14:paraId="04AF96D7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>Проведение мероприятий по восстановлению платежеспособности;</w:t>
      </w:r>
    </w:p>
    <w:p w14:paraId="5F3A69BB" w14:textId="77777777" w:rsidR="00CD28F8" w:rsidRP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 xml:space="preserve">Реорганизация бизнеса для повышения его конкурентоспособности.  </w:t>
      </w:r>
    </w:p>
    <w:p w14:paraId="5EF70A8A" w14:textId="77777777" w:rsidR="00F96F93" w:rsidRPr="00CD28F8" w:rsidRDefault="004430F4" w:rsidP="006B4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>В. </w:t>
      </w:r>
      <w:r w:rsidR="00F96F93" w:rsidRPr="00CD28F8">
        <w:rPr>
          <w:rFonts w:ascii="Times New Roman" w:hAnsi="Times New Roman" w:cs="Times New Roman"/>
          <w:sz w:val="24"/>
          <w:szCs w:val="24"/>
        </w:rPr>
        <w:t>Мировое соглашение</w:t>
      </w:r>
      <w:r w:rsidR="00340A3E" w:rsidRPr="00CD28F8">
        <w:rPr>
          <w:rFonts w:ascii="Times New Roman" w:hAnsi="Times New Roman" w:cs="Times New Roman"/>
          <w:sz w:val="24"/>
          <w:szCs w:val="24"/>
        </w:rPr>
        <w:t xml:space="preserve"> – процедура, применяемая в деле о банкротстве на любой стадии его рассмотрения в целях прекращения производства по делу о банкротстве путем достижения соглашени</w:t>
      </w:r>
      <w:r w:rsidR="00D3029D">
        <w:rPr>
          <w:rFonts w:ascii="Times New Roman" w:hAnsi="Times New Roman" w:cs="Times New Roman"/>
          <w:sz w:val="24"/>
          <w:szCs w:val="24"/>
        </w:rPr>
        <w:t>я между должником и кредиторами.</w:t>
      </w:r>
    </w:p>
    <w:p w14:paraId="465C47A5" w14:textId="77777777" w:rsidR="008C0CD8" w:rsidRPr="00CD28F8" w:rsidRDefault="00F96F93" w:rsidP="006B4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 xml:space="preserve">2. </w:t>
      </w:r>
      <w:r w:rsidR="00E44C37" w:rsidRPr="00CD28F8">
        <w:rPr>
          <w:rFonts w:ascii="Times New Roman" w:hAnsi="Times New Roman" w:cs="Times New Roman"/>
          <w:sz w:val="24"/>
          <w:szCs w:val="24"/>
        </w:rPr>
        <w:t>Дефолтн</w:t>
      </w:r>
      <w:r w:rsidR="00CD28F8" w:rsidRPr="00CD28F8">
        <w:rPr>
          <w:rFonts w:ascii="Times New Roman" w:hAnsi="Times New Roman" w:cs="Times New Roman"/>
          <w:sz w:val="24"/>
          <w:szCs w:val="24"/>
        </w:rPr>
        <w:t>ая (ликвидационная) цель может быть достигнута посредством:</w:t>
      </w:r>
    </w:p>
    <w:p w14:paraId="5D3553EA" w14:textId="77777777" w:rsidR="008C0CD8" w:rsidRDefault="00CD28F8" w:rsidP="006B44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>А.</w:t>
      </w:r>
      <w:r w:rsidR="00E44C37" w:rsidRPr="00CD28F8">
        <w:rPr>
          <w:rFonts w:ascii="Times New Roman" w:hAnsi="Times New Roman" w:cs="Times New Roman"/>
          <w:sz w:val="24"/>
          <w:szCs w:val="24"/>
        </w:rPr>
        <w:t> </w:t>
      </w:r>
      <w:r w:rsidR="008C0CD8" w:rsidRPr="00CD28F8">
        <w:rPr>
          <w:rFonts w:ascii="Times New Roman" w:hAnsi="Times New Roman" w:cs="Times New Roman"/>
          <w:sz w:val="24"/>
          <w:szCs w:val="24"/>
        </w:rPr>
        <w:t xml:space="preserve">Конкурсное производство </w:t>
      </w:r>
      <w:r w:rsidR="00340A3E" w:rsidRPr="00CD28F8">
        <w:rPr>
          <w:rFonts w:ascii="Times New Roman" w:hAnsi="Times New Roman" w:cs="Times New Roman"/>
          <w:sz w:val="24"/>
          <w:szCs w:val="24"/>
        </w:rPr>
        <w:t>– процедура, применяемая в деле о банкротстве к должнику, признанному банкротом, в целях соразмерного удовлетворения требований кредиторов</w:t>
      </w:r>
      <w:r w:rsidRPr="00CD28F8">
        <w:rPr>
          <w:rFonts w:ascii="Times New Roman" w:hAnsi="Times New Roman" w:cs="Times New Roman"/>
          <w:sz w:val="24"/>
          <w:szCs w:val="24"/>
        </w:rPr>
        <w:t>.</w:t>
      </w:r>
    </w:p>
    <w:p w14:paraId="61E12314" w14:textId="77777777" w:rsidR="002B746C" w:rsidRDefault="00CD28F8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8F8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150BA5C3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 xml:space="preserve">Инвентаризация и оценка активов должника.  </w:t>
      </w:r>
    </w:p>
    <w:p w14:paraId="7AE2E81A" w14:textId="77777777" w:rsidR="002B746C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 xml:space="preserve">Реализация имущества должника.  </w:t>
      </w:r>
    </w:p>
    <w:p w14:paraId="6DEF2B79" w14:textId="77777777" w:rsidR="00CD28F8" w:rsidRDefault="002B746C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CD28F8" w:rsidRPr="002B746C">
        <w:rPr>
          <w:rFonts w:ascii="Times New Roman" w:hAnsi="Times New Roman" w:cs="Times New Roman"/>
          <w:sz w:val="24"/>
          <w:szCs w:val="24"/>
        </w:rPr>
        <w:t>Удовлетворение требований кредиторов.</w:t>
      </w:r>
    </w:p>
    <w:p w14:paraId="3246576E" w14:textId="409FA379" w:rsidR="003E1DEF" w:rsidRPr="002B746C" w:rsidRDefault="003E1DEF" w:rsidP="002B7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матрицы выбора стратегии банкротства см.  Приложении №2.</w:t>
      </w:r>
    </w:p>
    <w:p w14:paraId="0B63AEE1" w14:textId="77777777" w:rsidR="00F96F93" w:rsidRPr="00CD28F8" w:rsidRDefault="00F96F93" w:rsidP="00CD28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B333" w14:textId="77777777" w:rsidR="00F96F93" w:rsidRPr="004430F4" w:rsidRDefault="00273AD3" w:rsidP="00355E86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96F93" w:rsidRPr="004430F4">
        <w:rPr>
          <w:rFonts w:ascii="Times New Roman" w:hAnsi="Times New Roman" w:cs="Times New Roman"/>
          <w:b/>
          <w:bCs/>
          <w:sz w:val="24"/>
          <w:szCs w:val="24"/>
        </w:rPr>
        <w:t>. Стратегические риски</w:t>
      </w:r>
    </w:p>
    <w:p w14:paraId="3C3F6D9D" w14:textId="77777777" w:rsidR="007C1FA4" w:rsidRPr="008849C7" w:rsidRDefault="007C1FA4" w:rsidP="00355E86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5D01D0" w14:textId="77777777" w:rsidR="00F96F93" w:rsidRPr="008849C7" w:rsidRDefault="00F96F93" w:rsidP="007C1FA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Риски реализации стратегии в банкротстве </w:t>
      </w:r>
      <w:r w:rsidR="008E36F0">
        <w:rPr>
          <w:rFonts w:ascii="Times New Roman" w:hAnsi="Times New Roman" w:cs="Times New Roman"/>
          <w:sz w:val="24"/>
          <w:szCs w:val="24"/>
        </w:rPr>
        <w:t>–</w:t>
      </w:r>
      <w:r w:rsidRPr="008849C7">
        <w:rPr>
          <w:rFonts w:ascii="Times New Roman" w:hAnsi="Times New Roman" w:cs="Times New Roman"/>
          <w:sz w:val="24"/>
          <w:szCs w:val="24"/>
        </w:rPr>
        <w:t xml:space="preserve"> это потенциальные угрозы, которые могут привести к отклонению от запланированных целей процедуры банкротства, ухудшению финансового положения должника, снижению удовлетворения требований кредиторов или возникновению дополнительных правовых и репутационных проблем. Эти риски возникают на всех этапах банкротства и требуют тщательной оценки и управления.</w:t>
      </w:r>
    </w:p>
    <w:p w14:paraId="531B8A56" w14:textId="77777777" w:rsidR="00F96F93" w:rsidRPr="008849C7" w:rsidRDefault="00F96F93" w:rsidP="007C1FA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Стратегия должна быть гибкой и предусматривать механизмы экстренного реагирования. Игнорирование рисков увеличивает вероятность перехода процедуры в стадию принудительной ликвидации.</w:t>
      </w:r>
    </w:p>
    <w:p w14:paraId="6296F628" w14:textId="77777777" w:rsidR="002B746C" w:rsidRDefault="00F96F93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Виды рисков:  </w:t>
      </w:r>
    </w:p>
    <w:p w14:paraId="546E5278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>Экономические (снижение стоимости активов; задержки в реализации имущества, недостаточность средств для удовлетворения требований кредиторов и др.)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5E9BB0" w14:textId="77777777" w:rsid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>Юридические (нарушение требований законодательства; претензии надзорных и контролирующих органов и др.)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877D76" w14:textId="77777777" w:rsidR="00F96F93" w:rsidRPr="002B746C" w:rsidRDefault="002B746C" w:rsidP="002B746C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B746C">
        <w:rPr>
          <w:rFonts w:ascii="Times New Roman" w:hAnsi="Times New Roman" w:cs="Times New Roman"/>
          <w:sz w:val="24"/>
          <w:szCs w:val="24"/>
        </w:rPr>
        <w:t>Репутационные (в отношении стейкхолдеров и должника).</w:t>
      </w:r>
    </w:p>
    <w:p w14:paraId="2FE4FF7F" w14:textId="5DC22EB0" w:rsidR="00F96F93" w:rsidRPr="00023298" w:rsidRDefault="00F96F93" w:rsidP="007C1FA4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23298">
        <w:rPr>
          <w:rFonts w:ascii="Times New Roman" w:hAnsi="Times New Roman" w:cs="Times New Roman"/>
          <w:i/>
          <w:iCs/>
          <w:sz w:val="24"/>
          <w:szCs w:val="24"/>
        </w:rPr>
        <w:t xml:space="preserve">Методология управления рисками в банкротстве описана в </w:t>
      </w:r>
      <w:r w:rsidR="003E1DEF">
        <w:rPr>
          <w:rFonts w:ascii="Times New Roman" w:hAnsi="Times New Roman" w:cs="Times New Roman"/>
          <w:i/>
          <w:iCs/>
          <w:sz w:val="24"/>
          <w:szCs w:val="24"/>
        </w:rPr>
        <w:t>блоке 3</w:t>
      </w:r>
      <w:r w:rsidRPr="00023298">
        <w:rPr>
          <w:rFonts w:ascii="Times New Roman" w:hAnsi="Times New Roman" w:cs="Times New Roman"/>
          <w:i/>
          <w:iCs/>
          <w:sz w:val="24"/>
          <w:szCs w:val="24"/>
        </w:rPr>
        <w:t xml:space="preserve"> настоящего стандарта.</w:t>
      </w:r>
    </w:p>
    <w:p w14:paraId="7F2A66B4" w14:textId="77777777" w:rsidR="00355E86" w:rsidRDefault="00355E86" w:rsidP="00355E86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B2F0BE" w14:textId="77777777" w:rsidR="00F96F93" w:rsidRPr="008849C7" w:rsidRDefault="00273AD3" w:rsidP="00355E86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96F93" w:rsidRPr="008849C7">
        <w:rPr>
          <w:rFonts w:ascii="Times New Roman" w:hAnsi="Times New Roman" w:cs="Times New Roman"/>
          <w:b/>
          <w:sz w:val="24"/>
          <w:szCs w:val="24"/>
        </w:rPr>
        <w:t xml:space="preserve">. Стратегические показатели </w:t>
      </w:r>
    </w:p>
    <w:p w14:paraId="23CA6B7D" w14:textId="77777777" w:rsidR="007C1FA4" w:rsidRDefault="007C1FA4" w:rsidP="007C1FA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A524F" w14:textId="77777777" w:rsidR="00F96F93" w:rsidRPr="008849C7" w:rsidRDefault="00F96F93" w:rsidP="007C1FA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Стратегические показатели в банкротстве </w:t>
      </w:r>
      <w:r w:rsidR="008E36F0">
        <w:rPr>
          <w:rFonts w:ascii="Times New Roman" w:hAnsi="Times New Roman" w:cs="Times New Roman"/>
          <w:sz w:val="24"/>
          <w:szCs w:val="24"/>
        </w:rPr>
        <w:t>–</w:t>
      </w:r>
      <w:r w:rsidRPr="008849C7">
        <w:rPr>
          <w:rFonts w:ascii="Times New Roman" w:hAnsi="Times New Roman" w:cs="Times New Roman"/>
          <w:sz w:val="24"/>
          <w:szCs w:val="24"/>
        </w:rPr>
        <w:t xml:space="preserve"> это набор ключевых метрик, позволяющих оценить эффективность выбранной стратегии в рамках процедуры несостоятельности. Они служат для контроля выполнения целей (</w:t>
      </w:r>
      <w:r w:rsidR="006B44BB">
        <w:rPr>
          <w:rFonts w:ascii="Times New Roman" w:hAnsi="Times New Roman" w:cs="Times New Roman"/>
          <w:sz w:val="24"/>
          <w:szCs w:val="24"/>
        </w:rPr>
        <w:t>реабилитационной или дефолтной</w:t>
      </w:r>
      <w:r w:rsidRPr="008849C7">
        <w:rPr>
          <w:rFonts w:ascii="Times New Roman" w:hAnsi="Times New Roman" w:cs="Times New Roman"/>
          <w:sz w:val="24"/>
          <w:szCs w:val="24"/>
        </w:rPr>
        <w:t>) и своевременной корректировки планов. Эти показатели отражают финансовое, операционное и юридическое состояние должника, а также риски, связанные с реализацией стратегии.</w:t>
      </w:r>
    </w:p>
    <w:p w14:paraId="00846783" w14:textId="77777777" w:rsidR="00F96F93" w:rsidRPr="008849C7" w:rsidRDefault="00F96F93" w:rsidP="007C1FA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Стратегические показатели должны быть измеримыми</w:t>
      </w:r>
      <w:r w:rsidR="00023298">
        <w:rPr>
          <w:rFonts w:ascii="Times New Roman" w:hAnsi="Times New Roman" w:cs="Times New Roman"/>
          <w:sz w:val="24"/>
          <w:szCs w:val="24"/>
        </w:rPr>
        <w:t xml:space="preserve"> и </w:t>
      </w:r>
      <w:r w:rsidRPr="008849C7">
        <w:rPr>
          <w:rFonts w:ascii="Times New Roman" w:hAnsi="Times New Roman" w:cs="Times New Roman"/>
          <w:sz w:val="24"/>
          <w:szCs w:val="24"/>
        </w:rPr>
        <w:t>релевантными целям банкротства (ликвидация ≠ восстановление).</w:t>
      </w:r>
    </w:p>
    <w:p w14:paraId="7283B2A7" w14:textId="77777777" w:rsidR="002D2AA3" w:rsidRDefault="00F96F9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Для целей настоящего стандарта </w:t>
      </w:r>
      <w:r w:rsidR="00023298">
        <w:rPr>
          <w:rFonts w:ascii="Times New Roman" w:hAnsi="Times New Roman" w:cs="Times New Roman"/>
          <w:sz w:val="24"/>
          <w:szCs w:val="24"/>
        </w:rPr>
        <w:t>могут быть приняты</w:t>
      </w:r>
      <w:r w:rsidRPr="008849C7">
        <w:rPr>
          <w:rFonts w:ascii="Times New Roman" w:hAnsi="Times New Roman" w:cs="Times New Roman"/>
          <w:sz w:val="24"/>
          <w:szCs w:val="24"/>
        </w:rPr>
        <w:t xml:space="preserve"> следующие ключевые показатели эффективности (KPI):  </w:t>
      </w:r>
    </w:p>
    <w:p w14:paraId="41699500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>Уровень удовлетворения требований кредиторов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85E869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>Сроки выполнения процедур банкротства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31BB97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>Эффективность использования активов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67994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023298" w:rsidRPr="002D2AA3">
        <w:rPr>
          <w:rFonts w:ascii="Times New Roman" w:hAnsi="Times New Roman" w:cs="Times New Roman"/>
          <w:sz w:val="24"/>
          <w:szCs w:val="24"/>
        </w:rPr>
        <w:t>Расходы на процедуру банкротства;</w:t>
      </w:r>
    </w:p>
    <w:p w14:paraId="5EA307EB" w14:textId="77777777" w:rsidR="00F96F93" w:rsidRP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Степень восстановления платежеспособности (если применимо).  </w:t>
      </w:r>
    </w:p>
    <w:p w14:paraId="2F73A474" w14:textId="77777777" w:rsidR="002D2AA3" w:rsidRDefault="00F96F9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Мониторинг и отчетность ключевых показателей эффективности (KPI) в банкротстве включает в себя:</w:t>
      </w:r>
    </w:p>
    <w:p w14:paraId="0278C711" w14:textId="77777777" w:rsid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>Оценку достижения стратегических целей</w:t>
      </w:r>
      <w:r w:rsidRPr="002D2AA3">
        <w:rPr>
          <w:rFonts w:ascii="Times New Roman" w:hAnsi="Times New Roman" w:cs="Times New Roman"/>
          <w:sz w:val="24"/>
          <w:szCs w:val="24"/>
        </w:rPr>
        <w:t>;</w:t>
      </w:r>
    </w:p>
    <w:p w14:paraId="6E79913E" w14:textId="77777777" w:rsidR="00837452" w:rsidRP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>Корректировку стратегии в случае отклонений от плана</w:t>
      </w:r>
      <w:r w:rsidRPr="002D2AA3">
        <w:rPr>
          <w:rFonts w:ascii="Times New Roman" w:hAnsi="Times New Roman" w:cs="Times New Roman"/>
          <w:sz w:val="24"/>
          <w:szCs w:val="24"/>
        </w:rPr>
        <w:t>.</w:t>
      </w:r>
    </w:p>
    <w:p w14:paraId="093336FF" w14:textId="17DF80C7" w:rsidR="00D929C2" w:rsidRDefault="00D929C2" w:rsidP="007C1FA4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программного обеспечения, которое может быть применимо при управлении банкротными проектами, в том числе для оперативного контроля и анализа стратегических пользователей в Приложении №3. </w:t>
      </w:r>
    </w:p>
    <w:p w14:paraId="48C5EEF6" w14:textId="6CAECE74" w:rsidR="006B44BB" w:rsidRDefault="00837452" w:rsidP="007C1FA4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Менеджер проекта или иное заинтересованное лицо в зависимости от целей и стратегии самостоятельно избирает необходимый набор метрик. </w:t>
      </w:r>
      <w:r w:rsidR="00F96F93" w:rsidRPr="008849C7">
        <w:rPr>
          <w:rFonts w:ascii="Times New Roman" w:hAnsi="Times New Roman" w:cs="Times New Roman"/>
          <w:sz w:val="24"/>
          <w:szCs w:val="24"/>
        </w:rPr>
        <w:t xml:space="preserve">Для управления реализацией стратегии банкротства </w:t>
      </w:r>
      <w:r w:rsidR="002F3401">
        <w:rPr>
          <w:rFonts w:ascii="Times New Roman" w:hAnsi="Times New Roman" w:cs="Times New Roman"/>
          <w:sz w:val="24"/>
          <w:szCs w:val="24"/>
        </w:rPr>
        <w:t>и системного оценивани</w:t>
      </w:r>
      <w:r w:rsidR="006B44BB">
        <w:rPr>
          <w:rFonts w:ascii="Times New Roman" w:hAnsi="Times New Roman" w:cs="Times New Roman"/>
          <w:sz w:val="24"/>
          <w:szCs w:val="24"/>
        </w:rPr>
        <w:t xml:space="preserve">я эффективности проекта, </w:t>
      </w:r>
      <w:r w:rsidR="0097168A" w:rsidRPr="0097168A">
        <w:rPr>
          <w:rFonts w:ascii="Times New Roman" w:hAnsi="Times New Roman" w:cs="Times New Roman"/>
          <w:sz w:val="24"/>
          <w:szCs w:val="24"/>
        </w:rPr>
        <w:t>KPI</w:t>
      </w:r>
      <w:r w:rsidR="009716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каждой метрике </w:t>
      </w:r>
      <w:r w:rsidR="0097168A">
        <w:rPr>
          <w:rFonts w:ascii="Times New Roman" w:hAnsi="Times New Roman" w:cs="Times New Roman"/>
          <w:sz w:val="24"/>
          <w:szCs w:val="24"/>
        </w:rPr>
        <w:t>рассчитывает</w:t>
      </w:r>
      <w:r w:rsidR="00023298">
        <w:rPr>
          <w:rFonts w:ascii="Times New Roman" w:hAnsi="Times New Roman" w:cs="Times New Roman"/>
          <w:sz w:val="24"/>
          <w:szCs w:val="24"/>
        </w:rPr>
        <w:t>ся следующим образом:</w:t>
      </w:r>
      <w:r w:rsidR="002F3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D3273" w14:textId="77777777" w:rsidR="00F96F93" w:rsidRDefault="002F3401" w:rsidP="007C1FA4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F3401">
        <w:rPr>
          <w:rFonts w:ascii="Times New Roman" w:hAnsi="Times New Roman" w:cs="Times New Roman"/>
          <w:sz w:val="24"/>
          <w:szCs w:val="24"/>
        </w:rPr>
        <w:t>KPI = фактический результат ÷ план (цель) × 100%</w:t>
      </w:r>
      <w:r w:rsidR="00023298">
        <w:rPr>
          <w:rFonts w:ascii="Times New Roman" w:hAnsi="Times New Roman" w:cs="Times New Roman"/>
          <w:sz w:val="24"/>
          <w:szCs w:val="24"/>
        </w:rPr>
        <w:t>.</w:t>
      </w:r>
    </w:p>
    <w:p w14:paraId="343552E0" w14:textId="77777777" w:rsidR="001B03EE" w:rsidRPr="006A2CA5" w:rsidRDefault="001B03EE" w:rsidP="007C1FA4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CA5">
        <w:rPr>
          <w:rFonts w:ascii="Times New Roman" w:hAnsi="Times New Roman" w:cs="Times New Roman"/>
          <w:sz w:val="24"/>
          <w:szCs w:val="24"/>
        </w:rPr>
        <w:t>Для финансовых показателей рекомендуется формировать план и результат в стоимостном выражении (в рублях).</w:t>
      </w:r>
    </w:p>
    <w:p w14:paraId="7CB920D5" w14:textId="77777777" w:rsidR="001B03EE" w:rsidRPr="002B746C" w:rsidRDefault="001B03EE" w:rsidP="002B746C">
      <w:pPr>
        <w:pStyle w:val="af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CA5">
        <w:rPr>
          <w:rFonts w:ascii="Times New Roman" w:hAnsi="Times New Roman" w:cs="Times New Roman"/>
          <w:sz w:val="24"/>
          <w:szCs w:val="24"/>
        </w:rPr>
        <w:t>Если показатель выражается через соотношение расходов и доходов, применяется следующая формула:</w:t>
      </w:r>
    </w:p>
    <w:p w14:paraId="652D73D4" w14:textId="77777777" w:rsidR="001B03EE" w:rsidRPr="006A2CA5" w:rsidRDefault="001B03EE" w:rsidP="001B03EE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CA5">
        <w:rPr>
          <w:rFonts w:ascii="Times New Roman" w:hAnsi="Times New Roman" w:cs="Times New Roman"/>
          <w:sz w:val="24"/>
          <w:szCs w:val="24"/>
        </w:rPr>
        <w:t>Коэффициент рентабельности проекта = (Общие расходы на процедуру ÷ Доходы от реализации имущества) × 100%</w:t>
      </w:r>
    </w:p>
    <w:p w14:paraId="1BC16DF3" w14:textId="77777777" w:rsidR="001B03EE" w:rsidRPr="006A2CA5" w:rsidRDefault="001B03EE" w:rsidP="001B03EE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CA5">
        <w:rPr>
          <w:rFonts w:ascii="Times New Roman" w:hAnsi="Times New Roman" w:cs="Times New Roman"/>
          <w:sz w:val="24"/>
          <w:szCs w:val="24"/>
        </w:rPr>
        <w:t>Целевым ориентиром является минимизация данного показателя – чем ниже отношение расходов к доходам, тем выше эффективность проекта банкротства.</w:t>
      </w:r>
    </w:p>
    <w:p w14:paraId="66A3C643" w14:textId="77777777" w:rsidR="00F96F93" w:rsidRPr="006A2CA5" w:rsidRDefault="00F96F93" w:rsidP="00BC1185">
      <w:pPr>
        <w:pStyle w:val="2Times12"/>
        <w:numPr>
          <w:ilvl w:val="0"/>
          <w:numId w:val="5"/>
        </w:numPr>
        <w:ind w:left="709"/>
      </w:pPr>
      <w:r w:rsidRPr="006A2CA5">
        <w:t>Тактические задачи</w:t>
      </w:r>
    </w:p>
    <w:p w14:paraId="33F9E104" w14:textId="77777777" w:rsidR="00273AD3" w:rsidRDefault="00273AD3" w:rsidP="00920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73A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Данный раздел стандарта обеспечивает понимание конкретных задач, которые необходимо выполнить на каждом этапе процедуры банкротства. Он помогает структурировать процесс управления проектом и обеспечивает достижение стратегических целей.</w:t>
      </w:r>
    </w:p>
    <w:p w14:paraId="143A26C7" w14:textId="77777777" w:rsidR="00F96F93" w:rsidRPr="007C1FA4" w:rsidRDefault="00F96F93" w:rsidP="00920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1F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Тактические задачи в банкротстве </w:t>
      </w:r>
      <w:r w:rsidR="006B44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</w:t>
      </w:r>
      <w:r w:rsidRPr="007C1F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это конкретные, краткосрочные действия, направленные на реализацию стратегических целей процедуры несостоятельности. Они носят операционный характер, имеют четкие сроки и измеримые результаты, а также согласуются с </w:t>
      </w:r>
      <w:r w:rsidR="00B5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Законом о банкротстве</w:t>
      </w:r>
      <w:r w:rsidRPr="007C1F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решениями арбитражного суда.</w:t>
      </w:r>
    </w:p>
    <w:p w14:paraId="15EE6F58" w14:textId="77777777" w:rsidR="002D2AA3" w:rsidRDefault="00F96F9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1F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Ключевые особенности тактических задач:</w:t>
      </w:r>
    </w:p>
    <w:p w14:paraId="77324EA5" w14:textId="77777777" w:rsid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 </w:t>
      </w:r>
      <w:r w:rsidR="00F96F93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Краткосрочность </w:t>
      </w:r>
      <w:r w:rsidR="008E36F0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="00F96F93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выполняются в рамках отдельных этапов процедуры (наблюдение, конкурсное производство и т.д.)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5FFFFB50" w14:textId="77777777" w:rsid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- </w:t>
      </w:r>
      <w:r w:rsidR="00F96F93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Конкретность </w:t>
      </w:r>
      <w:r w:rsidR="008E36F0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="00F96F93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направлены на решение узких проблем (например, инвентаризация активов, сокращение издержек</w:t>
      </w:r>
      <w:r w:rsidR="006B44BB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7A591123" w14:textId="77777777" w:rsid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 </w:t>
      </w:r>
      <w:r w:rsidR="00F96F93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Измеримость </w:t>
      </w:r>
      <w:r w:rsidR="008E36F0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="00F96F93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результат можно оценить количественно (например, сумма проданных активов, процент сокращения долга)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14:paraId="45F36D31" w14:textId="77777777" w:rsidR="00F96F93" w:rsidRP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 </w:t>
      </w:r>
      <w:r w:rsidR="00F96F93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Подчиненность стратегии </w:t>
      </w:r>
      <w:r w:rsidR="008E36F0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="00F96F93" w:rsidRPr="002D2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поддерживают достижение стратегических целей (сохранение бизнеса, максимизация выплат кредиторам).</w:t>
      </w:r>
    </w:p>
    <w:p w14:paraId="26B0C5D9" w14:textId="77777777" w:rsidR="00F96F93" w:rsidRDefault="00F96F93" w:rsidP="00920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1F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Общие тактические задачи являются стандартными и применимы к любому проекту независимо от сферы его реализации.</w:t>
      </w:r>
    </w:p>
    <w:p w14:paraId="66A2CF86" w14:textId="77777777" w:rsidR="009F2BEF" w:rsidRPr="009F2BEF" w:rsidRDefault="00B561B5" w:rsidP="009F2B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F2B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Специальные тактические задачи</w:t>
      </w:r>
      <w:r w:rsidR="009F2B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F2BEF" w:rsidRPr="009F2B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это комплекс целенаправленных действий, разрабатываемых и реализуемых в рамках конкретной процедуры банкротства, с учётом её правового содержания, стадии проведения, а также стратегических интересов участников. Эти задачи формируются индивидуально для каждой процедуры и направлены на достижение ключевых целей, предусмотренных </w:t>
      </w:r>
      <w:r w:rsidR="00F97B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Закона</w:t>
      </w:r>
      <w:r w:rsidR="009F2BEF" w:rsidRPr="009F2B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 банкротстве.</w:t>
      </w:r>
    </w:p>
    <w:p w14:paraId="0F0042A4" w14:textId="77777777" w:rsidR="00F96F93" w:rsidRPr="007C1FA4" w:rsidRDefault="00F96F93" w:rsidP="009207AC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C1FA4">
        <w:rPr>
          <w:rFonts w:ascii="Times New Roman" w:hAnsi="Times New Roman" w:cs="Times New Roman"/>
          <w:color w:val="000000" w:themeColor="text1"/>
        </w:rPr>
        <w:t xml:space="preserve">Целью процесса является детализация выбранной стратегии банкротства до уровня конкретных задач. </w:t>
      </w:r>
    </w:p>
    <w:p w14:paraId="180943D4" w14:textId="77777777" w:rsidR="004D46BF" w:rsidRPr="008849C7" w:rsidRDefault="004D46BF" w:rsidP="00EC4788">
      <w:pPr>
        <w:pStyle w:val="Default"/>
        <w:spacing w:line="276" w:lineRule="auto"/>
        <w:ind w:left="1429"/>
        <w:rPr>
          <w:rFonts w:ascii="Times New Roman" w:hAnsi="Times New Roman" w:cs="Times New Roman"/>
        </w:rPr>
      </w:pPr>
    </w:p>
    <w:p w14:paraId="367BE2F9" w14:textId="77777777" w:rsidR="00C4098A" w:rsidRPr="008A572F" w:rsidRDefault="00F96F93" w:rsidP="00273AD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9C7">
        <w:rPr>
          <w:rFonts w:ascii="Times New Roman" w:hAnsi="Times New Roman" w:cs="Times New Roman"/>
          <w:b/>
          <w:sz w:val="24"/>
          <w:szCs w:val="24"/>
        </w:rPr>
        <w:t>1. Общие тактические задачи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B26FA5" w:rsidRPr="008A572F" w14:paraId="4C21F61A" w14:textId="77777777" w:rsidTr="00B26FA5">
        <w:tc>
          <w:tcPr>
            <w:tcW w:w="2689" w:type="dxa"/>
            <w:vAlign w:val="center"/>
          </w:tcPr>
          <w:p w14:paraId="49BF44D2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Разработка расписания проекта</w:t>
            </w:r>
          </w:p>
        </w:tc>
        <w:tc>
          <w:tcPr>
            <w:tcW w:w="6656" w:type="dxa"/>
            <w:vAlign w:val="center"/>
          </w:tcPr>
          <w:p w14:paraId="49C00860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Составление списка работ;</w:t>
            </w:r>
          </w:p>
          <w:p w14:paraId="670E2DC7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Определение взаимосвязи между работами проекта;</w:t>
            </w:r>
          </w:p>
          <w:p w14:paraId="25FF2281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Проведение оценки длительности работ проекта;</w:t>
            </w:r>
          </w:p>
          <w:p w14:paraId="47DB8854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Определение и утверждение графика привлечения ресурсов, необходимых для выполнения проекта;</w:t>
            </w:r>
          </w:p>
          <w:p w14:paraId="4C09D3B5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Определение и документирование расписания проекта;</w:t>
            </w:r>
          </w:p>
          <w:p w14:paraId="300BB4C0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Утверждение базового календарного плана проекта.</w:t>
            </w:r>
          </w:p>
        </w:tc>
      </w:tr>
      <w:tr w:rsidR="00B26FA5" w:rsidRPr="008A572F" w14:paraId="69A3DAC7" w14:textId="77777777" w:rsidTr="00B26FA5">
        <w:tc>
          <w:tcPr>
            <w:tcW w:w="2689" w:type="dxa"/>
            <w:vAlign w:val="center"/>
          </w:tcPr>
          <w:p w14:paraId="4DEB20CE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Формирование команды проекта</w:t>
            </w:r>
          </w:p>
        </w:tc>
        <w:tc>
          <w:tcPr>
            <w:tcW w:w="6656" w:type="dxa"/>
            <w:vAlign w:val="center"/>
          </w:tcPr>
          <w:p w14:paraId="5056651D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Определение потребности в привлеченных спец</w:t>
            </w:r>
            <w:r w:rsidR="00F97BDA">
              <w:rPr>
                <w:rFonts w:ascii="Times New Roman" w:hAnsi="Times New Roman" w:cs="Times New Roman"/>
              </w:rPr>
              <w:t>иалистах, с учетом ограничений Закон</w:t>
            </w:r>
            <w:r w:rsidRPr="008A572F">
              <w:rPr>
                <w:rFonts w:ascii="Times New Roman" w:hAnsi="Times New Roman" w:cs="Times New Roman"/>
              </w:rPr>
              <w:t>а о банкротстве;</w:t>
            </w:r>
          </w:p>
          <w:p w14:paraId="1D71E10E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Определение требуемых компетенций;</w:t>
            </w:r>
          </w:p>
          <w:p w14:paraId="34D38F8F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Определение системы вознаграждения и мотивации привлеченных специалистов;</w:t>
            </w:r>
          </w:p>
          <w:p w14:paraId="333720A4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Привлечение сотрудников в команду проекта.</w:t>
            </w:r>
          </w:p>
          <w:p w14:paraId="64EBF630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14:paraId="4B507BA2" w14:textId="7D85F192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A572F">
              <w:rPr>
                <w:rFonts w:ascii="Times New Roman" w:hAnsi="Times New Roman" w:cs="Times New Roman"/>
                <w:i/>
                <w:iCs/>
              </w:rPr>
              <w:t xml:space="preserve">Управление людьми в банкротном проекте описано </w:t>
            </w:r>
            <w:r w:rsidR="00B1586F">
              <w:rPr>
                <w:rFonts w:ascii="Times New Roman" w:hAnsi="Times New Roman" w:cs="Times New Roman"/>
                <w:i/>
                <w:iCs/>
              </w:rPr>
              <w:t>блоке 4</w:t>
            </w:r>
            <w:r w:rsidRPr="008A572F">
              <w:rPr>
                <w:rFonts w:ascii="Times New Roman" w:hAnsi="Times New Roman" w:cs="Times New Roman"/>
                <w:i/>
                <w:iCs/>
              </w:rPr>
              <w:t xml:space="preserve"> настоящего стандарта.</w:t>
            </w:r>
          </w:p>
        </w:tc>
      </w:tr>
      <w:tr w:rsidR="00B26FA5" w:rsidRPr="008A572F" w14:paraId="2807E58D" w14:textId="77777777" w:rsidTr="00B26FA5">
        <w:tc>
          <w:tcPr>
            <w:tcW w:w="2689" w:type="dxa"/>
            <w:vAlign w:val="center"/>
          </w:tcPr>
          <w:p w14:paraId="4E0CF7D5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Формирование бюджета проекта и источников финансирования</w:t>
            </w:r>
          </w:p>
        </w:tc>
        <w:tc>
          <w:tcPr>
            <w:tcW w:w="6656" w:type="dxa"/>
            <w:vAlign w:val="center"/>
          </w:tcPr>
          <w:p w14:paraId="628C83AA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 Определение и документирование структуры статей бюджета проекта, позволяющая контролировать затраты на проект в ходе его реализации; </w:t>
            </w:r>
          </w:p>
          <w:p w14:paraId="43A3F011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 Определение плановой стоимости всех ресурсов проекта (материальных и человеческих) с учетом всех известных ограничений на их использование; </w:t>
            </w:r>
          </w:p>
          <w:p w14:paraId="033D97D1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 Определение стоимости выполнения работ проекта; </w:t>
            </w:r>
          </w:p>
          <w:p w14:paraId="6CF5E605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 Утверждение базового бюджета проекта; </w:t>
            </w:r>
          </w:p>
          <w:p w14:paraId="30863765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Определение источника финансирования проекта.</w:t>
            </w:r>
          </w:p>
        </w:tc>
      </w:tr>
      <w:tr w:rsidR="00B26FA5" w:rsidRPr="008A572F" w14:paraId="2D15445E" w14:textId="77777777" w:rsidTr="00B26FA5">
        <w:tc>
          <w:tcPr>
            <w:tcW w:w="2689" w:type="dxa"/>
            <w:vAlign w:val="center"/>
          </w:tcPr>
          <w:p w14:paraId="51FE0D1E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lastRenderedPageBreak/>
              <w:t>Коммуникация с заинтересованными сторонами</w:t>
            </w:r>
          </w:p>
        </w:tc>
        <w:tc>
          <w:tcPr>
            <w:tcW w:w="6656" w:type="dxa"/>
            <w:vAlign w:val="center"/>
          </w:tcPr>
          <w:p w14:paraId="1A4A08E6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 Регулярное информирование о ходе процедуры;</w:t>
            </w:r>
          </w:p>
          <w:p w14:paraId="25442098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 Учет мнений и предложений кредиторов, работников и других участников процесса;  </w:t>
            </w:r>
          </w:p>
          <w:p w14:paraId="41A3342C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Взаимодействие с уполномоченными органами и органами государственного управления.</w:t>
            </w:r>
          </w:p>
        </w:tc>
      </w:tr>
      <w:tr w:rsidR="00B26FA5" w:rsidRPr="008A572F" w14:paraId="1D600CDE" w14:textId="77777777" w:rsidTr="00B26FA5">
        <w:tc>
          <w:tcPr>
            <w:tcW w:w="2689" w:type="dxa"/>
            <w:vAlign w:val="center"/>
          </w:tcPr>
          <w:p w14:paraId="23EC8F76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Управление рисками</w:t>
            </w:r>
          </w:p>
        </w:tc>
        <w:tc>
          <w:tcPr>
            <w:tcW w:w="6656" w:type="dxa"/>
            <w:vAlign w:val="center"/>
          </w:tcPr>
          <w:p w14:paraId="45485604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 - Идентификация и оценка рисков;</w:t>
            </w:r>
          </w:p>
          <w:p w14:paraId="0318C17B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 - Разработка мер по минимизации рисков.</w:t>
            </w:r>
          </w:p>
          <w:p w14:paraId="67C33FFB" w14:textId="77777777" w:rsidR="00B26FA5" w:rsidRPr="008A572F" w:rsidRDefault="00B26FA5" w:rsidP="00B26FA5">
            <w:pPr>
              <w:pStyle w:val="af9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87A7825" w14:textId="169173DD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  <w:i/>
                <w:iCs/>
              </w:rPr>
              <w:t xml:space="preserve">Методология управления рисками в банкротстве описана в </w:t>
            </w:r>
            <w:r w:rsidR="00B1586F">
              <w:rPr>
                <w:rFonts w:ascii="Times New Roman" w:hAnsi="Times New Roman" w:cs="Times New Roman"/>
                <w:i/>
                <w:iCs/>
              </w:rPr>
              <w:t>блоке 3</w:t>
            </w:r>
            <w:r w:rsidRPr="008A572F">
              <w:rPr>
                <w:rFonts w:ascii="Times New Roman" w:hAnsi="Times New Roman" w:cs="Times New Roman"/>
                <w:i/>
                <w:iCs/>
              </w:rPr>
              <w:t xml:space="preserve"> настоящего стандарта.</w:t>
            </w:r>
          </w:p>
        </w:tc>
      </w:tr>
      <w:tr w:rsidR="00B26FA5" w:rsidRPr="008A572F" w14:paraId="7F416466" w14:textId="77777777" w:rsidTr="00B26FA5">
        <w:tc>
          <w:tcPr>
            <w:tcW w:w="2689" w:type="dxa"/>
            <w:vAlign w:val="center"/>
          </w:tcPr>
          <w:p w14:paraId="08DA69EF" w14:textId="77777777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Управление информацией</w:t>
            </w:r>
          </w:p>
        </w:tc>
        <w:tc>
          <w:tcPr>
            <w:tcW w:w="6656" w:type="dxa"/>
            <w:vAlign w:val="center"/>
          </w:tcPr>
          <w:p w14:paraId="3E1E9BAA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Ведение документации в соответствии с законодательством;</w:t>
            </w:r>
          </w:p>
          <w:p w14:paraId="3746982F" w14:textId="77777777" w:rsidR="00B26FA5" w:rsidRPr="008A572F" w:rsidRDefault="00B26FA5" w:rsidP="00B26F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Подготовка отчетов для арбитражного суда и кредиторов.</w:t>
            </w:r>
          </w:p>
          <w:p w14:paraId="2A490B3B" w14:textId="77777777" w:rsidR="00B26FA5" w:rsidRPr="008A572F" w:rsidRDefault="00B26FA5" w:rsidP="00B26FA5">
            <w:pPr>
              <w:pStyle w:val="af9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F40AD33" w14:textId="6516A8A5" w:rsidR="00B26FA5" w:rsidRPr="008A572F" w:rsidRDefault="00B26FA5" w:rsidP="00B26FA5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A572F">
              <w:rPr>
                <w:rFonts w:ascii="Times New Roman" w:hAnsi="Times New Roman" w:cs="Times New Roman"/>
                <w:i/>
                <w:iCs/>
              </w:rPr>
              <w:t xml:space="preserve">Особенности управления информацией в банкротстве описаны в </w:t>
            </w:r>
            <w:r w:rsidR="00B1586F">
              <w:rPr>
                <w:rFonts w:ascii="Times New Roman" w:hAnsi="Times New Roman" w:cs="Times New Roman"/>
                <w:i/>
                <w:iCs/>
              </w:rPr>
              <w:t>блоке 4</w:t>
            </w:r>
            <w:r w:rsidRPr="008A572F">
              <w:rPr>
                <w:rFonts w:ascii="Times New Roman" w:hAnsi="Times New Roman" w:cs="Times New Roman"/>
                <w:i/>
                <w:iCs/>
              </w:rPr>
              <w:t xml:space="preserve"> настоящего стандарта.</w:t>
            </w:r>
          </w:p>
        </w:tc>
      </w:tr>
    </w:tbl>
    <w:p w14:paraId="0AB5AC52" w14:textId="77777777" w:rsidR="004D46BF" w:rsidRDefault="004D46BF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084A7" w14:textId="77777777" w:rsidR="00C4098A" w:rsidRPr="00C4098A" w:rsidRDefault="00C4098A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098A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561B5">
        <w:rPr>
          <w:rFonts w:ascii="Times New Roman" w:hAnsi="Times New Roman" w:cs="Times New Roman"/>
          <w:b/>
          <w:bCs/>
          <w:sz w:val="24"/>
          <w:szCs w:val="24"/>
        </w:rPr>
        <w:t>Специальные тактические задачи</w:t>
      </w:r>
      <w:r w:rsidRPr="00C4098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70DE3B9" w14:textId="77777777" w:rsidR="00C4098A" w:rsidRDefault="00C4098A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2F0B3B" w:rsidRPr="008A572F" w14:paraId="00AE5F16" w14:textId="77777777" w:rsidTr="00C4098A">
        <w:tc>
          <w:tcPr>
            <w:tcW w:w="2689" w:type="dxa"/>
            <w:vAlign w:val="center"/>
          </w:tcPr>
          <w:p w14:paraId="3AE5D6CC" w14:textId="77777777" w:rsidR="002F0B3B" w:rsidRPr="008A572F" w:rsidRDefault="002F0B3B" w:rsidP="00C4098A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Этап</w:t>
            </w:r>
          </w:p>
        </w:tc>
        <w:tc>
          <w:tcPr>
            <w:tcW w:w="6656" w:type="dxa"/>
            <w:vAlign w:val="center"/>
          </w:tcPr>
          <w:p w14:paraId="1E6E187E" w14:textId="77777777" w:rsidR="002F0B3B" w:rsidRPr="008A572F" w:rsidRDefault="002F0B3B" w:rsidP="00C4098A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Задачи</w:t>
            </w:r>
          </w:p>
        </w:tc>
      </w:tr>
      <w:tr w:rsidR="002F0B3B" w:rsidRPr="008A572F" w14:paraId="11499258" w14:textId="77777777" w:rsidTr="00C4098A">
        <w:tc>
          <w:tcPr>
            <w:tcW w:w="2689" w:type="dxa"/>
            <w:vAlign w:val="center"/>
          </w:tcPr>
          <w:p w14:paraId="3C828325" w14:textId="77777777" w:rsidR="002F0B3B" w:rsidRPr="008A572F" w:rsidRDefault="002F0B3B" w:rsidP="00C4098A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Наблюдение</w:t>
            </w:r>
          </w:p>
        </w:tc>
        <w:tc>
          <w:tcPr>
            <w:tcW w:w="6656" w:type="dxa"/>
            <w:vAlign w:val="center"/>
          </w:tcPr>
          <w:p w14:paraId="75EDE61A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Проведение инвентаризации активов и обязательств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42A15993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Оценка ликвидности имущества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42F6260F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Подготовка отчета о финансовом состоянии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781ED620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Прием и регистрация требований кредиторов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5209912B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Проверка обоснованности требований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54130F16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Ведение РТК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7A36B17B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Подготовка повестки дня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1F43AA81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Информирование кредиторов о дате и месте проведения собрания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01F0E338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Проведение голосования по ключевым вопросам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2F0B3B" w:rsidRPr="008A572F" w14:paraId="1AE52032" w14:textId="77777777" w:rsidTr="00C4098A">
        <w:tc>
          <w:tcPr>
            <w:tcW w:w="2689" w:type="dxa"/>
            <w:vAlign w:val="center"/>
          </w:tcPr>
          <w:p w14:paraId="4E7FF9E2" w14:textId="77777777" w:rsidR="002F0B3B" w:rsidRPr="008A572F" w:rsidRDefault="002F0B3B" w:rsidP="00C4098A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Финансовое оздоровление</w:t>
            </w:r>
          </w:p>
        </w:tc>
        <w:tc>
          <w:tcPr>
            <w:tcW w:w="6656" w:type="dxa"/>
            <w:vAlign w:val="center"/>
          </w:tcPr>
          <w:p w14:paraId="1EA241A0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Определение мероприятий по восстановлению платежеспособности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51BC4787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Утверждение графика погашения задолженности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3F10ECEB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Согласование плана с кредиторами и арбитражным судом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075DDC46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Оптимизация бизнес-процессов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36D8284C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Поиск новых источников финансирования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1D8EAE4C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Контроль за выполнением графика погашения задолженности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05C1666A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Регулярная подготовка отчетов для кредиторов и суда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6782AAF3" w14:textId="77777777" w:rsidR="002F0B3B" w:rsidRPr="008A572F" w:rsidRDefault="002F0B3B" w:rsidP="002F0B3B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Корректировка плана в случае изменения обстоятельств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2F0B3B" w:rsidRPr="008A572F" w14:paraId="21EC011C" w14:textId="77777777" w:rsidTr="00C4098A">
        <w:tc>
          <w:tcPr>
            <w:tcW w:w="2689" w:type="dxa"/>
            <w:vAlign w:val="center"/>
          </w:tcPr>
          <w:p w14:paraId="6310D190" w14:textId="77777777" w:rsidR="002F0B3B" w:rsidRPr="008A572F" w:rsidRDefault="002F0B3B" w:rsidP="00C4098A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Внешнее управление</w:t>
            </w:r>
          </w:p>
        </w:tc>
        <w:tc>
          <w:tcPr>
            <w:tcW w:w="6656" w:type="dxa"/>
            <w:vAlign w:val="center"/>
          </w:tcPr>
          <w:p w14:paraId="17447262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Передача управления арбитражному управляющему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37E4D0C0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Продажа непрофильных активов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60292399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Реорганизация бизнеса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25479A39" w14:textId="77777777" w:rsidR="002F0B3B" w:rsidRPr="008A572F" w:rsidRDefault="002F0B3B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Привлечение инвесторов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46F436ED" w14:textId="77777777" w:rsidR="002F0B3B" w:rsidRPr="008A572F" w:rsidRDefault="002F0B3B" w:rsidP="002F0B3B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Подготовка отчета о результатах внешнего управления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2F0B3B" w:rsidRPr="008A572F" w14:paraId="33A675FA" w14:textId="77777777" w:rsidTr="00C4098A">
        <w:tc>
          <w:tcPr>
            <w:tcW w:w="2689" w:type="dxa"/>
            <w:vAlign w:val="center"/>
          </w:tcPr>
          <w:p w14:paraId="75F34EEF" w14:textId="77777777" w:rsidR="002F0B3B" w:rsidRPr="008A572F" w:rsidRDefault="002F0B3B" w:rsidP="00C4098A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Конкурсное производство</w:t>
            </w:r>
          </w:p>
        </w:tc>
        <w:tc>
          <w:tcPr>
            <w:tcW w:w="6656" w:type="dxa"/>
            <w:vAlign w:val="center"/>
          </w:tcPr>
          <w:p w14:paraId="122816C5" w14:textId="77777777" w:rsidR="002F0B3B" w:rsidRPr="008A572F" w:rsidRDefault="001332E6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</w:t>
            </w:r>
            <w:r w:rsidR="002F0B3B" w:rsidRPr="008A572F">
              <w:rPr>
                <w:rFonts w:ascii="Times New Roman" w:hAnsi="Times New Roman" w:cs="Times New Roman"/>
              </w:rPr>
              <w:t>Проведение независимой оценки активов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26FE456E" w14:textId="77777777" w:rsidR="002F0B3B" w:rsidRPr="008A572F" w:rsidRDefault="001332E6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</w:t>
            </w:r>
            <w:r w:rsidR="002F0B3B" w:rsidRPr="008A572F">
              <w:rPr>
                <w:rFonts w:ascii="Times New Roman" w:hAnsi="Times New Roman" w:cs="Times New Roman"/>
              </w:rPr>
              <w:t>Подготовка имущества к продаже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03BA59D7" w14:textId="77777777" w:rsidR="002F0B3B" w:rsidRPr="008A572F" w:rsidRDefault="001332E6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</w:t>
            </w:r>
            <w:r w:rsidR="002F0B3B" w:rsidRPr="008A572F">
              <w:rPr>
                <w:rFonts w:ascii="Times New Roman" w:hAnsi="Times New Roman" w:cs="Times New Roman"/>
              </w:rPr>
              <w:t>Организация торгов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1F154E85" w14:textId="77777777" w:rsidR="002F0B3B" w:rsidRPr="008A572F" w:rsidRDefault="001332E6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</w:t>
            </w:r>
            <w:r w:rsidR="002F0B3B" w:rsidRPr="008A572F">
              <w:rPr>
                <w:rFonts w:ascii="Times New Roman" w:hAnsi="Times New Roman" w:cs="Times New Roman"/>
              </w:rPr>
              <w:t>Заключение договоров купли-продажи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0F720DC0" w14:textId="77777777" w:rsidR="002F0B3B" w:rsidRPr="008A572F" w:rsidRDefault="001332E6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</w:t>
            </w:r>
            <w:r w:rsidR="002F0B3B" w:rsidRPr="008A572F">
              <w:rPr>
                <w:rFonts w:ascii="Times New Roman" w:hAnsi="Times New Roman" w:cs="Times New Roman"/>
              </w:rPr>
              <w:t>Контроль за поступлением средств от продажи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25863287" w14:textId="77777777" w:rsidR="002F0B3B" w:rsidRPr="008A572F" w:rsidRDefault="001332E6" w:rsidP="002F0B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</w:t>
            </w:r>
            <w:r w:rsidR="002F0B3B" w:rsidRPr="008A572F">
              <w:rPr>
                <w:rFonts w:ascii="Times New Roman" w:hAnsi="Times New Roman" w:cs="Times New Roman"/>
              </w:rPr>
              <w:t>Распределение средств в порядке очередности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284D2C3A" w14:textId="77777777" w:rsidR="002F0B3B" w:rsidRPr="008A572F" w:rsidRDefault="001332E6" w:rsidP="002F0B3B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</w:t>
            </w:r>
            <w:r w:rsidR="002F0B3B" w:rsidRPr="008A572F">
              <w:rPr>
                <w:rFonts w:ascii="Times New Roman" w:hAnsi="Times New Roman" w:cs="Times New Roman"/>
              </w:rPr>
              <w:t>Подготовка отчетов о выплатах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2F0B3B" w:rsidRPr="008A572F" w14:paraId="1F6EE218" w14:textId="77777777" w:rsidTr="00C4098A">
        <w:tc>
          <w:tcPr>
            <w:tcW w:w="2689" w:type="dxa"/>
            <w:vAlign w:val="center"/>
          </w:tcPr>
          <w:p w14:paraId="1408C78C" w14:textId="77777777" w:rsidR="002F0B3B" w:rsidRPr="008A572F" w:rsidRDefault="00C4098A" w:rsidP="00C4098A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lastRenderedPageBreak/>
              <w:t>Мировое соглашение</w:t>
            </w:r>
          </w:p>
        </w:tc>
        <w:tc>
          <w:tcPr>
            <w:tcW w:w="6656" w:type="dxa"/>
            <w:vAlign w:val="center"/>
          </w:tcPr>
          <w:p w14:paraId="2FDC0387" w14:textId="77777777" w:rsidR="00C4098A" w:rsidRPr="008A572F" w:rsidRDefault="00C4098A" w:rsidP="00C4098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Переговоры с кредиторами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26801854" w14:textId="77777777" w:rsidR="00C4098A" w:rsidRPr="008A572F" w:rsidRDefault="00C4098A" w:rsidP="00C4098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Подготовка и утверждение мирового соглашения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1B321088" w14:textId="77777777" w:rsidR="00C4098A" w:rsidRPr="008A572F" w:rsidRDefault="00C4098A" w:rsidP="00C4098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Мониторинг выполнения обязательств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6AB0E5DB" w14:textId="77777777" w:rsidR="002F0B3B" w:rsidRPr="008A572F" w:rsidRDefault="00C4098A" w:rsidP="00C4098A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Подготовка отчетов для суда и кредиторов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</w:tbl>
    <w:p w14:paraId="7BE47CE5" w14:textId="77777777" w:rsidR="00F96F93" w:rsidRPr="008849C7" w:rsidRDefault="00F96F93" w:rsidP="002F0B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856A7" w14:textId="77777777" w:rsidR="00F96F93" w:rsidRPr="008849C7" w:rsidRDefault="00F96F93" w:rsidP="00BC1185">
      <w:pPr>
        <w:pStyle w:val="2Times12"/>
        <w:numPr>
          <w:ilvl w:val="0"/>
          <w:numId w:val="5"/>
        </w:numPr>
        <w:spacing w:line="360" w:lineRule="auto"/>
        <w:ind w:left="709"/>
      </w:pPr>
      <w:r w:rsidRPr="008849C7">
        <w:t>Стейкхолдеры</w:t>
      </w:r>
    </w:p>
    <w:p w14:paraId="7A410913" w14:textId="77777777" w:rsidR="00273AD3" w:rsidRDefault="00273AD3" w:rsidP="007C1FA4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AD3">
        <w:rPr>
          <w:rFonts w:ascii="Times New Roman" w:hAnsi="Times New Roman" w:cs="Times New Roman"/>
          <w:color w:val="000000" w:themeColor="text1"/>
          <w:sz w:val="24"/>
          <w:szCs w:val="24"/>
        </w:rPr>
        <w:t>Данный раздел стандарта обеспечивает понимание ролей и интересов всех заинтересованных сторон, что позволяет эффективно управлять их ожиданиями и минимизировать конфликты в процессе банкротства.</w:t>
      </w:r>
    </w:p>
    <w:p w14:paraId="2C0617E3" w14:textId="77777777" w:rsidR="00F96F93" w:rsidRPr="007C1FA4" w:rsidRDefault="00F96F93" w:rsidP="007C1FA4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F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Стейкхолдеры (заинтересованные стороны) в банкротстве </w:t>
      </w:r>
      <w:r w:rsidR="006B44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7C1FA4">
        <w:rPr>
          <w:rFonts w:ascii="Times New Roman" w:hAnsi="Times New Roman" w:cs="Times New Roman"/>
          <w:color w:val="000000" w:themeColor="text1"/>
          <w:sz w:val="24"/>
          <w:szCs w:val="24"/>
        </w:rPr>
        <w:t>это физические и юридические лица, чьи интересы, права или обязанности прямо или косвенно затрагиваются процедурой несостоятельности должника. Их взаимодействие, требования и решения влияют на ход процесса, распределение активов и итоговый результат</w:t>
      </w:r>
      <w:r w:rsidRPr="007C1F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C53E94C" w14:textId="3EE1FA65" w:rsidR="00F96F93" w:rsidRDefault="00F96F93" w:rsidP="008A572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F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Эффективное управление стейкхолдерами снижает риски судебных споров, ускоряет процедуру и повышает шансы на достижение целей банкротства. </w:t>
      </w:r>
      <w:r w:rsidRPr="00A07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Игнорирование их интересов </w:t>
      </w:r>
      <w:r w:rsidR="00A07654" w:rsidRPr="00A07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наоборот может привести к затягиванию процедуры несостоятельности </w:t>
      </w:r>
      <w:r w:rsidR="00F21543">
        <w:rPr>
          <w:rFonts w:ascii="Times New Roman" w:hAnsi="Times New Roman" w:cs="Times New Roman"/>
          <w:color w:val="000000" w:themeColor="text1"/>
          <w:sz w:val="24"/>
          <w:szCs w:val="24"/>
        </w:rPr>
        <w:t>и возникновению новых конфликтов.</w:t>
      </w:r>
      <w:r w:rsidRPr="008849C7">
        <w:rPr>
          <w:rFonts w:ascii="Times New Roman" w:hAnsi="Times New Roman" w:cs="Times New Roman"/>
          <w:b/>
          <w:sz w:val="24"/>
          <w:szCs w:val="24"/>
        </w:rPr>
        <w:t>1. Основные стейкхолдеры</w:t>
      </w:r>
    </w:p>
    <w:p w14:paraId="3A29F79E" w14:textId="77777777" w:rsidR="001332E6" w:rsidRDefault="001332E6" w:rsidP="00F96F9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1332E6" w:rsidRPr="008A572F" w14:paraId="58AC052B" w14:textId="77777777" w:rsidTr="001332E6">
        <w:tc>
          <w:tcPr>
            <w:tcW w:w="2830" w:type="dxa"/>
            <w:vAlign w:val="center"/>
          </w:tcPr>
          <w:p w14:paraId="770D32F3" w14:textId="77777777" w:rsidR="001332E6" w:rsidRPr="008A572F" w:rsidRDefault="001332E6" w:rsidP="001332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Кредиторы</w:t>
            </w:r>
          </w:p>
        </w:tc>
        <w:tc>
          <w:tcPr>
            <w:tcW w:w="6515" w:type="dxa"/>
            <w:vAlign w:val="center"/>
          </w:tcPr>
          <w:p w14:paraId="50688A37" w14:textId="77777777" w:rsidR="001332E6" w:rsidRPr="008A572F" w:rsidRDefault="001332E6" w:rsidP="00F96F9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Роль: Основные заинтересованные стороны, чьи требования должны быть удовлетворены в рамках процедуры банкротства.</w:t>
            </w:r>
          </w:p>
          <w:p w14:paraId="558B3639" w14:textId="77777777" w:rsidR="001332E6" w:rsidRPr="008A572F" w:rsidRDefault="001332E6" w:rsidP="00F96F9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Интересы: Максимизация возврата средств, прозрачность процесса, соблюдение очередности выплат.  </w:t>
            </w:r>
          </w:p>
        </w:tc>
      </w:tr>
      <w:tr w:rsidR="001332E6" w:rsidRPr="008A572F" w14:paraId="4D434D53" w14:textId="77777777" w:rsidTr="001332E6">
        <w:tc>
          <w:tcPr>
            <w:tcW w:w="2830" w:type="dxa"/>
            <w:vAlign w:val="center"/>
          </w:tcPr>
          <w:p w14:paraId="5A4F2201" w14:textId="77777777" w:rsidR="001332E6" w:rsidRPr="008A572F" w:rsidRDefault="001332E6" w:rsidP="001332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Должник</w:t>
            </w:r>
            <w:r w:rsidR="00E8208E">
              <w:rPr>
                <w:rFonts w:ascii="Times New Roman" w:hAnsi="Times New Roman" w:cs="Times New Roman"/>
                <w:b/>
              </w:rPr>
              <w:t xml:space="preserve"> ЮЛ</w:t>
            </w:r>
            <w:r w:rsidR="00F21543">
              <w:rPr>
                <w:rFonts w:ascii="Times New Roman" w:hAnsi="Times New Roman" w:cs="Times New Roman"/>
                <w:b/>
              </w:rPr>
              <w:t xml:space="preserve"> (КДЛ)</w:t>
            </w:r>
          </w:p>
        </w:tc>
        <w:tc>
          <w:tcPr>
            <w:tcW w:w="6515" w:type="dxa"/>
            <w:vAlign w:val="center"/>
          </w:tcPr>
          <w:p w14:paraId="28D862F8" w14:textId="77777777" w:rsidR="001332E6" w:rsidRPr="008A572F" w:rsidRDefault="001332E6" w:rsidP="001332E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Роль: </w:t>
            </w:r>
            <w:r w:rsidR="00E8208E">
              <w:rPr>
                <w:rFonts w:ascii="Times New Roman" w:hAnsi="Times New Roman" w:cs="Times New Roman"/>
                <w:bCs/>
              </w:rPr>
              <w:t>Юридическое лицо</w:t>
            </w:r>
            <w:r w:rsidRPr="008A572F">
              <w:rPr>
                <w:rFonts w:ascii="Times New Roman" w:hAnsi="Times New Roman" w:cs="Times New Roman"/>
                <w:bCs/>
              </w:rPr>
              <w:t xml:space="preserve">, в отношении которого инициирована процедура банкротства.  </w:t>
            </w:r>
          </w:p>
          <w:p w14:paraId="10599F6F" w14:textId="77777777" w:rsidR="00E8208E" w:rsidRDefault="001332E6" w:rsidP="001332E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Интересы</w:t>
            </w:r>
            <w:r w:rsidR="00E8208E">
              <w:rPr>
                <w:rFonts w:ascii="Times New Roman" w:hAnsi="Times New Roman" w:cs="Times New Roman"/>
                <w:bCs/>
              </w:rPr>
              <w:t xml:space="preserve"> КДЛ могут быть:</w:t>
            </w:r>
            <w:r w:rsidRPr="008A572F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94628E9" w14:textId="77777777" w:rsidR="002D2AA3" w:rsidRDefault="002D2AA3" w:rsidP="002D2AA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 </w:t>
            </w:r>
            <w:r w:rsidR="001332E6" w:rsidRPr="002D2AA3">
              <w:rPr>
                <w:rFonts w:ascii="Times New Roman" w:hAnsi="Times New Roman" w:cs="Times New Roman"/>
                <w:bCs/>
              </w:rPr>
              <w:t xml:space="preserve">Сохранение бизнеса (если возможно), минимизация потерь, защита прав.  </w:t>
            </w:r>
          </w:p>
          <w:p w14:paraId="739C4656" w14:textId="77777777" w:rsidR="001332E6" w:rsidRPr="002D2AA3" w:rsidRDefault="002D2AA3" w:rsidP="002D2AA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 </w:t>
            </w:r>
            <w:r w:rsidR="009F2BEF" w:rsidRPr="002D2AA3">
              <w:rPr>
                <w:rFonts w:ascii="Times New Roman" w:hAnsi="Times New Roman" w:cs="Times New Roman"/>
                <w:bCs/>
              </w:rPr>
              <w:t>И</w:t>
            </w:r>
            <w:r w:rsidR="00E8208E" w:rsidRPr="002D2AA3">
              <w:rPr>
                <w:rFonts w:ascii="Times New Roman" w:hAnsi="Times New Roman" w:cs="Times New Roman"/>
                <w:bCs/>
              </w:rPr>
              <w:t>сключение ответственности за причиненные убытки, минимизация риска привлечения к субсидиарной ответственности</w:t>
            </w:r>
            <w:r w:rsidR="009F2BEF" w:rsidRPr="002D2AA3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332E6" w:rsidRPr="008A572F" w14:paraId="74C0658C" w14:textId="77777777" w:rsidTr="001332E6">
        <w:tc>
          <w:tcPr>
            <w:tcW w:w="2830" w:type="dxa"/>
            <w:vAlign w:val="center"/>
          </w:tcPr>
          <w:p w14:paraId="29FA3B33" w14:textId="77777777" w:rsidR="001332E6" w:rsidRPr="008A572F" w:rsidRDefault="00E8208E" w:rsidP="001332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Должник ФЛ</w:t>
            </w:r>
          </w:p>
        </w:tc>
        <w:tc>
          <w:tcPr>
            <w:tcW w:w="6515" w:type="dxa"/>
            <w:vAlign w:val="center"/>
          </w:tcPr>
          <w:p w14:paraId="7FBDE964" w14:textId="77777777" w:rsidR="001332E6" w:rsidRPr="008A572F" w:rsidRDefault="001332E6" w:rsidP="001332E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Роль: </w:t>
            </w:r>
            <w:r w:rsidR="00E8208E">
              <w:rPr>
                <w:rFonts w:ascii="Times New Roman" w:hAnsi="Times New Roman" w:cs="Times New Roman"/>
                <w:bCs/>
              </w:rPr>
              <w:t xml:space="preserve">физическое лицо, </w:t>
            </w:r>
            <w:r w:rsidR="00E8208E" w:rsidRPr="008A572F">
              <w:rPr>
                <w:rFonts w:ascii="Times New Roman" w:hAnsi="Times New Roman" w:cs="Times New Roman"/>
                <w:bCs/>
              </w:rPr>
              <w:t>в отношении которого иници</w:t>
            </w:r>
            <w:r w:rsidR="00E8208E">
              <w:rPr>
                <w:rFonts w:ascii="Times New Roman" w:hAnsi="Times New Roman" w:cs="Times New Roman"/>
                <w:bCs/>
              </w:rPr>
              <w:t>ирована процедура банкротства.</w:t>
            </w:r>
          </w:p>
          <w:p w14:paraId="33AFA7AD" w14:textId="77777777" w:rsidR="001332E6" w:rsidRPr="008A572F" w:rsidRDefault="001332E6" w:rsidP="00E8208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Интересы:</w:t>
            </w:r>
            <w:r w:rsidR="00E8208E">
              <w:rPr>
                <w:rFonts w:ascii="Times New Roman" w:hAnsi="Times New Roman" w:cs="Times New Roman"/>
                <w:bCs/>
              </w:rPr>
              <w:t xml:space="preserve"> социальная реабилитация и максимальное сохранение активов</w:t>
            </w:r>
            <w:r w:rsidR="009F2BEF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332E6" w:rsidRPr="008A572F" w14:paraId="3B66A59C" w14:textId="77777777" w:rsidTr="001332E6">
        <w:tc>
          <w:tcPr>
            <w:tcW w:w="2830" w:type="dxa"/>
            <w:vAlign w:val="center"/>
          </w:tcPr>
          <w:p w14:paraId="14049390" w14:textId="77777777" w:rsidR="001332E6" w:rsidRPr="008A572F" w:rsidRDefault="001332E6" w:rsidP="001332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Арбитражный управляющий</w:t>
            </w:r>
          </w:p>
        </w:tc>
        <w:tc>
          <w:tcPr>
            <w:tcW w:w="6515" w:type="dxa"/>
            <w:vAlign w:val="center"/>
          </w:tcPr>
          <w:p w14:paraId="0E9DBDC7" w14:textId="77777777" w:rsidR="001332E6" w:rsidRPr="008A572F" w:rsidRDefault="001332E6" w:rsidP="001332E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Роль: Лицо, назначенное судом для управления процедурой банкротства. Руководитель проекта.  </w:t>
            </w:r>
          </w:p>
          <w:p w14:paraId="54863330" w14:textId="77777777" w:rsidR="001332E6" w:rsidRPr="008A572F" w:rsidRDefault="001332E6" w:rsidP="001332E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Интересы: Соблюдение законодательства, выполнение задач в установленные сроки, минимизация рисков.  </w:t>
            </w:r>
          </w:p>
        </w:tc>
      </w:tr>
      <w:tr w:rsidR="001332E6" w:rsidRPr="008A572F" w14:paraId="266838BC" w14:textId="77777777" w:rsidTr="001332E6">
        <w:tc>
          <w:tcPr>
            <w:tcW w:w="2830" w:type="dxa"/>
            <w:vAlign w:val="center"/>
          </w:tcPr>
          <w:p w14:paraId="6BEC1E19" w14:textId="77777777" w:rsidR="001332E6" w:rsidRPr="008A572F" w:rsidRDefault="001332E6" w:rsidP="001332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Инвесторы и потенциальные покупатели активов</w:t>
            </w:r>
          </w:p>
        </w:tc>
        <w:tc>
          <w:tcPr>
            <w:tcW w:w="6515" w:type="dxa"/>
            <w:vAlign w:val="center"/>
          </w:tcPr>
          <w:p w14:paraId="5C4B8969" w14:textId="77777777" w:rsidR="001332E6" w:rsidRPr="008A572F" w:rsidRDefault="001332E6" w:rsidP="001332E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Роль: Лица, заинтересованные в приобретении активов должника или инвестировании в его бизнес.  </w:t>
            </w:r>
          </w:p>
          <w:p w14:paraId="58E36360" w14:textId="77777777" w:rsidR="001332E6" w:rsidRPr="008A572F" w:rsidRDefault="001332E6" w:rsidP="001332E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Интересы: Приобретение активов на выгодных условиях, минимизация рисков.  </w:t>
            </w:r>
          </w:p>
        </w:tc>
      </w:tr>
    </w:tbl>
    <w:p w14:paraId="07555C7E" w14:textId="77777777" w:rsidR="00F96F93" w:rsidRPr="001332E6" w:rsidRDefault="00F96F93" w:rsidP="001332E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9F93B" w14:textId="77777777" w:rsidR="00F96F93" w:rsidRPr="008849C7" w:rsidRDefault="00F96F93" w:rsidP="00F96F9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влияния/интереса для всех категорий стейкхолдеров (пример)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2"/>
        <w:gridCol w:w="2000"/>
        <w:gridCol w:w="1858"/>
        <w:gridCol w:w="1858"/>
      </w:tblGrid>
      <w:tr w:rsidR="000E68BA" w:rsidRPr="008A572F" w14:paraId="7B587678" w14:textId="77777777" w:rsidTr="00E8208E">
        <w:trPr>
          <w:trHeight w:val="378"/>
          <w:tblHeader/>
        </w:trPr>
        <w:tc>
          <w:tcPr>
            <w:tcW w:w="3712" w:type="dxa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F6B33C3" w14:textId="77777777" w:rsidR="000E68BA" w:rsidRPr="008A572F" w:rsidRDefault="000E68BA" w:rsidP="007C1F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Группа стейкхолдеров</w:t>
            </w:r>
          </w:p>
        </w:tc>
        <w:tc>
          <w:tcPr>
            <w:tcW w:w="2000" w:type="dxa"/>
            <w:shd w:val="clear" w:color="auto" w:fill="FFFFFF" w:themeFill="background1"/>
            <w:vAlign w:val="center"/>
            <w:hideMark/>
          </w:tcPr>
          <w:p w14:paraId="1EAD85E6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влияния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01F69C07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интереса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6CCC795B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Приоритет</w:t>
            </w:r>
          </w:p>
        </w:tc>
      </w:tr>
      <w:tr w:rsidR="000E68BA" w:rsidRPr="008A572F" w14:paraId="0F63AE29" w14:textId="77777777" w:rsidTr="00E8208E">
        <w:trPr>
          <w:trHeight w:val="326"/>
        </w:trPr>
        <w:tc>
          <w:tcPr>
            <w:tcW w:w="3712" w:type="dxa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BC5C56B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Кредиторы первой очереди</w:t>
            </w:r>
          </w:p>
        </w:tc>
        <w:tc>
          <w:tcPr>
            <w:tcW w:w="2000" w:type="dxa"/>
            <w:shd w:val="clear" w:color="auto" w:fill="FFFFFF" w:themeFill="background1"/>
            <w:vAlign w:val="center"/>
            <w:hideMark/>
          </w:tcPr>
          <w:p w14:paraId="3D335C09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765E87A7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3870F53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Критический</w:t>
            </w:r>
          </w:p>
        </w:tc>
      </w:tr>
      <w:tr w:rsidR="000E68BA" w:rsidRPr="008A572F" w14:paraId="3D4F1E92" w14:textId="77777777" w:rsidTr="00E8208E">
        <w:trPr>
          <w:trHeight w:val="326"/>
        </w:trPr>
        <w:tc>
          <w:tcPr>
            <w:tcW w:w="3712" w:type="dxa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E1D078C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Кредиторы последующих очередей</w:t>
            </w:r>
          </w:p>
        </w:tc>
        <w:tc>
          <w:tcPr>
            <w:tcW w:w="2000" w:type="dxa"/>
            <w:shd w:val="clear" w:color="auto" w:fill="FFFFFF" w:themeFill="background1"/>
            <w:vAlign w:val="center"/>
            <w:hideMark/>
          </w:tcPr>
          <w:p w14:paraId="3AB78FF4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F1A547D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02818E0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</w:tr>
      <w:tr w:rsidR="000E68BA" w:rsidRPr="008A572F" w14:paraId="1B19BEBA" w14:textId="77777777" w:rsidTr="00E8208E">
        <w:trPr>
          <w:trHeight w:val="326"/>
        </w:trPr>
        <w:tc>
          <w:tcPr>
            <w:tcW w:w="3712" w:type="dxa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F548EAC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Работники должника</w:t>
            </w:r>
          </w:p>
        </w:tc>
        <w:tc>
          <w:tcPr>
            <w:tcW w:w="2000" w:type="dxa"/>
            <w:shd w:val="clear" w:color="auto" w:fill="FFFFFF" w:themeFill="background1"/>
            <w:vAlign w:val="center"/>
            <w:hideMark/>
          </w:tcPr>
          <w:p w14:paraId="09F228D7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A15771B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48706BA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</w:tr>
      <w:tr w:rsidR="000E68BA" w:rsidRPr="008A572F" w14:paraId="5BBE6303" w14:textId="77777777" w:rsidTr="00E8208E">
        <w:trPr>
          <w:trHeight w:val="326"/>
        </w:trPr>
        <w:tc>
          <w:tcPr>
            <w:tcW w:w="3712" w:type="dxa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5B69F0A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Должник</w:t>
            </w:r>
          </w:p>
        </w:tc>
        <w:tc>
          <w:tcPr>
            <w:tcW w:w="2000" w:type="dxa"/>
            <w:shd w:val="clear" w:color="auto" w:fill="FFFFFF" w:themeFill="background1"/>
            <w:vAlign w:val="center"/>
            <w:hideMark/>
          </w:tcPr>
          <w:p w14:paraId="0A0028B0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4325AA8D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70CA90F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</w:tr>
      <w:tr w:rsidR="000E68BA" w:rsidRPr="008A572F" w14:paraId="605A1591" w14:textId="77777777" w:rsidTr="00E8208E">
        <w:trPr>
          <w:trHeight w:val="326"/>
        </w:trPr>
        <w:tc>
          <w:tcPr>
            <w:tcW w:w="3712" w:type="dxa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1E95DA1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Арбитражный управляющий</w:t>
            </w:r>
          </w:p>
        </w:tc>
        <w:tc>
          <w:tcPr>
            <w:tcW w:w="2000" w:type="dxa"/>
            <w:shd w:val="clear" w:color="auto" w:fill="FFFFFF" w:themeFill="background1"/>
            <w:vAlign w:val="center"/>
            <w:hideMark/>
          </w:tcPr>
          <w:p w14:paraId="60B9C6C6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520B793D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D36F4CD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Критический</w:t>
            </w:r>
          </w:p>
        </w:tc>
      </w:tr>
      <w:tr w:rsidR="000E68BA" w:rsidRPr="008A572F" w14:paraId="7495A6D2" w14:textId="77777777" w:rsidTr="00E8208E">
        <w:trPr>
          <w:trHeight w:val="326"/>
        </w:trPr>
        <w:tc>
          <w:tcPr>
            <w:tcW w:w="3712" w:type="dxa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7AFA453F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Контролировавшие должника лица</w:t>
            </w:r>
          </w:p>
        </w:tc>
        <w:tc>
          <w:tcPr>
            <w:tcW w:w="2000" w:type="dxa"/>
            <w:shd w:val="clear" w:color="auto" w:fill="FFFFFF" w:themeFill="background1"/>
            <w:vAlign w:val="center"/>
            <w:hideMark/>
          </w:tcPr>
          <w:p w14:paraId="6E3F7F77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509E28F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374531D6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</w:tr>
      <w:tr w:rsidR="000E68BA" w:rsidRPr="008A572F" w14:paraId="066BA254" w14:textId="77777777" w:rsidTr="00E8208E">
        <w:trPr>
          <w:trHeight w:val="310"/>
        </w:trPr>
        <w:tc>
          <w:tcPr>
            <w:tcW w:w="3712" w:type="dxa"/>
            <w:shd w:val="clear" w:color="auto" w:fill="FFFFFF" w:themeFill="background1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C2DBC74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Инвесторы и покупатели активов</w:t>
            </w:r>
          </w:p>
        </w:tc>
        <w:tc>
          <w:tcPr>
            <w:tcW w:w="2000" w:type="dxa"/>
            <w:shd w:val="clear" w:color="auto" w:fill="FFFFFF" w:themeFill="background1"/>
            <w:vAlign w:val="center"/>
            <w:hideMark/>
          </w:tcPr>
          <w:p w14:paraId="71A372D9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679DE54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C52FAC8" w14:textId="77777777" w:rsidR="000E68BA" w:rsidRPr="008A572F" w:rsidRDefault="000E68BA" w:rsidP="007C1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72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</w:tr>
    </w:tbl>
    <w:p w14:paraId="6A3F118F" w14:textId="77777777" w:rsidR="00F96F93" w:rsidRPr="008849C7" w:rsidRDefault="00F96F93" w:rsidP="00F96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178C3" w14:textId="77777777" w:rsidR="002D2AA3" w:rsidRDefault="00F96F93" w:rsidP="002D2AA3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Пояснения:</w:t>
      </w:r>
    </w:p>
    <w:p w14:paraId="37D29434" w14:textId="77777777" w:rsidR="002D2AA3" w:rsidRDefault="002D2AA3" w:rsidP="002D2AA3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Уровень влияния </w:t>
      </w:r>
      <w:r w:rsidR="008E36F0" w:rsidRPr="002D2AA3">
        <w:rPr>
          <w:rFonts w:ascii="Times New Roman" w:hAnsi="Times New Roman" w:cs="Times New Roman"/>
          <w:sz w:val="24"/>
          <w:szCs w:val="24"/>
        </w:rPr>
        <w:t>–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 способность стейкхолдера влиять на ход процедуры.</w:t>
      </w:r>
    </w:p>
    <w:p w14:paraId="248C4DAF" w14:textId="77777777" w:rsidR="002D2AA3" w:rsidRDefault="002D2AA3" w:rsidP="002D2AA3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Уровень интереса </w:t>
      </w:r>
      <w:r w:rsidR="008E36F0" w:rsidRPr="002D2AA3">
        <w:rPr>
          <w:rFonts w:ascii="Times New Roman" w:hAnsi="Times New Roman" w:cs="Times New Roman"/>
          <w:sz w:val="24"/>
          <w:szCs w:val="24"/>
        </w:rPr>
        <w:t>–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 степень заинтересованности стейкхолдера в результатах банкротства.</w:t>
      </w:r>
    </w:p>
    <w:p w14:paraId="358CEE4B" w14:textId="77777777" w:rsidR="00F96F93" w:rsidRPr="002D2AA3" w:rsidRDefault="002D2AA3" w:rsidP="002D2AA3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Приоритет </w:t>
      </w:r>
      <w:r w:rsidR="008E36F0" w:rsidRPr="002D2AA3">
        <w:rPr>
          <w:rFonts w:ascii="Times New Roman" w:hAnsi="Times New Roman" w:cs="Times New Roman"/>
          <w:sz w:val="24"/>
          <w:szCs w:val="24"/>
        </w:rPr>
        <w:t>–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 важность учета интересов группы при управлении проектом.</w:t>
      </w:r>
    </w:p>
    <w:p w14:paraId="7A9E842A" w14:textId="77777777" w:rsidR="00F96F93" w:rsidRPr="00E8208E" w:rsidRDefault="00F96F93" w:rsidP="00E820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08E">
        <w:rPr>
          <w:rFonts w:ascii="Times New Roman" w:hAnsi="Times New Roman" w:cs="Times New Roman"/>
          <w:sz w:val="24"/>
          <w:szCs w:val="24"/>
        </w:rPr>
        <w:t>Матрица помогает систематизировать взаимодействие и минимизировать конфликты, обеспечивая фокус на ключевых участниках процесса</w:t>
      </w:r>
    </w:p>
    <w:p w14:paraId="2E41460E" w14:textId="77777777" w:rsidR="00B366BD" w:rsidRPr="008849C7" w:rsidRDefault="00B366BD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929583C" w14:textId="77777777" w:rsidR="00F96F93" w:rsidRDefault="008A572F" w:rsidP="00F96F9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96F93" w:rsidRPr="008849C7">
        <w:rPr>
          <w:rFonts w:ascii="Times New Roman" w:hAnsi="Times New Roman" w:cs="Times New Roman"/>
          <w:b/>
          <w:sz w:val="24"/>
          <w:szCs w:val="24"/>
        </w:rPr>
        <w:t>. Управление ожиданиями стейкхолдеров</w:t>
      </w:r>
    </w:p>
    <w:p w14:paraId="622AC4C5" w14:textId="77777777" w:rsidR="007C1FA4" w:rsidRPr="008849C7" w:rsidRDefault="007C1FA4" w:rsidP="00F96F9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BA4A4" w14:textId="77777777" w:rsidR="002D2AA3" w:rsidRDefault="00F96F93" w:rsidP="00BC1185">
      <w:pPr>
        <w:pStyle w:val="af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AA3">
        <w:rPr>
          <w:rFonts w:ascii="Times New Roman" w:hAnsi="Times New Roman" w:cs="Times New Roman"/>
          <w:sz w:val="24"/>
          <w:szCs w:val="24"/>
        </w:rPr>
        <w:t>Идентификация ожиданий:</w:t>
      </w:r>
    </w:p>
    <w:p w14:paraId="2877F0B6" w14:textId="77777777" w:rsidR="002D2AA3" w:rsidRDefault="002D2AA3" w:rsidP="002D2AA3">
      <w:pPr>
        <w:pStyle w:val="af9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Проведение анализа интересов и ожиданий каждой группы стейкхолдеров.  </w:t>
      </w:r>
    </w:p>
    <w:p w14:paraId="1C5A3463" w14:textId="77777777" w:rsidR="00F96F93" w:rsidRPr="002D2AA3" w:rsidRDefault="002D2AA3" w:rsidP="002D2AA3">
      <w:pPr>
        <w:pStyle w:val="af9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Учет приоритетов (например, соблюдение очередности выплат кредиторам).  </w:t>
      </w:r>
    </w:p>
    <w:p w14:paraId="4B986B44" w14:textId="77777777" w:rsidR="002D2AA3" w:rsidRDefault="00B366BD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96F93" w:rsidRPr="008849C7">
        <w:rPr>
          <w:rFonts w:ascii="Times New Roman" w:hAnsi="Times New Roman" w:cs="Times New Roman"/>
          <w:sz w:val="24"/>
          <w:szCs w:val="24"/>
        </w:rPr>
        <w:t xml:space="preserve">. Коммуникация:  </w:t>
      </w:r>
    </w:p>
    <w:p w14:paraId="3157FD79" w14:textId="77777777" w:rsid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Регулярное информирование стейкхолдеров о ходе процедуры банкротства.  </w:t>
      </w:r>
    </w:p>
    <w:p w14:paraId="17A3E8C5" w14:textId="77777777" w:rsidR="00F96F93" w:rsidRP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Использование различных каналов коммуникации (собрания, отчеты, электронная почта). </w:t>
      </w:r>
    </w:p>
    <w:p w14:paraId="062590EE" w14:textId="77777777" w:rsidR="002D2AA3" w:rsidRDefault="00B366BD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96F93" w:rsidRPr="008849C7">
        <w:rPr>
          <w:rFonts w:ascii="Times New Roman" w:hAnsi="Times New Roman" w:cs="Times New Roman"/>
          <w:sz w:val="24"/>
          <w:szCs w:val="24"/>
        </w:rPr>
        <w:t>. У</w:t>
      </w:r>
      <w:r w:rsidR="00EC4788">
        <w:rPr>
          <w:rFonts w:ascii="Times New Roman" w:hAnsi="Times New Roman" w:cs="Times New Roman"/>
          <w:sz w:val="24"/>
          <w:szCs w:val="24"/>
        </w:rPr>
        <w:t>правление конфликтами</w:t>
      </w:r>
      <w:r w:rsidR="00F96F93" w:rsidRPr="008849C7">
        <w:rPr>
          <w:rFonts w:ascii="Times New Roman" w:hAnsi="Times New Roman" w:cs="Times New Roman"/>
          <w:sz w:val="24"/>
          <w:szCs w:val="24"/>
        </w:rPr>
        <w:t>:</w:t>
      </w:r>
    </w:p>
    <w:p w14:paraId="6A35B940" w14:textId="77777777" w:rsid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>Выявление и разрешение конфликтов между стейкхолдерами</w:t>
      </w:r>
      <w:r w:rsidR="00EC4788" w:rsidRPr="002D2AA3">
        <w:rPr>
          <w:rFonts w:ascii="Times New Roman" w:hAnsi="Times New Roman" w:cs="Times New Roman"/>
          <w:sz w:val="24"/>
          <w:szCs w:val="24"/>
        </w:rPr>
        <w:t>;</w:t>
      </w:r>
    </w:p>
    <w:p w14:paraId="2A10AE55" w14:textId="77777777" w:rsid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>Использование переговоров и медиации для достижения консенсуса</w:t>
      </w:r>
      <w:r w:rsidR="00B366BD" w:rsidRPr="002D2AA3">
        <w:rPr>
          <w:rFonts w:ascii="Times New Roman" w:hAnsi="Times New Roman" w:cs="Times New Roman"/>
          <w:sz w:val="24"/>
          <w:szCs w:val="24"/>
        </w:rPr>
        <w:t>;</w:t>
      </w:r>
    </w:p>
    <w:p w14:paraId="5CFCC3CD" w14:textId="77777777" w:rsidR="00F96F93" w:rsidRPr="002D2AA3" w:rsidRDefault="002D2AA3" w:rsidP="002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366BD" w:rsidRPr="002D2AA3">
        <w:rPr>
          <w:rFonts w:ascii="Times New Roman" w:hAnsi="Times New Roman" w:cs="Times New Roman"/>
          <w:sz w:val="24"/>
          <w:szCs w:val="24"/>
        </w:rPr>
        <w:t xml:space="preserve">Обращение за судебной защитой. 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F06FE7" w14:textId="77777777" w:rsidR="00F96F93" w:rsidRPr="008849C7" w:rsidRDefault="00F96F93" w:rsidP="00BC1185">
      <w:pPr>
        <w:pStyle w:val="2Times12"/>
        <w:numPr>
          <w:ilvl w:val="0"/>
          <w:numId w:val="5"/>
        </w:numPr>
        <w:spacing w:line="360" w:lineRule="auto"/>
        <w:ind w:left="0" w:firstLine="0"/>
      </w:pPr>
      <w:r w:rsidRPr="008849C7">
        <w:t xml:space="preserve">Факторы </w:t>
      </w:r>
      <w:r w:rsidR="004D0B65">
        <w:t>влияния</w:t>
      </w:r>
    </w:p>
    <w:p w14:paraId="0E01E85B" w14:textId="77777777" w:rsidR="00273AD3" w:rsidRDefault="00273AD3" w:rsidP="00273AD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73A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Данный раздел стандарта позволяет учитывать ключевые факторы, которые могут повлиять на успех процедуры банкротства, и своевременно адаптировать стратегию для минимизации рисков и достижения целей проекта.</w:t>
      </w:r>
    </w:p>
    <w:p w14:paraId="7A3BB310" w14:textId="77777777" w:rsidR="007C1FA4" w:rsidRPr="00273AD3" w:rsidRDefault="00F96F93" w:rsidP="00273AD3">
      <w:pPr>
        <w:pStyle w:val="af9"/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66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Факторы влияния </w:t>
      </w:r>
      <w:r w:rsidR="008E36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B366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это внутренние и внешние условия, которые могут существенно воздействовать на ход процедуры банкротства. Их учет позволяет адаптировать стратегию, минимизировать риски и повысить эффективность процесса.</w:t>
      </w:r>
    </w:p>
    <w:p w14:paraId="5F515C01" w14:textId="77777777" w:rsidR="00F96F93" w:rsidRPr="008849C7" w:rsidRDefault="00F96F93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b/>
          <w:sz w:val="24"/>
          <w:szCs w:val="24"/>
        </w:rPr>
        <w:t>1. Внутренние факторы</w:t>
      </w:r>
    </w:p>
    <w:p w14:paraId="4F43817B" w14:textId="77777777" w:rsidR="00F96F93" w:rsidRDefault="00F96F93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340A3E" w:rsidRPr="008A572F" w14:paraId="4150D456" w14:textId="77777777" w:rsidTr="00AA1712">
        <w:tc>
          <w:tcPr>
            <w:tcW w:w="2830" w:type="dxa"/>
            <w:vAlign w:val="center"/>
          </w:tcPr>
          <w:p w14:paraId="6BCB33D5" w14:textId="77777777" w:rsidR="00340A3E" w:rsidRPr="008A572F" w:rsidRDefault="00340A3E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Финансовое состояние должника</w:t>
            </w:r>
          </w:p>
        </w:tc>
        <w:tc>
          <w:tcPr>
            <w:tcW w:w="6515" w:type="dxa"/>
            <w:vAlign w:val="center"/>
          </w:tcPr>
          <w:p w14:paraId="6D905EA6" w14:textId="77777777" w:rsidR="00340A3E" w:rsidRPr="008A572F" w:rsidRDefault="00340A3E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Наличие ликвидных активов;</w:t>
            </w:r>
          </w:p>
          <w:p w14:paraId="568BF246" w14:textId="77777777" w:rsidR="00340A3E" w:rsidRPr="008A572F" w:rsidRDefault="00340A3E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Размер и структура задолженности;</w:t>
            </w:r>
          </w:p>
          <w:p w14:paraId="51DA5DE4" w14:textId="77777777" w:rsidR="00340A3E" w:rsidRPr="008A572F" w:rsidRDefault="00340A3E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 Возможность восстановления платежеспособности. </w:t>
            </w:r>
          </w:p>
        </w:tc>
      </w:tr>
      <w:tr w:rsidR="00340A3E" w:rsidRPr="008A572F" w14:paraId="0CFB32FD" w14:textId="77777777" w:rsidTr="00AA1712">
        <w:tc>
          <w:tcPr>
            <w:tcW w:w="2830" w:type="dxa"/>
            <w:vAlign w:val="center"/>
          </w:tcPr>
          <w:p w14:paraId="54EEBF48" w14:textId="77777777" w:rsidR="00340A3E" w:rsidRPr="008A572F" w:rsidRDefault="00340A3E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Организационная структура должника</w:t>
            </w:r>
          </w:p>
        </w:tc>
        <w:tc>
          <w:tcPr>
            <w:tcW w:w="6515" w:type="dxa"/>
            <w:vAlign w:val="center"/>
          </w:tcPr>
          <w:p w14:paraId="662D1767" w14:textId="77777777" w:rsidR="00340A3E" w:rsidRPr="008A572F" w:rsidRDefault="00340A3E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Наличие квалифицированного персонала;</w:t>
            </w:r>
          </w:p>
          <w:p w14:paraId="6AE7B9FC" w14:textId="77777777" w:rsidR="00340A3E" w:rsidRPr="008A572F" w:rsidRDefault="00340A3E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Эффективность управления бизнес-процессами;</w:t>
            </w:r>
          </w:p>
          <w:p w14:paraId="56D6E425" w14:textId="77777777" w:rsidR="00340A3E" w:rsidRPr="008A572F" w:rsidRDefault="00340A3E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Готовность к изменениям.</w:t>
            </w:r>
          </w:p>
        </w:tc>
      </w:tr>
      <w:tr w:rsidR="00340A3E" w:rsidRPr="008A572F" w14:paraId="2DB35F7C" w14:textId="77777777" w:rsidTr="00AA1712">
        <w:tc>
          <w:tcPr>
            <w:tcW w:w="2830" w:type="dxa"/>
            <w:vAlign w:val="center"/>
          </w:tcPr>
          <w:p w14:paraId="1BDFDBB2" w14:textId="77777777" w:rsidR="00340A3E" w:rsidRPr="008A572F" w:rsidRDefault="00340A3E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Репутация должника</w:t>
            </w:r>
          </w:p>
        </w:tc>
        <w:tc>
          <w:tcPr>
            <w:tcW w:w="6515" w:type="dxa"/>
            <w:vAlign w:val="center"/>
          </w:tcPr>
          <w:p w14:paraId="75FBEF96" w14:textId="77777777" w:rsidR="00340A3E" w:rsidRPr="008A572F" w:rsidRDefault="00340A3E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 Влияние </w:t>
            </w:r>
            <w:r w:rsidR="00AA1712" w:rsidRPr="008A572F">
              <w:rPr>
                <w:rFonts w:ascii="Times New Roman" w:hAnsi="Times New Roman" w:cs="Times New Roman"/>
              </w:rPr>
              <w:t>на отношение кредиторов и инвесторов;</w:t>
            </w:r>
          </w:p>
          <w:p w14:paraId="5D2348F9" w14:textId="77777777" w:rsidR="00AA1712" w:rsidRPr="008A572F" w:rsidRDefault="00AA1712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Возможность привлечения иных источников финансирования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340A3E" w:rsidRPr="008A572F" w14:paraId="33EB23B0" w14:textId="77777777" w:rsidTr="00AA1712">
        <w:tc>
          <w:tcPr>
            <w:tcW w:w="2830" w:type="dxa"/>
            <w:vAlign w:val="center"/>
          </w:tcPr>
          <w:p w14:paraId="5562E885" w14:textId="77777777" w:rsidR="00340A3E" w:rsidRPr="008A572F" w:rsidRDefault="00340A3E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Качество управления</w:t>
            </w:r>
          </w:p>
        </w:tc>
        <w:tc>
          <w:tcPr>
            <w:tcW w:w="6515" w:type="dxa"/>
            <w:vAlign w:val="center"/>
          </w:tcPr>
          <w:p w14:paraId="4E7F134D" w14:textId="77777777" w:rsidR="00340A3E" w:rsidRPr="008A572F" w:rsidRDefault="00AA1712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Компетентность арбитражного управляющего;</w:t>
            </w:r>
          </w:p>
          <w:p w14:paraId="7C145AC5" w14:textId="77777777" w:rsidR="00AA1712" w:rsidRPr="008A572F" w:rsidRDefault="00AA1712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 Готовность команды к реализации плана финансового оздоровления. </w:t>
            </w:r>
          </w:p>
        </w:tc>
      </w:tr>
    </w:tbl>
    <w:p w14:paraId="5EC4F4F9" w14:textId="77777777" w:rsidR="002D2AA3" w:rsidRDefault="00F96F93" w:rsidP="00AA17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712">
        <w:rPr>
          <w:rFonts w:ascii="Times New Roman" w:hAnsi="Times New Roman" w:cs="Times New Roman"/>
          <w:sz w:val="24"/>
          <w:szCs w:val="24"/>
        </w:rPr>
        <w:t xml:space="preserve"> </w:t>
      </w:r>
      <w:r w:rsidR="002D2AA3">
        <w:rPr>
          <w:rFonts w:ascii="Times New Roman" w:hAnsi="Times New Roman" w:cs="Times New Roman"/>
          <w:sz w:val="24"/>
          <w:szCs w:val="24"/>
        </w:rPr>
        <w:br w:type="page"/>
      </w:r>
    </w:p>
    <w:p w14:paraId="44F6CCB9" w14:textId="77777777" w:rsidR="00F96F93" w:rsidRPr="00AA1712" w:rsidRDefault="00F96F93" w:rsidP="00AA17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ADFF" w14:textId="77777777" w:rsidR="00AA1712" w:rsidRPr="00666F01" w:rsidRDefault="00F96F93" w:rsidP="00666F01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9C7">
        <w:rPr>
          <w:rFonts w:ascii="Times New Roman" w:hAnsi="Times New Roman" w:cs="Times New Roman"/>
          <w:b/>
          <w:sz w:val="24"/>
          <w:szCs w:val="24"/>
        </w:rPr>
        <w:t>2. Внешние факторы</w:t>
      </w:r>
    </w:p>
    <w:p w14:paraId="0CD7F2D8" w14:textId="77777777" w:rsidR="00AA1712" w:rsidRDefault="00AA1712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AA1712" w:rsidRPr="008A572F" w14:paraId="558F5E41" w14:textId="77777777" w:rsidTr="008A572F">
        <w:tc>
          <w:tcPr>
            <w:tcW w:w="2830" w:type="dxa"/>
            <w:vAlign w:val="center"/>
          </w:tcPr>
          <w:p w14:paraId="538C0ED3" w14:textId="77777777" w:rsidR="00AA1712" w:rsidRPr="008A572F" w:rsidRDefault="00AA1712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Экономическая ситуация</w:t>
            </w:r>
          </w:p>
        </w:tc>
        <w:tc>
          <w:tcPr>
            <w:tcW w:w="6515" w:type="dxa"/>
            <w:vAlign w:val="center"/>
          </w:tcPr>
          <w:p w14:paraId="3F21A3FF" w14:textId="77777777" w:rsidR="00AA1712" w:rsidRPr="008A572F" w:rsidRDefault="00AA1712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Состояние экономики;</w:t>
            </w:r>
          </w:p>
          <w:p w14:paraId="089D4455" w14:textId="77777777" w:rsidR="00AA1712" w:rsidRPr="008A572F" w:rsidRDefault="00AA1712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Уровень инфляции и процентные ставки;</w:t>
            </w:r>
          </w:p>
          <w:p w14:paraId="14532A6D" w14:textId="77777777" w:rsidR="00AA1712" w:rsidRPr="008A572F" w:rsidRDefault="00AA1712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Доступность финансирования для восстановления бизнеса.</w:t>
            </w:r>
          </w:p>
        </w:tc>
      </w:tr>
      <w:tr w:rsidR="00AA1712" w:rsidRPr="008A572F" w14:paraId="7C9C9B67" w14:textId="77777777" w:rsidTr="008A572F">
        <w:tc>
          <w:tcPr>
            <w:tcW w:w="2830" w:type="dxa"/>
            <w:vAlign w:val="center"/>
          </w:tcPr>
          <w:p w14:paraId="781FC877" w14:textId="77777777" w:rsidR="00AA1712" w:rsidRPr="008A572F" w:rsidRDefault="00AA1712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Правовая среда</w:t>
            </w:r>
          </w:p>
        </w:tc>
        <w:tc>
          <w:tcPr>
            <w:tcW w:w="6515" w:type="dxa"/>
            <w:vAlign w:val="center"/>
          </w:tcPr>
          <w:p w14:paraId="765A69CC" w14:textId="77777777" w:rsidR="00AA1712" w:rsidRPr="008A572F" w:rsidRDefault="00AA1712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- Изменения в законодательстве </w:t>
            </w:r>
            <w:r w:rsidR="00666F01" w:rsidRPr="008A572F">
              <w:rPr>
                <w:rFonts w:ascii="Times New Roman" w:hAnsi="Times New Roman" w:cs="Times New Roman"/>
                <w:bCs/>
              </w:rPr>
              <w:t>о банкротстве;</w:t>
            </w:r>
          </w:p>
          <w:p w14:paraId="0599BEF5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Соблюдение правовых норм всеми участниками процесса;</w:t>
            </w:r>
          </w:p>
          <w:p w14:paraId="763F7C9D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- Возможность судебных споров между кредиторами. </w:t>
            </w:r>
          </w:p>
        </w:tc>
      </w:tr>
      <w:tr w:rsidR="00AA1712" w:rsidRPr="008A572F" w14:paraId="1DBDDD7C" w14:textId="77777777" w:rsidTr="008A572F">
        <w:tc>
          <w:tcPr>
            <w:tcW w:w="2830" w:type="dxa"/>
            <w:vAlign w:val="center"/>
          </w:tcPr>
          <w:p w14:paraId="1F02AEBD" w14:textId="77777777" w:rsidR="00AA1712" w:rsidRPr="008A572F" w:rsidRDefault="00AA1712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Рыночные условия</w:t>
            </w:r>
          </w:p>
        </w:tc>
        <w:tc>
          <w:tcPr>
            <w:tcW w:w="6515" w:type="dxa"/>
            <w:vAlign w:val="center"/>
          </w:tcPr>
          <w:p w14:paraId="44F646ED" w14:textId="77777777" w:rsidR="00AA1712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Спрос на активы должника;</w:t>
            </w:r>
          </w:p>
          <w:p w14:paraId="370BC9C4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Конкуренция на рынке;</w:t>
            </w:r>
          </w:p>
          <w:p w14:paraId="5A482B9C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- Возможность продажи бизнеса как действующего предприятия. </w:t>
            </w:r>
          </w:p>
        </w:tc>
      </w:tr>
      <w:tr w:rsidR="00AA1712" w:rsidRPr="008A572F" w14:paraId="69106152" w14:textId="77777777" w:rsidTr="008A572F">
        <w:tc>
          <w:tcPr>
            <w:tcW w:w="2830" w:type="dxa"/>
            <w:vAlign w:val="center"/>
          </w:tcPr>
          <w:p w14:paraId="17E6A169" w14:textId="77777777" w:rsidR="00AA1712" w:rsidRPr="008A572F" w:rsidRDefault="00AA1712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Политическая ситуация</w:t>
            </w:r>
          </w:p>
        </w:tc>
        <w:tc>
          <w:tcPr>
            <w:tcW w:w="6515" w:type="dxa"/>
            <w:vAlign w:val="center"/>
          </w:tcPr>
          <w:p w14:paraId="05CAF7F0" w14:textId="77777777" w:rsidR="00AA1712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Влияние государственной политики на отрасль деятельности должника;</w:t>
            </w:r>
          </w:p>
          <w:p w14:paraId="56966DE8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Риски санкций или ограничений;</w:t>
            </w:r>
          </w:p>
          <w:p w14:paraId="64032E34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Господдержка.</w:t>
            </w:r>
          </w:p>
        </w:tc>
      </w:tr>
      <w:tr w:rsidR="00AA1712" w:rsidRPr="008A572F" w14:paraId="7F59A6D5" w14:textId="77777777" w:rsidTr="008A572F">
        <w:tc>
          <w:tcPr>
            <w:tcW w:w="2830" w:type="dxa"/>
            <w:vAlign w:val="center"/>
          </w:tcPr>
          <w:p w14:paraId="34727E3A" w14:textId="77777777" w:rsidR="00AA1712" w:rsidRPr="008A572F" w:rsidRDefault="00AA1712" w:rsidP="00AA1712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</w:rPr>
              <w:t>Технологические изменения</w:t>
            </w:r>
          </w:p>
        </w:tc>
        <w:tc>
          <w:tcPr>
            <w:tcW w:w="6515" w:type="dxa"/>
            <w:vAlign w:val="center"/>
          </w:tcPr>
          <w:p w14:paraId="27613F14" w14:textId="77777777" w:rsidR="00AA1712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>- Внедрение новых технологий, которые могут повлиять на бизнес-модель должника;</w:t>
            </w:r>
          </w:p>
          <w:p w14:paraId="58BDAB18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</w:rPr>
            </w:pPr>
            <w:r w:rsidRPr="008A572F">
              <w:rPr>
                <w:rFonts w:ascii="Times New Roman" w:hAnsi="Times New Roman" w:cs="Times New Roman"/>
                <w:bCs/>
              </w:rPr>
              <w:t xml:space="preserve">- Возможность использования цифровых платформ для продажи активов. </w:t>
            </w:r>
          </w:p>
        </w:tc>
      </w:tr>
    </w:tbl>
    <w:p w14:paraId="2D6247E5" w14:textId="77777777" w:rsidR="00666F01" w:rsidRDefault="00666F01" w:rsidP="00F96F9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6CE240" w14:textId="77777777" w:rsidR="00F96F93" w:rsidRPr="008849C7" w:rsidRDefault="00F96F93" w:rsidP="00F96F9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9C7">
        <w:rPr>
          <w:rFonts w:ascii="Times New Roman" w:hAnsi="Times New Roman" w:cs="Times New Roman"/>
          <w:b/>
          <w:sz w:val="24"/>
          <w:szCs w:val="24"/>
        </w:rPr>
        <w:t>3. Факторы, связанные с заинтересованными сторонами</w:t>
      </w:r>
    </w:p>
    <w:p w14:paraId="223084B9" w14:textId="77777777" w:rsidR="00666F01" w:rsidRDefault="00666F01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666F01" w:rsidRPr="008A572F" w14:paraId="011F6641" w14:textId="77777777" w:rsidTr="00666F01">
        <w:tc>
          <w:tcPr>
            <w:tcW w:w="2830" w:type="dxa"/>
            <w:vAlign w:val="center"/>
          </w:tcPr>
          <w:p w14:paraId="3A606E05" w14:textId="77777777" w:rsidR="00666F01" w:rsidRPr="008A572F" w:rsidRDefault="00666F01" w:rsidP="00666F01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Поведение кредиторов</w:t>
            </w:r>
          </w:p>
        </w:tc>
        <w:tc>
          <w:tcPr>
            <w:tcW w:w="6515" w:type="dxa"/>
            <w:vAlign w:val="center"/>
          </w:tcPr>
          <w:p w14:paraId="2069943A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Готовность к компромиссам;</w:t>
            </w:r>
          </w:p>
          <w:p w14:paraId="0D6849D1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Активность в процессе банкротства;</w:t>
            </w:r>
          </w:p>
          <w:p w14:paraId="74E49B1C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Влияние на репутацию должника.</w:t>
            </w:r>
          </w:p>
        </w:tc>
      </w:tr>
      <w:tr w:rsidR="00666F01" w:rsidRPr="008A572F" w14:paraId="39AF8EF6" w14:textId="77777777" w:rsidTr="00666F01">
        <w:tc>
          <w:tcPr>
            <w:tcW w:w="2830" w:type="dxa"/>
            <w:vAlign w:val="center"/>
          </w:tcPr>
          <w:p w14:paraId="2CA28070" w14:textId="77777777" w:rsidR="00666F01" w:rsidRPr="008A572F" w:rsidRDefault="00666F01" w:rsidP="00666F01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Интересы работников</w:t>
            </w:r>
          </w:p>
        </w:tc>
        <w:tc>
          <w:tcPr>
            <w:tcW w:w="6515" w:type="dxa"/>
            <w:vAlign w:val="center"/>
          </w:tcPr>
          <w:p w14:paraId="712624B3" w14:textId="77777777" w:rsidR="00666F01" w:rsidRPr="008A572F" w:rsidRDefault="00666F01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Возможность забастовок или судебных исков в случае нарушения трудовых прав;</w:t>
            </w:r>
          </w:p>
          <w:p w14:paraId="5F5ACE77" w14:textId="77777777" w:rsidR="00B366BD" w:rsidRPr="008A572F" w:rsidRDefault="00B366BD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 xml:space="preserve">- Влияние на репутацию должника. </w:t>
            </w:r>
          </w:p>
        </w:tc>
      </w:tr>
      <w:tr w:rsidR="00666F01" w:rsidRPr="008A572F" w14:paraId="1D593D1A" w14:textId="77777777" w:rsidTr="00666F01">
        <w:tc>
          <w:tcPr>
            <w:tcW w:w="2830" w:type="dxa"/>
            <w:vAlign w:val="center"/>
          </w:tcPr>
          <w:p w14:paraId="1F0C4424" w14:textId="77777777" w:rsidR="00666F01" w:rsidRPr="008A572F" w:rsidRDefault="00666F01" w:rsidP="00666F01">
            <w:pPr>
              <w:pStyle w:val="af9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Действия инвесторов</w:t>
            </w:r>
          </w:p>
        </w:tc>
        <w:tc>
          <w:tcPr>
            <w:tcW w:w="6515" w:type="dxa"/>
            <w:vAlign w:val="center"/>
          </w:tcPr>
          <w:p w14:paraId="349EEB93" w14:textId="77777777" w:rsidR="00666F01" w:rsidRPr="008A572F" w:rsidRDefault="00B366BD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Готовность инвестировать в бизнес должника;</w:t>
            </w:r>
          </w:p>
          <w:p w14:paraId="4FC03FB7" w14:textId="77777777" w:rsidR="00B366BD" w:rsidRPr="008A572F" w:rsidRDefault="00B366BD" w:rsidP="00F96F93">
            <w:pPr>
              <w:pStyle w:val="af9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A572F">
              <w:rPr>
                <w:rFonts w:ascii="Times New Roman" w:hAnsi="Times New Roman" w:cs="Times New Roman"/>
              </w:rPr>
              <w:t>- Условия, на которых инвесторы готовы участвовать в процессе.</w:t>
            </w:r>
          </w:p>
        </w:tc>
      </w:tr>
    </w:tbl>
    <w:p w14:paraId="0389DE53" w14:textId="77777777" w:rsidR="00666F01" w:rsidRPr="008849C7" w:rsidRDefault="00666F01" w:rsidP="00F96F93">
      <w:pPr>
        <w:pStyle w:val="af9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B22BB64" w14:textId="77777777" w:rsidR="00F96F93" w:rsidRDefault="00F96F93" w:rsidP="007C1FA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9C7">
        <w:rPr>
          <w:rFonts w:ascii="Times New Roman" w:hAnsi="Times New Roman" w:cs="Times New Roman"/>
          <w:b/>
          <w:sz w:val="24"/>
          <w:szCs w:val="24"/>
        </w:rPr>
        <w:t>4. Управление факторами влияния</w:t>
      </w:r>
    </w:p>
    <w:p w14:paraId="5E7BCFBB" w14:textId="77777777" w:rsidR="007C1FA4" w:rsidRPr="008849C7" w:rsidRDefault="007C1FA4" w:rsidP="007C1FA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DD220F" w14:textId="77777777" w:rsidR="002D2AA3" w:rsidRDefault="00F96F93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849C7">
        <w:rPr>
          <w:rFonts w:ascii="Times New Roman" w:hAnsi="Times New Roman" w:cs="Times New Roman"/>
          <w:sz w:val="24"/>
          <w:szCs w:val="24"/>
        </w:rPr>
        <w:t>. Мониторинг факторов:</w:t>
      </w:r>
    </w:p>
    <w:p w14:paraId="14706D39" w14:textId="77777777" w:rsidR="002D2AA3" w:rsidRDefault="002D2AA3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Регулярный анализ внутренних и внешних факторов.  </w:t>
      </w:r>
    </w:p>
    <w:p w14:paraId="381ADA08" w14:textId="77777777" w:rsidR="00F96F93" w:rsidRPr="002D2AA3" w:rsidRDefault="002D2AA3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Использование аналитических инструментов для оценки изменений.  </w:t>
      </w:r>
    </w:p>
    <w:p w14:paraId="792B32D4" w14:textId="77777777" w:rsidR="002D2AA3" w:rsidRDefault="00B366BD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96F93" w:rsidRPr="008849C7">
        <w:rPr>
          <w:rFonts w:ascii="Times New Roman" w:hAnsi="Times New Roman" w:cs="Times New Roman"/>
          <w:sz w:val="24"/>
          <w:szCs w:val="24"/>
        </w:rPr>
        <w:t>. Адаптация стратегии:</w:t>
      </w:r>
    </w:p>
    <w:p w14:paraId="0949EBA0" w14:textId="77777777" w:rsidR="002D2AA3" w:rsidRDefault="002D2AA3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Корректировка плана в зависимости от изменений факторов влияния.  </w:t>
      </w:r>
    </w:p>
    <w:p w14:paraId="73E10F4C" w14:textId="77777777" w:rsidR="00F96F93" w:rsidRPr="002D2AA3" w:rsidRDefault="002D2AA3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Разработка альтернативных сценариев развития.  </w:t>
      </w:r>
    </w:p>
    <w:p w14:paraId="1C14BCF7" w14:textId="77777777" w:rsidR="002D2AA3" w:rsidRDefault="00B366BD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96F93" w:rsidRPr="008849C7">
        <w:rPr>
          <w:rFonts w:ascii="Times New Roman" w:hAnsi="Times New Roman" w:cs="Times New Roman"/>
          <w:sz w:val="24"/>
          <w:szCs w:val="24"/>
        </w:rPr>
        <w:t>. Коммуникация с заинтересованными сторонами:</w:t>
      </w:r>
    </w:p>
    <w:p w14:paraId="62A20800" w14:textId="77777777" w:rsidR="002D2AA3" w:rsidRDefault="002D2AA3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Информирование о возможных изменениях и их последствиях.  </w:t>
      </w:r>
    </w:p>
    <w:p w14:paraId="7D19D1A5" w14:textId="77777777" w:rsidR="004E5CA1" w:rsidRPr="002D2AA3" w:rsidRDefault="002D2AA3" w:rsidP="002D2AA3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96F93" w:rsidRPr="002D2AA3">
        <w:rPr>
          <w:rFonts w:ascii="Times New Roman" w:hAnsi="Times New Roman" w:cs="Times New Roman"/>
          <w:sz w:val="24"/>
          <w:szCs w:val="24"/>
        </w:rPr>
        <w:t xml:space="preserve">Учет интересов всех сторон при принятии решений.  </w:t>
      </w:r>
      <w:r w:rsidR="004E5CA1" w:rsidRPr="002D2AA3">
        <w:rPr>
          <w:rFonts w:ascii="Times New Roman" w:hAnsi="Times New Roman" w:cs="Times New Roman"/>
          <w:sz w:val="24"/>
          <w:szCs w:val="24"/>
        </w:rPr>
        <w:br w:type="page"/>
      </w:r>
    </w:p>
    <w:p w14:paraId="628CAB7D" w14:textId="77777777" w:rsidR="004E3FF9" w:rsidRPr="00730E76" w:rsidRDefault="004E3FF9" w:rsidP="004E3FF9">
      <w:pPr>
        <w:pStyle w:val="1Times12"/>
        <w:jc w:val="center"/>
      </w:pPr>
      <w:r w:rsidRPr="00730E76">
        <w:lastRenderedPageBreak/>
        <w:t>Блок 2. Управление людьми</w:t>
      </w:r>
    </w:p>
    <w:p w14:paraId="499BC0B0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AA3">
        <w:rPr>
          <w:rFonts w:ascii="Times New Roman" w:hAnsi="Times New Roman" w:cs="Times New Roman"/>
          <w:b/>
          <w:bCs/>
          <w:sz w:val="24"/>
          <w:szCs w:val="24"/>
        </w:rPr>
        <w:t>Управление людьми в проекте банкротства</w:t>
      </w:r>
      <w:r w:rsidRPr="001B03EE">
        <w:rPr>
          <w:rFonts w:ascii="Times New Roman" w:hAnsi="Times New Roman" w:cs="Times New Roman"/>
          <w:sz w:val="24"/>
          <w:szCs w:val="24"/>
        </w:rPr>
        <w:t xml:space="preserve"> – это комплекс мероприятий по формированию, организации и координации работы проектной команды с целью эффективного достижения задач процедуры банкротства. </w:t>
      </w:r>
    </w:p>
    <w:p w14:paraId="773BF773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EE">
        <w:rPr>
          <w:rFonts w:ascii="Times New Roman" w:hAnsi="Times New Roman" w:cs="Times New Roman"/>
          <w:sz w:val="24"/>
          <w:szCs w:val="24"/>
        </w:rPr>
        <w:t>Управление людьми предусматривает рациональное распределение ролей и ответственности между участниками процесса, учет необходимых компетенций, навыков и интересов всех вовлеченных сторон, а также обеспечение прозрачной коммуникации и контроля внутри команды.</w:t>
      </w:r>
    </w:p>
    <w:p w14:paraId="5290FCF9" w14:textId="77777777" w:rsidR="004E3FF9" w:rsidRDefault="004E3FF9" w:rsidP="002D2AA3">
      <w:pPr>
        <w:spacing w:after="0" w:line="360" w:lineRule="auto"/>
        <w:ind w:firstLine="709"/>
        <w:contextualSpacing/>
        <w:jc w:val="both"/>
      </w:pPr>
    </w:p>
    <w:p w14:paraId="1F45C296" w14:textId="77777777" w:rsidR="004E3FF9" w:rsidRPr="00730E76" w:rsidRDefault="004E3FF9" w:rsidP="00BC1185">
      <w:pPr>
        <w:pStyle w:val="2Times12"/>
        <w:numPr>
          <w:ilvl w:val="0"/>
          <w:numId w:val="6"/>
        </w:numPr>
        <w:spacing w:before="0" w:after="0" w:line="360" w:lineRule="auto"/>
        <w:ind w:left="1080"/>
      </w:pPr>
      <w:r w:rsidRPr="00730E76">
        <w:t>Цели и задачи управления людьми</w:t>
      </w:r>
    </w:p>
    <w:p w14:paraId="5246BE12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3EE">
        <w:rPr>
          <w:rFonts w:ascii="Times New Roman" w:hAnsi="Times New Roman" w:cs="Times New Roman"/>
          <w:sz w:val="24"/>
          <w:szCs w:val="24"/>
        </w:rPr>
        <w:t>Целью управления людьми является обеспечение наличия у проекта банкротства квалифицированных специалистов и их эффективного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в рамках реализации проекта</w:t>
      </w:r>
      <w:r w:rsidRPr="001B03EE">
        <w:rPr>
          <w:rFonts w:ascii="Times New Roman" w:hAnsi="Times New Roman" w:cs="Times New Roman"/>
          <w:sz w:val="24"/>
          <w:szCs w:val="24"/>
        </w:rPr>
        <w:t>.</w:t>
      </w:r>
    </w:p>
    <w:p w14:paraId="7EF6A09C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являются:</w:t>
      </w:r>
    </w:p>
    <w:p w14:paraId="567C8C56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Формирование команды проекта – привлечение специалистов с необходимыми компетенциями для реализации проекта;</w:t>
      </w:r>
    </w:p>
    <w:p w14:paraId="0320AF44" w14:textId="5C151B5E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Определение ролей и ответственности –</w:t>
      </w:r>
      <w:r w:rsidR="002A5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</w:t>
      </w:r>
      <w:r w:rsidR="00EA4701" w:rsidRPr="00EA4701">
        <w:rPr>
          <w:rFonts w:ascii="Times New Roman" w:hAnsi="Times New Roman" w:cs="Times New Roman"/>
          <w:sz w:val="24"/>
          <w:szCs w:val="24"/>
        </w:rPr>
        <w:t xml:space="preserve"> </w:t>
      </w:r>
      <w:r w:rsidR="00EA4701">
        <w:rPr>
          <w:rFonts w:ascii="Times New Roman" w:hAnsi="Times New Roman" w:cs="Times New Roman"/>
          <w:sz w:val="24"/>
          <w:szCs w:val="24"/>
          <w:lang w:val="en-US"/>
        </w:rPr>
        <w:t>RACI</w:t>
      </w:r>
      <w:r w:rsidR="00EA4701">
        <w:rPr>
          <w:rFonts w:ascii="Times New Roman" w:hAnsi="Times New Roman" w:cs="Times New Roman"/>
          <w:sz w:val="24"/>
          <w:szCs w:val="24"/>
        </w:rPr>
        <w:t>-матрицы – структурированного инструмента визуализации и распределения ролей участников в рамках проекта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F06606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Создание системы мотивации и вознаграждений – разработка справедливой и прозрачной системы оплаты труда и бонусов, направленной на достижение проектных целей;</w:t>
      </w:r>
    </w:p>
    <w:p w14:paraId="7C86AEFF" w14:textId="77777777" w:rsidR="001F7C44" w:rsidRDefault="001F7C44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Определение ограничений для каждого члена команды при осуществлении своей деятельности;</w:t>
      </w:r>
    </w:p>
    <w:p w14:paraId="55F47408" w14:textId="77777777" w:rsidR="001F7C44" w:rsidRDefault="001F7C44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Выявление необходимости процедур обеспечения безопасности для каждого члена команды;</w:t>
      </w:r>
    </w:p>
    <w:p w14:paraId="1E143970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Контроль и оценка эффективности – установление </w:t>
      </w:r>
      <w:r>
        <w:rPr>
          <w:rFonts w:ascii="Times New Roman" w:hAnsi="Times New Roman" w:cs="Times New Roman"/>
          <w:sz w:val="24"/>
          <w:szCs w:val="24"/>
          <w:lang w:val="en-US"/>
        </w:rPr>
        <w:t>KPI</w:t>
      </w:r>
      <w:r>
        <w:rPr>
          <w:rFonts w:ascii="Times New Roman" w:hAnsi="Times New Roman" w:cs="Times New Roman"/>
          <w:sz w:val="24"/>
          <w:szCs w:val="24"/>
        </w:rPr>
        <w:t xml:space="preserve"> для участников команды, отслеживание выполнения задач и корректировка состава и обязанностей при необходимости;</w:t>
      </w:r>
    </w:p>
    <w:p w14:paraId="08EC520F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Поддержание коммуникации – обеспечение отчетности </w:t>
      </w:r>
      <w:r w:rsidRPr="00D74A83">
        <w:rPr>
          <w:rFonts w:ascii="Times New Roman" w:hAnsi="Times New Roman" w:cs="Times New Roman"/>
          <w:sz w:val="24"/>
          <w:szCs w:val="24"/>
        </w:rPr>
        <w:t>и информационных каналов для согласования действий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14D127" w14:textId="77777777" w:rsidR="002B5CCA" w:rsidRDefault="002B5CCA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A8BEDA" w14:textId="77777777" w:rsidR="004E3FF9" w:rsidRPr="00730E76" w:rsidRDefault="004E3FF9" w:rsidP="00BC1185">
      <w:pPr>
        <w:pStyle w:val="2Times12"/>
        <w:numPr>
          <w:ilvl w:val="0"/>
          <w:numId w:val="6"/>
        </w:numPr>
        <w:spacing w:before="0" w:after="0" w:line="360" w:lineRule="auto"/>
        <w:ind w:left="1080"/>
      </w:pPr>
      <w:r w:rsidRPr="00730E76">
        <w:lastRenderedPageBreak/>
        <w:t>Принципы управления людьми</w:t>
      </w:r>
    </w:p>
    <w:p w14:paraId="2EAE8A70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D6">
        <w:rPr>
          <w:rFonts w:ascii="Times New Roman" w:hAnsi="Times New Roman" w:cs="Times New Roman"/>
          <w:sz w:val="24"/>
          <w:szCs w:val="24"/>
        </w:rPr>
        <w:t xml:space="preserve">Управление людьми в рамках настоящего Стандарта основывается на </w:t>
      </w:r>
      <w:r>
        <w:rPr>
          <w:rFonts w:ascii="Times New Roman" w:hAnsi="Times New Roman" w:cs="Times New Roman"/>
          <w:sz w:val="24"/>
          <w:szCs w:val="24"/>
        </w:rPr>
        <w:t>определенных принципах, включающих в себя:</w:t>
      </w:r>
    </w:p>
    <w:p w14:paraId="7901AAF9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D6">
        <w:rPr>
          <w:rFonts w:ascii="Times New Roman" w:hAnsi="Times New Roman" w:cs="Times New Roman"/>
          <w:sz w:val="24"/>
          <w:szCs w:val="24"/>
        </w:rPr>
        <w:t xml:space="preserve">Профессионализм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3D6">
        <w:rPr>
          <w:rFonts w:ascii="Times New Roman" w:hAnsi="Times New Roman" w:cs="Times New Roman"/>
          <w:sz w:val="24"/>
          <w:szCs w:val="24"/>
        </w:rPr>
        <w:t xml:space="preserve"> привлечение лиц, обладающих подтвержденной квалификацией и опытом участия в процедурах банкротства и/или смежных проектах.</w:t>
      </w:r>
    </w:p>
    <w:p w14:paraId="50090CD0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D6">
        <w:rPr>
          <w:rFonts w:ascii="Times New Roman" w:hAnsi="Times New Roman" w:cs="Times New Roman"/>
          <w:sz w:val="24"/>
          <w:szCs w:val="24"/>
        </w:rPr>
        <w:t xml:space="preserve">Разделение полномочий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3D6">
        <w:rPr>
          <w:rFonts w:ascii="Times New Roman" w:hAnsi="Times New Roman" w:cs="Times New Roman"/>
          <w:sz w:val="24"/>
          <w:szCs w:val="24"/>
        </w:rPr>
        <w:t xml:space="preserve"> четкое определение ролей, зон ответственности и уровней принятия решений для каждого участника проекта.</w:t>
      </w:r>
    </w:p>
    <w:p w14:paraId="063D793C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D6">
        <w:rPr>
          <w:rFonts w:ascii="Times New Roman" w:hAnsi="Times New Roman" w:cs="Times New Roman"/>
          <w:sz w:val="24"/>
          <w:szCs w:val="24"/>
        </w:rPr>
        <w:t xml:space="preserve">Прозрачность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3D6">
        <w:rPr>
          <w:rFonts w:ascii="Times New Roman" w:hAnsi="Times New Roman" w:cs="Times New Roman"/>
          <w:sz w:val="24"/>
          <w:szCs w:val="24"/>
        </w:rPr>
        <w:t xml:space="preserve"> обеспечение понятных и формализованных процедур координации, обмена информацией и фиксации результатов деятельности.</w:t>
      </w:r>
    </w:p>
    <w:p w14:paraId="7F6094F6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D6">
        <w:rPr>
          <w:rFonts w:ascii="Times New Roman" w:hAnsi="Times New Roman" w:cs="Times New Roman"/>
          <w:sz w:val="24"/>
          <w:szCs w:val="24"/>
        </w:rPr>
        <w:t xml:space="preserve">Соответствие процедуре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3D6">
        <w:rPr>
          <w:rFonts w:ascii="Times New Roman" w:hAnsi="Times New Roman" w:cs="Times New Roman"/>
          <w:sz w:val="24"/>
          <w:szCs w:val="24"/>
        </w:rPr>
        <w:t xml:space="preserve"> структура команды и её задач, соответствующая стадии банкротства (наблюдение, финансовое оздоровление, внешнее управление, конкурсное производство, мировое соглашение).</w:t>
      </w:r>
    </w:p>
    <w:p w14:paraId="373F9AFA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D6">
        <w:rPr>
          <w:rFonts w:ascii="Times New Roman" w:hAnsi="Times New Roman" w:cs="Times New Roman"/>
          <w:sz w:val="24"/>
          <w:szCs w:val="24"/>
        </w:rPr>
        <w:t xml:space="preserve">Юридическая обоснованность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3D6">
        <w:rPr>
          <w:rFonts w:ascii="Times New Roman" w:hAnsi="Times New Roman" w:cs="Times New Roman"/>
          <w:sz w:val="24"/>
          <w:szCs w:val="24"/>
        </w:rPr>
        <w:t xml:space="preserve"> оформление всех отношений и полномочий в рамках действующего законодательства, включая Закон о банкротстве.</w:t>
      </w:r>
    </w:p>
    <w:p w14:paraId="1E293B2B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D6">
        <w:rPr>
          <w:rFonts w:ascii="Times New Roman" w:hAnsi="Times New Roman" w:cs="Times New Roman"/>
          <w:sz w:val="24"/>
          <w:szCs w:val="24"/>
        </w:rPr>
        <w:t xml:space="preserve">Гибкость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3D6">
        <w:rPr>
          <w:rFonts w:ascii="Times New Roman" w:hAnsi="Times New Roman" w:cs="Times New Roman"/>
          <w:sz w:val="24"/>
          <w:szCs w:val="24"/>
        </w:rPr>
        <w:t xml:space="preserve"> возможность перераспределения задач, обновления состава команды и корректировки ролей в случае изменения стратегии или внешних условий.</w:t>
      </w:r>
    </w:p>
    <w:p w14:paraId="2ECFAC00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13D6">
        <w:rPr>
          <w:rFonts w:ascii="Times New Roman" w:hAnsi="Times New Roman" w:cs="Times New Roman"/>
          <w:sz w:val="24"/>
          <w:szCs w:val="24"/>
        </w:rPr>
        <w:t>Ориент</w:t>
      </w:r>
      <w:r>
        <w:rPr>
          <w:rFonts w:ascii="Times New Roman" w:hAnsi="Times New Roman" w:cs="Times New Roman"/>
          <w:sz w:val="24"/>
          <w:szCs w:val="24"/>
        </w:rPr>
        <w:t xml:space="preserve">ированность </w:t>
      </w:r>
      <w:r w:rsidRPr="00D113D6">
        <w:rPr>
          <w:rFonts w:ascii="Times New Roman" w:hAnsi="Times New Roman" w:cs="Times New Roman"/>
          <w:sz w:val="24"/>
          <w:szCs w:val="24"/>
        </w:rPr>
        <w:t xml:space="preserve">на результат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113D6">
        <w:rPr>
          <w:rFonts w:ascii="Times New Roman" w:hAnsi="Times New Roman" w:cs="Times New Roman"/>
          <w:sz w:val="24"/>
          <w:szCs w:val="24"/>
        </w:rPr>
        <w:t xml:space="preserve"> внедрение системы мотивации и KPI, </w:t>
      </w:r>
      <w:r>
        <w:rPr>
          <w:rFonts w:ascii="Times New Roman" w:hAnsi="Times New Roman" w:cs="Times New Roman"/>
          <w:sz w:val="24"/>
          <w:szCs w:val="24"/>
        </w:rPr>
        <w:t>направленных</w:t>
      </w:r>
      <w:r w:rsidRPr="00D113D6">
        <w:rPr>
          <w:rFonts w:ascii="Times New Roman" w:hAnsi="Times New Roman" w:cs="Times New Roman"/>
          <w:sz w:val="24"/>
          <w:szCs w:val="24"/>
        </w:rPr>
        <w:t xml:space="preserve"> на достижени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113D6">
        <w:rPr>
          <w:rFonts w:ascii="Times New Roman" w:hAnsi="Times New Roman" w:cs="Times New Roman"/>
          <w:sz w:val="24"/>
          <w:szCs w:val="24"/>
        </w:rPr>
        <w:t xml:space="preserve"> целей стратегии банкротства.</w:t>
      </w:r>
    </w:p>
    <w:p w14:paraId="70064B7F" w14:textId="77777777" w:rsidR="004E3FF9" w:rsidRPr="00D113D6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8B3CA0" w14:textId="77777777" w:rsidR="004E3FF9" w:rsidRPr="00730E76" w:rsidRDefault="004E3FF9" w:rsidP="00BC1185">
      <w:pPr>
        <w:pStyle w:val="2Times12"/>
        <w:numPr>
          <w:ilvl w:val="0"/>
          <w:numId w:val="6"/>
        </w:numPr>
        <w:spacing w:before="0" w:after="0" w:line="360" w:lineRule="auto"/>
        <w:ind w:left="1080"/>
      </w:pPr>
      <w:bookmarkStart w:id="1" w:name="_crzx2ygpn2gv" w:colFirst="0" w:colLast="0"/>
      <w:bookmarkEnd w:id="1"/>
      <w:r w:rsidRPr="00730E76">
        <w:t>Этапы управления людьми</w:t>
      </w:r>
    </w:p>
    <w:p w14:paraId="44A198C5" w14:textId="77777777" w:rsidR="004E3FF9" w:rsidRPr="00EB51FE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1FE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этапы управления людьми в проекте включают в себя: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4E3FF9" w14:paraId="62FF59A7" w14:textId="77777777" w:rsidTr="00F650C2">
        <w:tc>
          <w:tcPr>
            <w:tcW w:w="2830" w:type="dxa"/>
            <w:vAlign w:val="center"/>
          </w:tcPr>
          <w:p w14:paraId="066EA4D2" w14:textId="77777777" w:rsidR="004E3FF9" w:rsidRPr="00FE2A89" w:rsidRDefault="004E3FF9" w:rsidP="00F650C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A89">
              <w:rPr>
                <w:rFonts w:ascii="Times New Roman" w:hAnsi="Times New Roman" w:cs="Times New Roman"/>
                <w:b/>
                <w:bCs/>
              </w:rPr>
              <w:t>Определение потребности</w:t>
            </w:r>
          </w:p>
        </w:tc>
        <w:tc>
          <w:tcPr>
            <w:tcW w:w="6515" w:type="dxa"/>
            <w:vAlign w:val="center"/>
          </w:tcPr>
          <w:p w14:paraId="5DB5CB4D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анализ задач, определенных стратегией проекта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22453FF6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формирование перечня необходимых компетенций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55B384ED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оценка трудозатрат по этапам процедуры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4E3FF9" w14:paraId="205E5898" w14:textId="77777777" w:rsidTr="00F650C2">
        <w:tc>
          <w:tcPr>
            <w:tcW w:w="2830" w:type="dxa"/>
            <w:vAlign w:val="center"/>
          </w:tcPr>
          <w:p w14:paraId="791F4889" w14:textId="77777777" w:rsidR="004E3FF9" w:rsidRPr="00FE2A89" w:rsidRDefault="004E3FF9" w:rsidP="00F650C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A89">
              <w:rPr>
                <w:rFonts w:ascii="Times New Roman" w:hAnsi="Times New Roman" w:cs="Times New Roman"/>
                <w:b/>
                <w:bCs/>
              </w:rPr>
              <w:t>Формирование команды</w:t>
            </w:r>
          </w:p>
        </w:tc>
        <w:tc>
          <w:tcPr>
            <w:tcW w:w="6515" w:type="dxa"/>
            <w:vAlign w:val="center"/>
          </w:tcPr>
          <w:p w14:paraId="402EAD0D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назначение менеджера проекта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59B19A2C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привлечение необходимых специалистов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0D746AA5" w14:textId="77777777" w:rsidR="004E3FF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оформление необходимой документации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462BFB8E" w14:textId="77777777" w:rsidR="009C790E" w:rsidRPr="00FE2A89" w:rsidRDefault="009C790E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адаптация и введение в проект новых членов команды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4E3FF9" w14:paraId="425FD2AA" w14:textId="77777777" w:rsidTr="00F650C2">
        <w:tc>
          <w:tcPr>
            <w:tcW w:w="2830" w:type="dxa"/>
            <w:vAlign w:val="center"/>
          </w:tcPr>
          <w:p w14:paraId="5E79892C" w14:textId="77777777" w:rsidR="004E3FF9" w:rsidRPr="00FE2A89" w:rsidRDefault="004E3FF9" w:rsidP="00F650C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A89">
              <w:rPr>
                <w:rFonts w:ascii="Times New Roman" w:hAnsi="Times New Roman" w:cs="Times New Roman"/>
                <w:b/>
                <w:bCs/>
              </w:rPr>
              <w:t>Распределение ролей и обязанностей</w:t>
            </w:r>
          </w:p>
        </w:tc>
        <w:tc>
          <w:tcPr>
            <w:tcW w:w="6515" w:type="dxa"/>
            <w:vAlign w:val="center"/>
          </w:tcPr>
          <w:p w14:paraId="77904189" w14:textId="77777777" w:rsidR="004E3FF9" w:rsidRPr="00730E76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составление и утверждение матрицы ответственности (</w:t>
            </w:r>
            <w:r w:rsidRPr="00FE2A89">
              <w:rPr>
                <w:rFonts w:ascii="Times New Roman" w:hAnsi="Times New Roman" w:cs="Times New Roman"/>
                <w:lang w:val="en-US"/>
              </w:rPr>
              <w:t>RACI</w:t>
            </w:r>
            <w:r w:rsidRPr="00FE2A89">
              <w:rPr>
                <w:rFonts w:ascii="Times New Roman" w:hAnsi="Times New Roman" w:cs="Times New Roman"/>
              </w:rPr>
              <w:t>)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742F1BD4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</w:t>
            </w:r>
            <w:r w:rsidRPr="00FE2A89">
              <w:rPr>
                <w:rFonts w:ascii="Times New Roman" w:hAnsi="Times New Roman" w:cs="Times New Roman"/>
                <w:lang w:val="en-US"/>
              </w:rPr>
              <w:t> </w:t>
            </w:r>
            <w:r w:rsidRPr="00FE2A89">
              <w:rPr>
                <w:rFonts w:ascii="Times New Roman" w:hAnsi="Times New Roman" w:cs="Times New Roman"/>
              </w:rPr>
              <w:t>назначение ответственных за каждый блок проекта (торги, отчетность, юридическая поддержка и др.)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4E4B85FB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</w:t>
            </w:r>
            <w:r w:rsidRPr="00FE2A89">
              <w:rPr>
                <w:rFonts w:ascii="Times New Roman" w:hAnsi="Times New Roman" w:cs="Times New Roman"/>
                <w:lang w:val="en-US"/>
              </w:rPr>
              <w:t> </w:t>
            </w:r>
            <w:r w:rsidRPr="00FE2A89">
              <w:rPr>
                <w:rFonts w:ascii="Times New Roman" w:hAnsi="Times New Roman" w:cs="Times New Roman"/>
              </w:rPr>
              <w:t>интеграция задач в календарный план проекта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4E3FF9" w14:paraId="38001151" w14:textId="77777777" w:rsidTr="00F650C2">
        <w:tc>
          <w:tcPr>
            <w:tcW w:w="2830" w:type="dxa"/>
            <w:vAlign w:val="center"/>
          </w:tcPr>
          <w:p w14:paraId="71218D7C" w14:textId="77777777" w:rsidR="004E3FF9" w:rsidRPr="00FE2A89" w:rsidRDefault="004E3FF9" w:rsidP="00F650C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A89">
              <w:rPr>
                <w:rFonts w:ascii="Times New Roman" w:hAnsi="Times New Roman" w:cs="Times New Roman"/>
                <w:b/>
                <w:bCs/>
              </w:rPr>
              <w:t>Контроль исполнения</w:t>
            </w:r>
          </w:p>
        </w:tc>
        <w:tc>
          <w:tcPr>
            <w:tcW w:w="6515" w:type="dxa"/>
            <w:vAlign w:val="center"/>
          </w:tcPr>
          <w:p w14:paraId="2F3DC40F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 установление периодичности отчетности по каждому участнику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6F975095" w14:textId="77777777" w:rsidR="004E3FF9" w:rsidRPr="00FE2A89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 xml:space="preserve">- определение контрольных точек </w:t>
            </w:r>
            <w:r w:rsidR="006D4CA3">
              <w:rPr>
                <w:rFonts w:ascii="Times New Roman" w:hAnsi="Times New Roman" w:cs="Times New Roman"/>
              </w:rPr>
              <w:t xml:space="preserve">и точек корректировки </w:t>
            </w:r>
            <w:r w:rsidRPr="00FE2A89">
              <w:rPr>
                <w:rFonts w:ascii="Times New Roman" w:hAnsi="Times New Roman" w:cs="Times New Roman"/>
              </w:rPr>
              <w:t>проекта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1AFB5BDE" w14:textId="77777777" w:rsidR="004E3FF9" w:rsidRPr="002D2AA3" w:rsidRDefault="004E3FF9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 xml:space="preserve">- промежуточный анализ </w:t>
            </w:r>
            <w:r w:rsidRPr="00FE2A89">
              <w:rPr>
                <w:rFonts w:ascii="Times New Roman" w:hAnsi="Times New Roman" w:cs="Times New Roman"/>
                <w:lang w:val="en-US"/>
              </w:rPr>
              <w:t>KPI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C30CEE" w14:paraId="43901F94" w14:textId="77777777" w:rsidTr="00F650C2">
        <w:tc>
          <w:tcPr>
            <w:tcW w:w="2830" w:type="dxa"/>
            <w:vAlign w:val="center"/>
          </w:tcPr>
          <w:p w14:paraId="75A516B5" w14:textId="77777777" w:rsidR="00C30CEE" w:rsidRPr="00FE2A89" w:rsidRDefault="00354855" w:rsidP="00F650C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Мотивация участников проекта</w:t>
            </w:r>
          </w:p>
        </w:tc>
        <w:tc>
          <w:tcPr>
            <w:tcW w:w="6515" w:type="dxa"/>
            <w:vAlign w:val="center"/>
          </w:tcPr>
          <w:p w14:paraId="59650621" w14:textId="77777777" w:rsidR="00C30CEE" w:rsidRDefault="00354855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определение форм мотивации (фиксированная, переменная, комбинированная);</w:t>
            </w:r>
            <w:r>
              <w:rPr>
                <w:rFonts w:ascii="Times New Roman" w:hAnsi="Times New Roman" w:cs="Times New Roman"/>
              </w:rPr>
              <w:br/>
              <w:t xml:space="preserve">- разработка системы бонусов за достижение ключевых </w:t>
            </w:r>
            <w:r>
              <w:rPr>
                <w:rFonts w:ascii="Times New Roman" w:hAnsi="Times New Roman" w:cs="Times New Roman"/>
                <w:lang w:val="en-US"/>
              </w:rPr>
              <w:t>KPI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3A8FAE1" w14:textId="77777777" w:rsidR="00354855" w:rsidRDefault="00354855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установление критериев оценки индивидуального вклада участника;</w:t>
            </w:r>
          </w:p>
          <w:p w14:paraId="54AD49E0" w14:textId="77777777" w:rsidR="00354855" w:rsidRDefault="00354855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 обеспечение прозрачности расчета вознаграждение и системы обратной связи;</w:t>
            </w:r>
          </w:p>
          <w:p w14:paraId="16F802CD" w14:textId="77777777" w:rsidR="00354855" w:rsidRPr="00354855" w:rsidRDefault="00354855" w:rsidP="00F650C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регулярный пересмотр системы мотивации с учетом этапа проекта и изменения задач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  <w:tr w:rsidR="004E3FF9" w14:paraId="39E353EC" w14:textId="77777777" w:rsidTr="00F650C2">
        <w:tc>
          <w:tcPr>
            <w:tcW w:w="2830" w:type="dxa"/>
            <w:vAlign w:val="center"/>
          </w:tcPr>
          <w:p w14:paraId="0B1857F2" w14:textId="77777777" w:rsidR="004E3FF9" w:rsidRPr="00FE2A89" w:rsidRDefault="004E3FF9" w:rsidP="00F650C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A89">
              <w:rPr>
                <w:rFonts w:ascii="Times New Roman" w:hAnsi="Times New Roman" w:cs="Times New Roman"/>
                <w:b/>
                <w:bCs/>
              </w:rPr>
              <w:lastRenderedPageBreak/>
              <w:t>Завершение участия</w:t>
            </w:r>
          </w:p>
        </w:tc>
        <w:tc>
          <w:tcPr>
            <w:tcW w:w="6515" w:type="dxa"/>
            <w:vAlign w:val="center"/>
          </w:tcPr>
          <w:p w14:paraId="3FF296F6" w14:textId="77777777" w:rsidR="004E3FF9" w:rsidRPr="00FE2A89" w:rsidRDefault="004E3FF9" w:rsidP="00F650C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</w:t>
            </w:r>
            <w:r w:rsidRPr="00FE2A89">
              <w:rPr>
                <w:rFonts w:ascii="Times New Roman" w:hAnsi="Times New Roman" w:cs="Times New Roman"/>
                <w:lang w:val="en-US"/>
              </w:rPr>
              <w:t> </w:t>
            </w:r>
            <w:r w:rsidRPr="00FE2A89">
              <w:rPr>
                <w:rFonts w:ascii="Times New Roman" w:hAnsi="Times New Roman" w:cs="Times New Roman"/>
              </w:rPr>
              <w:t>подведение итогов работы участников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5896301C" w14:textId="77777777" w:rsidR="004E3FF9" w:rsidRPr="00FE2A89" w:rsidRDefault="004E3FF9" w:rsidP="00F650C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оформление закрывающих документов</w:t>
            </w:r>
            <w:r w:rsidR="002D2AA3">
              <w:rPr>
                <w:rFonts w:ascii="Times New Roman" w:hAnsi="Times New Roman" w:cs="Times New Roman"/>
              </w:rPr>
              <w:t>;</w:t>
            </w:r>
          </w:p>
          <w:p w14:paraId="14C08CB9" w14:textId="77777777" w:rsidR="004E3FF9" w:rsidRPr="00FE2A89" w:rsidRDefault="004E3FF9" w:rsidP="00F650C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E2A89">
              <w:rPr>
                <w:rFonts w:ascii="Times New Roman" w:hAnsi="Times New Roman" w:cs="Times New Roman"/>
              </w:rPr>
              <w:t>- оценка эффективности и составление внутреннего заключения о деятельности команды</w:t>
            </w:r>
            <w:r w:rsidR="002D2AA3">
              <w:rPr>
                <w:rFonts w:ascii="Times New Roman" w:hAnsi="Times New Roman" w:cs="Times New Roman"/>
              </w:rPr>
              <w:t>.</w:t>
            </w:r>
          </w:p>
        </w:tc>
      </w:tr>
    </w:tbl>
    <w:p w14:paraId="61175FD8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C4DCE0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основных этапов управления людьми также необходимо уделить внимание таким аспектам, как:</w:t>
      </w:r>
    </w:p>
    <w:p w14:paraId="135A5D70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1FE">
        <w:rPr>
          <w:rFonts w:ascii="Times New Roman" w:hAnsi="Times New Roman" w:cs="Times New Roman"/>
          <w:b/>
          <w:bCs/>
          <w:sz w:val="24"/>
          <w:szCs w:val="24"/>
        </w:rPr>
        <w:t xml:space="preserve">Предотвращение и разрешение конфликтов </w:t>
      </w:r>
    </w:p>
    <w:p w14:paraId="0CBF3FEC" w14:textId="77777777" w:rsidR="004E3FF9" w:rsidRPr="00EB51FE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1FE">
        <w:rPr>
          <w:rFonts w:ascii="Times New Roman" w:hAnsi="Times New Roman" w:cs="Times New Roman"/>
          <w:sz w:val="24"/>
          <w:szCs w:val="24"/>
        </w:rPr>
        <w:t>Конфликты между участниками проекта разрешаются в следующей последовательности:</w:t>
      </w:r>
    </w:p>
    <w:p w14:paraId="2003F6FC" w14:textId="77777777" w:rsidR="004E3FF9" w:rsidRPr="00EB51FE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1FE">
        <w:rPr>
          <w:rFonts w:ascii="Times New Roman" w:hAnsi="Times New Roman" w:cs="Times New Roman"/>
          <w:sz w:val="24"/>
          <w:szCs w:val="24"/>
        </w:rPr>
        <w:t xml:space="preserve"> 1. Выявление причины – через совещание</w:t>
      </w:r>
      <w:r>
        <w:rPr>
          <w:rFonts w:ascii="Times New Roman" w:hAnsi="Times New Roman" w:cs="Times New Roman"/>
          <w:sz w:val="24"/>
          <w:szCs w:val="24"/>
        </w:rPr>
        <w:t xml:space="preserve"> (иную форму групповой коммуникации)</w:t>
      </w:r>
      <w:r w:rsidRPr="00EB51FE">
        <w:rPr>
          <w:rFonts w:ascii="Times New Roman" w:hAnsi="Times New Roman" w:cs="Times New Roman"/>
          <w:sz w:val="24"/>
          <w:szCs w:val="24"/>
        </w:rPr>
        <w:t xml:space="preserve"> или сообщение менеджеру проекта</w:t>
      </w:r>
      <w:r>
        <w:rPr>
          <w:rFonts w:ascii="Times New Roman" w:hAnsi="Times New Roman" w:cs="Times New Roman"/>
          <w:sz w:val="24"/>
          <w:szCs w:val="24"/>
        </w:rPr>
        <w:t xml:space="preserve"> в индивидуальном порядке</w:t>
      </w:r>
      <w:r w:rsidRPr="00EB51FE">
        <w:rPr>
          <w:rFonts w:ascii="Times New Roman" w:hAnsi="Times New Roman" w:cs="Times New Roman"/>
          <w:sz w:val="24"/>
          <w:szCs w:val="24"/>
        </w:rPr>
        <w:t>;</w:t>
      </w:r>
    </w:p>
    <w:p w14:paraId="5326E881" w14:textId="77777777" w:rsidR="004E3FF9" w:rsidRPr="00EB51FE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1FE">
        <w:rPr>
          <w:rFonts w:ascii="Times New Roman" w:hAnsi="Times New Roman" w:cs="Times New Roman"/>
          <w:sz w:val="24"/>
          <w:szCs w:val="24"/>
        </w:rPr>
        <w:t xml:space="preserve"> 2. Медиативная стадия – обсуждение разногласий в рамках проектной команды;</w:t>
      </w:r>
    </w:p>
    <w:p w14:paraId="16B2773B" w14:textId="77777777" w:rsidR="004E3FF9" w:rsidRPr="00EB51FE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1FE">
        <w:rPr>
          <w:rFonts w:ascii="Times New Roman" w:hAnsi="Times New Roman" w:cs="Times New Roman"/>
          <w:sz w:val="24"/>
          <w:szCs w:val="24"/>
        </w:rPr>
        <w:t xml:space="preserve"> 3. Привлечение стейкхолдеров – при затяжных конфликтах или системных нарушениях;</w:t>
      </w:r>
    </w:p>
    <w:p w14:paraId="5794C828" w14:textId="77777777" w:rsidR="004E3FF9" w:rsidRPr="00EB51FE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1FE">
        <w:rPr>
          <w:rFonts w:ascii="Times New Roman" w:hAnsi="Times New Roman" w:cs="Times New Roman"/>
          <w:sz w:val="24"/>
          <w:szCs w:val="24"/>
        </w:rPr>
        <w:t xml:space="preserve"> 4. Замена участника – при невозможности продолжения сотрудничества.</w:t>
      </w:r>
    </w:p>
    <w:p w14:paraId="01CF8971" w14:textId="77777777" w:rsidR="004E3FF9" w:rsidRPr="00EB51FE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1FE">
        <w:rPr>
          <w:rFonts w:ascii="Times New Roman" w:hAnsi="Times New Roman" w:cs="Times New Roman"/>
          <w:sz w:val="24"/>
          <w:szCs w:val="24"/>
        </w:rPr>
        <w:t>Рекомендуется вести журнал конфликтных ситуаций и решений, как элемент внутреннего контроля качества управления проектом.</w:t>
      </w:r>
    </w:p>
    <w:p w14:paraId="11D85E8A" w14:textId="77777777" w:rsidR="004E3FF9" w:rsidRPr="00EB51FE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1FE">
        <w:rPr>
          <w:rFonts w:ascii="Times New Roman" w:hAnsi="Times New Roman" w:cs="Times New Roman"/>
          <w:b/>
          <w:bCs/>
          <w:sz w:val="24"/>
          <w:szCs w:val="24"/>
        </w:rPr>
        <w:t xml:space="preserve">Мотивация и </w:t>
      </w:r>
      <w:r w:rsidRPr="00EB51FE">
        <w:rPr>
          <w:rFonts w:ascii="Times New Roman" w:hAnsi="Times New Roman" w:cs="Times New Roman"/>
          <w:b/>
          <w:bCs/>
          <w:sz w:val="24"/>
          <w:szCs w:val="24"/>
          <w:lang w:val="en-US"/>
        </w:rPr>
        <w:t>KPI</w:t>
      </w:r>
      <w:r w:rsidRPr="00EB51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AF873D" w14:textId="77777777" w:rsidR="00354855" w:rsidRDefault="00354855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Мотивация участников команды в рамках проекта управления банкротством представляет собой </w:t>
      </w:r>
      <w:r w:rsidRPr="00354855">
        <w:rPr>
          <w:rFonts w:ascii="Times New Roman" w:hAnsi="Times New Roman" w:cs="Times New Roman"/>
          <w:sz w:val="24"/>
          <w:szCs w:val="24"/>
        </w:rPr>
        <w:t>инструмент стимулирования результативной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55">
        <w:rPr>
          <w:rFonts w:ascii="Times New Roman" w:hAnsi="Times New Roman" w:cs="Times New Roman"/>
          <w:sz w:val="24"/>
          <w:szCs w:val="24"/>
        </w:rPr>
        <w:t>работы, направленной на достижение стратегических и тактических целей</w:t>
      </w:r>
      <w:r>
        <w:rPr>
          <w:rFonts w:ascii="Times New Roman" w:hAnsi="Times New Roman" w:cs="Times New Roman"/>
          <w:sz w:val="24"/>
          <w:szCs w:val="24"/>
        </w:rPr>
        <w:t xml:space="preserve"> проекта. </w:t>
      </w:r>
    </w:p>
    <w:p w14:paraId="4CE3F4FE" w14:textId="77777777" w:rsidR="002D2AA3" w:rsidRDefault="00E3772C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72C">
        <w:rPr>
          <w:rFonts w:ascii="Times New Roman" w:hAnsi="Times New Roman" w:cs="Times New Roman"/>
          <w:sz w:val="24"/>
          <w:szCs w:val="24"/>
        </w:rPr>
        <w:t>Принципы системы мотивации:</w:t>
      </w:r>
    </w:p>
    <w:p w14:paraId="603A9933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E3772C" w:rsidRPr="002D2AA3">
        <w:rPr>
          <w:rFonts w:ascii="Times New Roman" w:hAnsi="Times New Roman" w:cs="Times New Roman"/>
          <w:sz w:val="24"/>
          <w:szCs w:val="24"/>
        </w:rPr>
        <w:t>Прозрачность – понятные основания назначения и расчета мотивации, отражённые в регламентах.</w:t>
      </w:r>
    </w:p>
    <w:p w14:paraId="43142D11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E3772C" w:rsidRPr="002D2AA3">
        <w:rPr>
          <w:rFonts w:ascii="Times New Roman" w:hAnsi="Times New Roman" w:cs="Times New Roman"/>
          <w:sz w:val="24"/>
          <w:szCs w:val="24"/>
        </w:rPr>
        <w:t>Справедливость – учёт объема и сложности задач, а также степени влияния участника на результат.</w:t>
      </w:r>
    </w:p>
    <w:p w14:paraId="7811C275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772C" w:rsidRPr="002D2AA3">
        <w:rPr>
          <w:rFonts w:ascii="Times New Roman" w:hAnsi="Times New Roman" w:cs="Times New Roman"/>
          <w:sz w:val="24"/>
          <w:szCs w:val="24"/>
        </w:rPr>
        <w:t>Устойчивость – увязка вознаграждения с достигнутым результатом, а не формальными действиями.</w:t>
      </w:r>
    </w:p>
    <w:p w14:paraId="5C5E082D" w14:textId="77777777" w:rsidR="00E3772C" w:rsidRP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E3772C" w:rsidRPr="002D2AA3">
        <w:rPr>
          <w:rFonts w:ascii="Times New Roman" w:hAnsi="Times New Roman" w:cs="Times New Roman"/>
          <w:sz w:val="24"/>
          <w:szCs w:val="24"/>
        </w:rPr>
        <w:t>Соразмерность – обеспечение баланса между мотивацией, затратами проекта и интересами кредиторов.</w:t>
      </w:r>
    </w:p>
    <w:p w14:paraId="1E6C81FD" w14:textId="77777777" w:rsidR="002D2AA3" w:rsidRDefault="00354855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мотивации:</w:t>
      </w:r>
    </w:p>
    <w:p w14:paraId="43C38001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54855" w:rsidRPr="002D2AA3">
        <w:rPr>
          <w:rFonts w:ascii="Times New Roman" w:hAnsi="Times New Roman" w:cs="Times New Roman"/>
          <w:sz w:val="24"/>
          <w:szCs w:val="24"/>
        </w:rPr>
        <w:t>Фиксированная – предусмотрена договором или иным соглашением сторон;</w:t>
      </w:r>
    </w:p>
    <w:p w14:paraId="3E128FF0" w14:textId="77777777" w:rsidR="00354855" w:rsidRP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354855" w:rsidRPr="002D2AA3">
        <w:rPr>
          <w:rFonts w:ascii="Times New Roman" w:hAnsi="Times New Roman" w:cs="Times New Roman"/>
          <w:sz w:val="24"/>
          <w:szCs w:val="24"/>
        </w:rPr>
        <w:t>Переменная – устанавливается на основании достижения индивидуальных и командных KPI;</w:t>
      </w:r>
    </w:p>
    <w:p w14:paraId="6928C167" w14:textId="77777777" w:rsidR="00354855" w:rsidRDefault="00354855" w:rsidP="003548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1FE">
        <w:rPr>
          <w:rFonts w:ascii="Times New Roman" w:hAnsi="Times New Roman" w:cs="Times New Roman"/>
          <w:sz w:val="24"/>
          <w:szCs w:val="24"/>
        </w:rPr>
        <w:t>KPI</w:t>
      </w:r>
      <w:r>
        <w:rPr>
          <w:rFonts w:ascii="Times New Roman" w:hAnsi="Times New Roman" w:cs="Times New Roman"/>
          <w:sz w:val="24"/>
          <w:szCs w:val="24"/>
        </w:rPr>
        <w:t xml:space="preserve"> в данном случае рассчитывается следующим образом: </w:t>
      </w:r>
    </w:p>
    <w:p w14:paraId="5B9076BD" w14:textId="77777777" w:rsidR="002D2AA3" w:rsidRDefault="00354855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51FE">
        <w:rPr>
          <w:rFonts w:ascii="Times New Roman" w:hAnsi="Times New Roman" w:cs="Times New Roman"/>
          <w:sz w:val="24"/>
          <w:szCs w:val="24"/>
        </w:rPr>
        <w:t>KPI = (Фактический результат ÷ Плановый результат) × 100%</w:t>
      </w:r>
    </w:p>
    <w:p w14:paraId="50282732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54855" w:rsidRPr="002D2AA3">
        <w:rPr>
          <w:rFonts w:ascii="Times New Roman" w:hAnsi="Times New Roman" w:cs="Times New Roman"/>
          <w:sz w:val="24"/>
          <w:szCs w:val="24"/>
        </w:rPr>
        <w:t>Нематериальная – комплекс стимулов, которые не связаны напрямую с денежным вознаграждением, но удовлетворяют социальные, психологические и профессиональные потребности;</w:t>
      </w:r>
    </w:p>
    <w:p w14:paraId="2F7490A4" w14:textId="77777777" w:rsidR="00354855" w:rsidRP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54855" w:rsidRPr="002D2AA3">
        <w:rPr>
          <w:rFonts w:ascii="Times New Roman" w:hAnsi="Times New Roman" w:cs="Times New Roman"/>
          <w:sz w:val="24"/>
          <w:szCs w:val="24"/>
        </w:rPr>
        <w:t>Долевая – в отдельных случаях возможно согласование мотивации в виде доли от достигнутой экономии, дохода от реализации имущества или взысканных средств.</w:t>
      </w:r>
    </w:p>
    <w:p w14:paraId="25DDB780" w14:textId="77777777" w:rsidR="00E3772C" w:rsidRPr="0043630B" w:rsidRDefault="00E3772C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630B">
        <w:rPr>
          <w:rFonts w:ascii="Times New Roman" w:hAnsi="Times New Roman" w:cs="Times New Roman"/>
          <w:sz w:val="24"/>
          <w:szCs w:val="24"/>
        </w:rPr>
        <w:t>Источники финансирования мотивации могут включать:</w:t>
      </w:r>
    </w:p>
    <w:p w14:paraId="45D56DC2" w14:textId="77777777" w:rsidR="00E3772C" w:rsidRPr="0043630B" w:rsidRDefault="00E3772C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630B">
        <w:rPr>
          <w:rFonts w:ascii="Times New Roman" w:hAnsi="Times New Roman" w:cs="Times New Roman"/>
          <w:sz w:val="24"/>
          <w:szCs w:val="24"/>
        </w:rPr>
        <w:t>- средства, предусмотренные в составе текущих платежей;</w:t>
      </w:r>
    </w:p>
    <w:p w14:paraId="27E09786" w14:textId="77777777" w:rsidR="00E3772C" w:rsidRPr="0043630B" w:rsidRDefault="00E3772C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630B">
        <w:rPr>
          <w:rFonts w:ascii="Times New Roman" w:hAnsi="Times New Roman" w:cs="Times New Roman"/>
          <w:sz w:val="24"/>
          <w:szCs w:val="24"/>
        </w:rPr>
        <w:t>- вознаграждение арбитражного управляющего и его перераспределение внутри команды;</w:t>
      </w:r>
    </w:p>
    <w:p w14:paraId="6E21C6AB" w14:textId="77777777" w:rsidR="00E3772C" w:rsidRPr="0043630B" w:rsidRDefault="00E3772C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630B">
        <w:rPr>
          <w:rFonts w:ascii="Times New Roman" w:hAnsi="Times New Roman" w:cs="Times New Roman"/>
          <w:sz w:val="24"/>
          <w:szCs w:val="24"/>
        </w:rPr>
        <w:t>- привлечённые инвестиции;</w:t>
      </w:r>
    </w:p>
    <w:p w14:paraId="20CF89E8" w14:textId="77777777" w:rsidR="00E3772C" w:rsidRPr="0043630B" w:rsidRDefault="00E3772C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630B">
        <w:rPr>
          <w:rFonts w:ascii="Times New Roman" w:hAnsi="Times New Roman" w:cs="Times New Roman"/>
          <w:sz w:val="24"/>
          <w:szCs w:val="24"/>
        </w:rPr>
        <w:t>- экономия бюджета проекта по сравнению с плановыми затратами;</w:t>
      </w:r>
    </w:p>
    <w:p w14:paraId="54EA3F74" w14:textId="77777777" w:rsidR="00E3772C" w:rsidRPr="00354855" w:rsidRDefault="00E3772C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630B">
        <w:rPr>
          <w:rFonts w:ascii="Times New Roman" w:hAnsi="Times New Roman" w:cs="Times New Roman"/>
          <w:sz w:val="24"/>
          <w:szCs w:val="24"/>
        </w:rPr>
        <w:t>- иные поступления, не нарушающие режим расходования конкурсной массы.</w:t>
      </w:r>
    </w:p>
    <w:p w14:paraId="39912B7E" w14:textId="77777777" w:rsidR="006D4CA3" w:rsidRDefault="006D4CA3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4CA3">
        <w:rPr>
          <w:rFonts w:ascii="Times New Roman" w:hAnsi="Times New Roman" w:cs="Times New Roman"/>
          <w:b/>
          <w:bCs/>
          <w:sz w:val="24"/>
          <w:szCs w:val="24"/>
        </w:rPr>
        <w:t>Риски и безопасность</w:t>
      </w:r>
    </w:p>
    <w:p w14:paraId="113E5F43" w14:textId="77777777" w:rsidR="006D4CA3" w:rsidRDefault="002B5ED6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ED6">
        <w:rPr>
          <w:rFonts w:ascii="Times New Roman" w:hAnsi="Times New Roman" w:cs="Times New Roman"/>
          <w:sz w:val="24"/>
          <w:szCs w:val="24"/>
        </w:rPr>
        <w:t>Управление проектом банкротства требует тщательного выявления и учета рисков и ограничений для каждого участника команды.</w:t>
      </w:r>
    </w:p>
    <w:p w14:paraId="20D942B1" w14:textId="77777777" w:rsidR="002B5ED6" w:rsidRDefault="002B5ED6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ED6">
        <w:rPr>
          <w:rFonts w:ascii="Times New Roman" w:hAnsi="Times New Roman" w:cs="Times New Roman"/>
          <w:sz w:val="24"/>
          <w:szCs w:val="24"/>
        </w:rPr>
        <w:t>При реализации проекта банкротства каждый специалист сталкивается с разными видами рисков – юридическими, организационными, профессиональными и личными – и руководителю проекта важно заранее идентифицировать эти риски и принять меры для их минимизации.</w:t>
      </w:r>
    </w:p>
    <w:p w14:paraId="49E0405D" w14:textId="77777777" w:rsidR="002B5ED6" w:rsidRDefault="002B5ED6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ED6">
        <w:rPr>
          <w:rFonts w:ascii="Times New Roman" w:hAnsi="Times New Roman" w:cs="Times New Roman"/>
          <w:sz w:val="24"/>
          <w:szCs w:val="24"/>
        </w:rPr>
        <w:t xml:space="preserve">Для целей стандарта все риски условно делятся на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2B5ED6">
        <w:rPr>
          <w:rFonts w:ascii="Times New Roman" w:hAnsi="Times New Roman" w:cs="Times New Roman"/>
          <w:sz w:val="24"/>
          <w:szCs w:val="24"/>
        </w:rPr>
        <w:t xml:space="preserve"> категории: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515"/>
      </w:tblGrid>
      <w:tr w:rsidR="002B5ED6" w14:paraId="1B1B588E" w14:textId="77777777" w:rsidTr="002B5ED6">
        <w:trPr>
          <w:jc w:val="center"/>
        </w:trPr>
        <w:tc>
          <w:tcPr>
            <w:tcW w:w="2830" w:type="dxa"/>
            <w:vAlign w:val="center"/>
          </w:tcPr>
          <w:p w14:paraId="3B12153D" w14:textId="77777777" w:rsidR="002B5ED6" w:rsidRPr="002B5ED6" w:rsidRDefault="002B5ED6" w:rsidP="002B5E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5ED6">
              <w:rPr>
                <w:rFonts w:ascii="Times New Roman" w:hAnsi="Times New Roman" w:cs="Times New Roman"/>
                <w:b/>
                <w:bCs/>
              </w:rPr>
              <w:t xml:space="preserve">Юридические риски </w:t>
            </w:r>
          </w:p>
        </w:tc>
        <w:tc>
          <w:tcPr>
            <w:tcW w:w="6515" w:type="dxa"/>
            <w:vAlign w:val="center"/>
          </w:tcPr>
          <w:p w14:paraId="3FC59CC0" w14:textId="77777777" w:rsidR="002B5ED6" w:rsidRPr="002B5ED6" w:rsidRDefault="002B5ED6" w:rsidP="002B5ED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B5ED6">
              <w:rPr>
                <w:rFonts w:ascii="Times New Roman" w:hAnsi="Times New Roman" w:cs="Times New Roman"/>
              </w:rPr>
              <w:t>озможность наступления ответственности или санкций вследствие нарушения законодательства или процедур. Сюда относятся как гражданско-правовые риски (возможность взыскания убытков, предъявления исков), так и административные (штрафы, дисквалификации</w:t>
            </w:r>
            <w:r>
              <w:rPr>
                <w:rFonts w:ascii="Times New Roman" w:hAnsi="Times New Roman" w:cs="Times New Roman"/>
              </w:rPr>
              <w:t>), в определенных случаях имеют место уголовно-правовые риски.</w:t>
            </w:r>
          </w:p>
        </w:tc>
      </w:tr>
      <w:tr w:rsidR="002B5ED6" w14:paraId="4CCAE0A1" w14:textId="77777777" w:rsidTr="002B5ED6">
        <w:trPr>
          <w:jc w:val="center"/>
        </w:trPr>
        <w:tc>
          <w:tcPr>
            <w:tcW w:w="2830" w:type="dxa"/>
            <w:vAlign w:val="center"/>
          </w:tcPr>
          <w:p w14:paraId="0320FB28" w14:textId="77777777" w:rsidR="002B5ED6" w:rsidRPr="002B5ED6" w:rsidRDefault="002B5ED6" w:rsidP="002B5E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5ED6">
              <w:rPr>
                <w:rFonts w:ascii="Times New Roman" w:hAnsi="Times New Roman" w:cs="Times New Roman"/>
                <w:b/>
                <w:bCs/>
              </w:rPr>
              <w:t>Организационные риски</w:t>
            </w:r>
          </w:p>
        </w:tc>
        <w:tc>
          <w:tcPr>
            <w:tcW w:w="6515" w:type="dxa"/>
            <w:vAlign w:val="center"/>
          </w:tcPr>
          <w:p w14:paraId="234FF085" w14:textId="77777777" w:rsidR="002B5ED6" w:rsidRPr="002B5ED6" w:rsidRDefault="002B5ED6" w:rsidP="002B5ED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B5ED6">
              <w:rPr>
                <w:rFonts w:ascii="Times New Roman" w:hAnsi="Times New Roman" w:cs="Times New Roman"/>
              </w:rPr>
              <w:t>грозы, связанные с внутренней организацией работы проекта. К ним относятся несогласованность действий между членами команды, дефицит ресурсов (временных, финансовых), недостатки планирования и коммуникации.</w:t>
            </w:r>
          </w:p>
        </w:tc>
      </w:tr>
      <w:tr w:rsidR="002B5ED6" w14:paraId="281D03BE" w14:textId="77777777" w:rsidTr="002B5ED6">
        <w:trPr>
          <w:jc w:val="center"/>
        </w:trPr>
        <w:tc>
          <w:tcPr>
            <w:tcW w:w="2830" w:type="dxa"/>
            <w:vAlign w:val="center"/>
          </w:tcPr>
          <w:p w14:paraId="1E1867D1" w14:textId="77777777" w:rsidR="002B5ED6" w:rsidRPr="002B5ED6" w:rsidRDefault="002B5ED6" w:rsidP="002B5E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5ED6">
              <w:rPr>
                <w:rFonts w:ascii="Times New Roman" w:hAnsi="Times New Roman" w:cs="Times New Roman"/>
                <w:b/>
                <w:bCs/>
              </w:rPr>
              <w:t>Профессиональные риски</w:t>
            </w:r>
          </w:p>
        </w:tc>
        <w:tc>
          <w:tcPr>
            <w:tcW w:w="6515" w:type="dxa"/>
            <w:vAlign w:val="center"/>
          </w:tcPr>
          <w:p w14:paraId="295382E9" w14:textId="77777777" w:rsidR="002B5ED6" w:rsidRDefault="002B5ED6" w:rsidP="002B5ED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B5ED6">
              <w:rPr>
                <w:rFonts w:ascii="Times New Roman" w:hAnsi="Times New Roman" w:cs="Times New Roman"/>
              </w:rPr>
              <w:t xml:space="preserve">ероятность ошибок, связанных с уровнем компетенции, опытом или добросовестностью специалиста. Сюда входят риски профессиональных ошибок (например, юридическая ошибка при подготовке иска, неверная оценка имущества, бухгалтерская неточность в отчётности) и риски, связанные с репутацией и </w:t>
            </w:r>
            <w:r w:rsidRPr="002B5ED6">
              <w:rPr>
                <w:rFonts w:ascii="Times New Roman" w:hAnsi="Times New Roman" w:cs="Times New Roman"/>
              </w:rPr>
              <w:lastRenderedPageBreak/>
              <w:t>лицензиями (отзыв лицензии оценщика или аттестата арбитражного управляющего при нарушении стандартов, дисциплинарные взыскания со стороны СРО и пр.).</w:t>
            </w:r>
          </w:p>
          <w:p w14:paraId="03D1F126" w14:textId="77777777" w:rsidR="002B5ED6" w:rsidRPr="002B5ED6" w:rsidRDefault="002B5ED6" w:rsidP="002B5ED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данной категорией рисков </w:t>
            </w:r>
            <w:r w:rsidRPr="002B5ED6">
              <w:rPr>
                <w:rFonts w:ascii="Times New Roman" w:hAnsi="Times New Roman" w:cs="Times New Roman"/>
              </w:rPr>
              <w:t>включает обучение, подбор квалифицированных кадров и внутренний контроль качества работы.</w:t>
            </w:r>
          </w:p>
        </w:tc>
      </w:tr>
      <w:tr w:rsidR="00E3772C" w14:paraId="3ADAD832" w14:textId="77777777" w:rsidTr="002B5ED6">
        <w:trPr>
          <w:jc w:val="center"/>
        </w:trPr>
        <w:tc>
          <w:tcPr>
            <w:tcW w:w="2830" w:type="dxa"/>
            <w:vAlign w:val="center"/>
          </w:tcPr>
          <w:p w14:paraId="7C2547B1" w14:textId="77777777" w:rsidR="00E3772C" w:rsidRPr="002B5ED6" w:rsidRDefault="00E3772C" w:rsidP="002B5E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Этические и поведенческие риски</w:t>
            </w:r>
          </w:p>
        </w:tc>
        <w:tc>
          <w:tcPr>
            <w:tcW w:w="6515" w:type="dxa"/>
            <w:vAlign w:val="center"/>
          </w:tcPr>
          <w:p w14:paraId="3D3C4FEE" w14:textId="77777777" w:rsidR="00E3772C" w:rsidRPr="00E3772C" w:rsidRDefault="00E3772C" w:rsidP="00E3772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3772C">
              <w:rPr>
                <w:rFonts w:ascii="Times New Roman" w:hAnsi="Times New Roman" w:cs="Times New Roman"/>
              </w:rPr>
              <w:t>Риски, связанные с недобросовестным поведением участников проекта. Сюда относятся действия, совершаемые умышленно в ущерб процедуре или её участникам: сокрытие информации, разглашение конфиденциальных сведений, злоупотребление полномочиями, лоббирование интересов аффилированных лиц, саботаж. Также включаются действия, создающие конфликт интересов и подрывающие доверие между членами команды.</w:t>
            </w:r>
          </w:p>
          <w:p w14:paraId="4DD33666" w14:textId="77777777" w:rsidR="00E3772C" w:rsidRDefault="00E3772C" w:rsidP="00E3772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3772C">
              <w:rPr>
                <w:rFonts w:ascii="Times New Roman" w:hAnsi="Times New Roman" w:cs="Times New Roman"/>
              </w:rPr>
              <w:t>Управление данной категорией рисков включает проведение проверки благонадёжности (compliance check), подписание кодексов профессиональной этики, организацию каналов обратной связи для фиксации нарушений, а также незамедлительную реакцию на инцидент</w:t>
            </w:r>
            <w:r>
              <w:rPr>
                <w:rFonts w:ascii="Times New Roman" w:hAnsi="Times New Roman" w:cs="Times New Roman"/>
              </w:rPr>
              <w:t xml:space="preserve">ы – </w:t>
            </w:r>
            <w:r w:rsidRPr="00E3772C">
              <w:rPr>
                <w:rFonts w:ascii="Times New Roman" w:hAnsi="Times New Roman" w:cs="Times New Roman"/>
              </w:rPr>
              <w:t>вплоть до отстранения от проекта с внесением в журнал нарушений.</w:t>
            </w:r>
          </w:p>
        </w:tc>
      </w:tr>
      <w:tr w:rsidR="002B5ED6" w14:paraId="1D9A5723" w14:textId="77777777" w:rsidTr="002B5ED6">
        <w:trPr>
          <w:jc w:val="center"/>
        </w:trPr>
        <w:tc>
          <w:tcPr>
            <w:tcW w:w="2830" w:type="dxa"/>
            <w:vAlign w:val="center"/>
          </w:tcPr>
          <w:p w14:paraId="78A4DAA4" w14:textId="77777777" w:rsidR="002B5ED6" w:rsidRPr="002B5ED6" w:rsidRDefault="002B5ED6" w:rsidP="002B5E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5ED6">
              <w:rPr>
                <w:rFonts w:ascii="Times New Roman" w:hAnsi="Times New Roman" w:cs="Times New Roman"/>
                <w:b/>
                <w:bCs/>
              </w:rPr>
              <w:t>Личные риски</w:t>
            </w:r>
          </w:p>
        </w:tc>
        <w:tc>
          <w:tcPr>
            <w:tcW w:w="6515" w:type="dxa"/>
            <w:vAlign w:val="center"/>
          </w:tcPr>
          <w:p w14:paraId="6764B5AB" w14:textId="77777777" w:rsidR="002B5ED6" w:rsidRPr="002B5ED6" w:rsidRDefault="002B5ED6" w:rsidP="002B5ED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B5ED6">
              <w:rPr>
                <w:rFonts w:ascii="Times New Roman" w:hAnsi="Times New Roman" w:cs="Times New Roman"/>
              </w:rPr>
              <w:t>иски, затрагивающие личную безопасность, здоровье и благополучие членов команды.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2B5ED6">
              <w:rPr>
                <w:rFonts w:ascii="Times New Roman" w:hAnsi="Times New Roman" w:cs="Times New Roman"/>
              </w:rPr>
              <w:t>ажно обеспечивать такие условия, при которых каждый член команды чувствует себя защищённым физически и психологически.</w:t>
            </w:r>
          </w:p>
        </w:tc>
      </w:tr>
    </w:tbl>
    <w:p w14:paraId="450D906A" w14:textId="77777777" w:rsidR="004E3FF9" w:rsidRDefault="004E3FF9" w:rsidP="002B5E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69FCEA" w14:textId="77777777" w:rsidR="004E3FF9" w:rsidRPr="00730E76" w:rsidRDefault="004E3FF9" w:rsidP="00BC1185">
      <w:pPr>
        <w:pStyle w:val="2Times12"/>
        <w:numPr>
          <w:ilvl w:val="0"/>
          <w:numId w:val="6"/>
        </w:numPr>
        <w:spacing w:before="0" w:after="0" w:line="360" w:lineRule="auto"/>
        <w:ind w:left="1080"/>
      </w:pPr>
      <w:r w:rsidRPr="00730E76">
        <w:t>Субъектный состав участников проекта в банкротстве</w:t>
      </w:r>
    </w:p>
    <w:p w14:paraId="61185EA5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28">
        <w:rPr>
          <w:rFonts w:ascii="Times New Roman" w:hAnsi="Times New Roman" w:cs="Times New Roman"/>
          <w:sz w:val="24"/>
          <w:szCs w:val="24"/>
        </w:rPr>
        <w:t xml:space="preserve">Субъектный состав участников проекта формируется в зависимости от </w:t>
      </w:r>
      <w:r>
        <w:rPr>
          <w:rFonts w:ascii="Times New Roman" w:hAnsi="Times New Roman" w:cs="Times New Roman"/>
          <w:sz w:val="24"/>
          <w:szCs w:val="24"/>
        </w:rPr>
        <w:t>этапа</w:t>
      </w:r>
      <w:r w:rsidR="001F7C44">
        <w:rPr>
          <w:rFonts w:ascii="Times New Roman" w:hAnsi="Times New Roman" w:cs="Times New Roman"/>
          <w:sz w:val="24"/>
          <w:szCs w:val="24"/>
        </w:rPr>
        <w:t xml:space="preserve"> и вида </w:t>
      </w:r>
      <w:r w:rsidRPr="00433E28">
        <w:rPr>
          <w:rFonts w:ascii="Times New Roman" w:hAnsi="Times New Roman" w:cs="Times New Roman"/>
          <w:sz w:val="24"/>
          <w:szCs w:val="24"/>
        </w:rPr>
        <w:t>процедуры</w:t>
      </w:r>
      <w:r>
        <w:rPr>
          <w:rFonts w:ascii="Times New Roman" w:hAnsi="Times New Roman" w:cs="Times New Roman"/>
          <w:sz w:val="24"/>
          <w:szCs w:val="24"/>
        </w:rPr>
        <w:t xml:space="preserve"> банкротства</w:t>
      </w:r>
      <w:r w:rsidRPr="00433E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состава активов, входящих в имущественную массу, и их особенностей, </w:t>
      </w:r>
      <w:r w:rsidRPr="00433E28">
        <w:rPr>
          <w:rFonts w:ascii="Times New Roman" w:hAnsi="Times New Roman" w:cs="Times New Roman"/>
          <w:sz w:val="24"/>
          <w:szCs w:val="24"/>
        </w:rPr>
        <w:t>выбранной стратегии</w:t>
      </w:r>
      <w:r>
        <w:rPr>
          <w:rFonts w:ascii="Times New Roman" w:hAnsi="Times New Roman" w:cs="Times New Roman"/>
          <w:sz w:val="24"/>
          <w:szCs w:val="24"/>
        </w:rPr>
        <w:t xml:space="preserve"> реализации проекта</w:t>
      </w:r>
      <w:r w:rsidRPr="00433E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3BE46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3E28">
        <w:rPr>
          <w:rFonts w:ascii="Times New Roman" w:hAnsi="Times New Roman" w:cs="Times New Roman"/>
          <w:sz w:val="24"/>
          <w:szCs w:val="24"/>
        </w:rPr>
        <w:t>Участники проекта могут быть как внутренними (входить в структ</w:t>
      </w:r>
      <w:r w:rsidR="001F7C44">
        <w:rPr>
          <w:rFonts w:ascii="Times New Roman" w:hAnsi="Times New Roman" w:cs="Times New Roman"/>
          <w:sz w:val="24"/>
          <w:szCs w:val="24"/>
        </w:rPr>
        <w:t>уру должника или менеджера проекта</w:t>
      </w:r>
      <w:r w:rsidRPr="00433E28">
        <w:rPr>
          <w:rFonts w:ascii="Times New Roman" w:hAnsi="Times New Roman" w:cs="Times New Roman"/>
          <w:sz w:val="24"/>
          <w:szCs w:val="24"/>
        </w:rPr>
        <w:t>), так и внешними (привлеченные на договорной основе).</w:t>
      </w:r>
    </w:p>
    <w:p w14:paraId="67D77791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216">
        <w:rPr>
          <w:rFonts w:ascii="Times New Roman" w:hAnsi="Times New Roman" w:cs="Times New Roman"/>
          <w:sz w:val="24"/>
          <w:szCs w:val="24"/>
        </w:rPr>
        <w:t>Управление людьми предполагает включение в проект участников, обладающих необходимыми компетенциями, ресурсами и полномочиями для достижения целей процедуры банкротства.</w:t>
      </w:r>
    </w:p>
    <w:p w14:paraId="5012E47E" w14:textId="77777777" w:rsidR="008168AD" w:rsidRDefault="008168AD" w:rsidP="00C82D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68AD">
        <w:rPr>
          <w:rFonts w:ascii="Times New Roman" w:hAnsi="Times New Roman" w:cs="Times New Roman"/>
          <w:sz w:val="24"/>
          <w:szCs w:val="24"/>
        </w:rPr>
        <w:t>При формировании команды проекта учитывается наличие у должника действующих сотрудников с соответствующими компетенциями. Привлечение внешних специалистов допускается лишь при отсутствии у должника необходимых ресурсов либо при наличии обоснованной необходимости. При этом не допускается дублирование функционала работников должника и замещение их обязанностей без документального подтверждения целесообразности</w:t>
      </w:r>
      <w:r w:rsidR="00C82D3B">
        <w:rPr>
          <w:rFonts w:ascii="Times New Roman" w:hAnsi="Times New Roman" w:cs="Times New Roman"/>
          <w:sz w:val="24"/>
          <w:szCs w:val="24"/>
        </w:rPr>
        <w:t>.</w:t>
      </w:r>
      <w:r w:rsidR="002B5CCA">
        <w:rPr>
          <w:rFonts w:ascii="Times New Roman" w:hAnsi="Times New Roman" w:cs="Times New Roman"/>
          <w:sz w:val="24"/>
          <w:szCs w:val="24"/>
        </w:rPr>
        <w:br w:type="page"/>
      </w:r>
    </w:p>
    <w:p w14:paraId="7FD4A869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Классификация участников проекта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36"/>
        <w:gridCol w:w="2195"/>
        <w:gridCol w:w="2694"/>
        <w:gridCol w:w="2120"/>
      </w:tblGrid>
      <w:tr w:rsidR="004E3FF9" w14:paraId="67D70796" w14:textId="77777777" w:rsidTr="00F650C2">
        <w:tc>
          <w:tcPr>
            <w:tcW w:w="2336" w:type="dxa"/>
            <w:vAlign w:val="center"/>
          </w:tcPr>
          <w:p w14:paraId="1C4DC0E7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4216">
              <w:rPr>
                <w:rFonts w:ascii="Times New Roman" w:hAnsi="Times New Roman" w:cs="Times New Roman"/>
                <w:b/>
                <w:bCs/>
              </w:rPr>
              <w:t>По источнику вовлечения</w:t>
            </w:r>
          </w:p>
        </w:tc>
        <w:tc>
          <w:tcPr>
            <w:tcW w:w="2195" w:type="dxa"/>
            <w:vAlign w:val="center"/>
          </w:tcPr>
          <w:p w14:paraId="6DEE2206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4216">
              <w:rPr>
                <w:rFonts w:ascii="Times New Roman" w:hAnsi="Times New Roman" w:cs="Times New Roman"/>
                <w:b/>
                <w:bCs/>
              </w:rPr>
              <w:t>По юридическому статусу</w:t>
            </w:r>
          </w:p>
        </w:tc>
        <w:tc>
          <w:tcPr>
            <w:tcW w:w="2694" w:type="dxa"/>
            <w:vAlign w:val="center"/>
          </w:tcPr>
          <w:p w14:paraId="639C44A7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4216">
              <w:rPr>
                <w:rFonts w:ascii="Times New Roman" w:hAnsi="Times New Roman" w:cs="Times New Roman"/>
                <w:b/>
                <w:bCs/>
              </w:rPr>
              <w:t>По роли в проекте</w:t>
            </w:r>
          </w:p>
        </w:tc>
        <w:tc>
          <w:tcPr>
            <w:tcW w:w="2120" w:type="dxa"/>
            <w:vAlign w:val="center"/>
          </w:tcPr>
          <w:p w14:paraId="7D0299E6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4216">
              <w:rPr>
                <w:rFonts w:ascii="Times New Roman" w:hAnsi="Times New Roman" w:cs="Times New Roman"/>
                <w:b/>
                <w:bCs/>
              </w:rPr>
              <w:t>По степени вовлеченности</w:t>
            </w:r>
          </w:p>
        </w:tc>
      </w:tr>
      <w:tr w:rsidR="004E3FF9" w14:paraId="0D0447F0" w14:textId="77777777" w:rsidTr="00F650C2">
        <w:tc>
          <w:tcPr>
            <w:tcW w:w="2336" w:type="dxa"/>
            <w:vAlign w:val="center"/>
          </w:tcPr>
          <w:p w14:paraId="3F4AE939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74216">
              <w:rPr>
                <w:rFonts w:ascii="Times New Roman" w:hAnsi="Times New Roman" w:cs="Times New Roman"/>
              </w:rPr>
              <w:t xml:space="preserve">- Внутренние </w:t>
            </w:r>
          </w:p>
          <w:p w14:paraId="37E2007B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74216">
              <w:rPr>
                <w:rFonts w:ascii="Times New Roman" w:hAnsi="Times New Roman" w:cs="Times New Roman"/>
              </w:rPr>
              <w:t xml:space="preserve">- Внешние </w:t>
            </w:r>
          </w:p>
        </w:tc>
        <w:tc>
          <w:tcPr>
            <w:tcW w:w="2195" w:type="dxa"/>
            <w:vAlign w:val="center"/>
          </w:tcPr>
          <w:p w14:paraId="7439412D" w14:textId="77777777" w:rsidR="004E3FF9" w:rsidRPr="003D0BEF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0BEF">
              <w:rPr>
                <w:rFonts w:ascii="Times New Roman" w:hAnsi="Times New Roman" w:cs="Times New Roman"/>
              </w:rPr>
              <w:t xml:space="preserve">- Процессуальные </w:t>
            </w:r>
          </w:p>
          <w:p w14:paraId="53865B06" w14:textId="77777777" w:rsidR="004E3FF9" w:rsidRPr="003D0BEF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D0BEF">
              <w:rPr>
                <w:rFonts w:ascii="Times New Roman" w:hAnsi="Times New Roman" w:cs="Times New Roman"/>
              </w:rPr>
              <w:t xml:space="preserve">- Функциональные </w:t>
            </w:r>
          </w:p>
        </w:tc>
        <w:tc>
          <w:tcPr>
            <w:tcW w:w="2694" w:type="dxa"/>
            <w:vAlign w:val="center"/>
          </w:tcPr>
          <w:p w14:paraId="645EE2CC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74216">
              <w:rPr>
                <w:rFonts w:ascii="Times New Roman" w:hAnsi="Times New Roman" w:cs="Times New Roman"/>
              </w:rPr>
              <w:t>- Управляющее звено</w:t>
            </w:r>
          </w:p>
          <w:p w14:paraId="272FA259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74216">
              <w:rPr>
                <w:rFonts w:ascii="Times New Roman" w:hAnsi="Times New Roman" w:cs="Times New Roman"/>
              </w:rPr>
              <w:t>- Исполнительское звено</w:t>
            </w:r>
          </w:p>
          <w:p w14:paraId="6973FBEF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74216">
              <w:rPr>
                <w:rFonts w:ascii="Times New Roman" w:hAnsi="Times New Roman" w:cs="Times New Roman"/>
              </w:rPr>
              <w:t>- Поддерживающее звено</w:t>
            </w:r>
          </w:p>
        </w:tc>
        <w:tc>
          <w:tcPr>
            <w:tcW w:w="2120" w:type="dxa"/>
            <w:vAlign w:val="center"/>
          </w:tcPr>
          <w:p w14:paraId="2194E43B" w14:textId="77777777" w:rsidR="004E3FF9" w:rsidRPr="00950509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0509">
              <w:rPr>
                <w:rFonts w:ascii="Times New Roman" w:hAnsi="Times New Roman" w:cs="Times New Roman"/>
              </w:rPr>
              <w:t xml:space="preserve">- Постоянные </w:t>
            </w:r>
          </w:p>
          <w:p w14:paraId="68046E31" w14:textId="77777777" w:rsidR="004E3FF9" w:rsidRPr="00574216" w:rsidRDefault="004E3FF9" w:rsidP="00F650C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50509">
              <w:rPr>
                <w:rFonts w:ascii="Times New Roman" w:hAnsi="Times New Roman" w:cs="Times New Roman"/>
              </w:rPr>
              <w:t xml:space="preserve">- Эпизодические </w:t>
            </w:r>
          </w:p>
        </w:tc>
      </w:tr>
    </w:tbl>
    <w:p w14:paraId="78487882" w14:textId="77777777" w:rsidR="004E3FF9" w:rsidRPr="00950509" w:rsidRDefault="004E3FF9" w:rsidP="004E3FF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5meoxys2xoaw" w:colFirst="0" w:colLast="0"/>
      <w:bookmarkEnd w:id="2"/>
    </w:p>
    <w:p w14:paraId="0F440785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509">
        <w:rPr>
          <w:rFonts w:ascii="Times New Roman" w:hAnsi="Times New Roman" w:cs="Times New Roman"/>
          <w:sz w:val="24"/>
          <w:szCs w:val="24"/>
        </w:rPr>
        <w:t>Состав команды подлежит документированию и отражается в структуре проекта. Вся информация об участниках вносится в реестр участников проекта</w:t>
      </w:r>
      <w:r w:rsidR="003D0BEF">
        <w:rPr>
          <w:rFonts w:ascii="Times New Roman" w:hAnsi="Times New Roman" w:cs="Times New Roman"/>
          <w:sz w:val="24"/>
          <w:szCs w:val="24"/>
        </w:rPr>
        <w:t xml:space="preserve"> – формализованный перечень всех лиц, задействованных в реализации проекта банкротства, с указанием их ролей, компетенций, полномочий и сроков участия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E12932" w14:textId="77777777" w:rsidR="004E3FF9" w:rsidRPr="0095050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509">
        <w:rPr>
          <w:rFonts w:ascii="Times New Roman" w:hAnsi="Times New Roman" w:cs="Times New Roman"/>
          <w:sz w:val="24"/>
          <w:szCs w:val="24"/>
        </w:rPr>
        <w:t>Привлечение участников проекта осуществляется с соблюдением следующих ограничений:</w:t>
      </w:r>
    </w:p>
    <w:p w14:paraId="3BF63FA0" w14:textId="77777777" w:rsidR="004E3FF9" w:rsidRPr="0095050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 </w:t>
      </w:r>
      <w:r w:rsidRPr="00950509">
        <w:rPr>
          <w:rFonts w:ascii="Times New Roman" w:hAnsi="Times New Roman" w:cs="Times New Roman"/>
          <w:sz w:val="24"/>
          <w:szCs w:val="24"/>
        </w:rPr>
        <w:t>отсутствие у лица конфликта интересов или аффилированности;</w:t>
      </w:r>
    </w:p>
    <w:p w14:paraId="70F3BC82" w14:textId="77777777" w:rsidR="004E3FF9" w:rsidRPr="0095050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 </w:t>
      </w:r>
      <w:r w:rsidRPr="00950509">
        <w:rPr>
          <w:rFonts w:ascii="Times New Roman" w:hAnsi="Times New Roman" w:cs="Times New Roman"/>
          <w:sz w:val="24"/>
          <w:szCs w:val="24"/>
        </w:rPr>
        <w:t>соответствие требованиям законодательства (например, членство в СРО, наличие лицензии);</w:t>
      </w:r>
    </w:p>
    <w:p w14:paraId="5193A9D5" w14:textId="77777777" w:rsidR="004E3FF9" w:rsidRPr="0095050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 </w:t>
      </w:r>
      <w:r w:rsidRPr="00950509">
        <w:rPr>
          <w:rFonts w:ascii="Times New Roman" w:hAnsi="Times New Roman" w:cs="Times New Roman"/>
          <w:sz w:val="24"/>
          <w:szCs w:val="24"/>
        </w:rPr>
        <w:t>документальное оформление полномочий;</w:t>
      </w:r>
    </w:p>
    <w:p w14:paraId="28E72BB8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 </w:t>
      </w:r>
      <w:r w:rsidRPr="00950509">
        <w:rPr>
          <w:rFonts w:ascii="Times New Roman" w:hAnsi="Times New Roman" w:cs="Times New Roman"/>
          <w:sz w:val="24"/>
          <w:szCs w:val="24"/>
        </w:rPr>
        <w:t>при необходимости – согласование с собранием кредиторов, комитетом кредиторов или судом.</w:t>
      </w:r>
    </w:p>
    <w:p w14:paraId="4784F56E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C850A8" w14:textId="77777777" w:rsidR="004E3FF9" w:rsidRPr="00730E76" w:rsidRDefault="004E3FF9" w:rsidP="00BC1185">
      <w:pPr>
        <w:pStyle w:val="2Times12"/>
        <w:numPr>
          <w:ilvl w:val="0"/>
          <w:numId w:val="6"/>
        </w:numPr>
        <w:spacing w:before="0" w:after="0" w:line="360" w:lineRule="auto"/>
        <w:ind w:left="1080"/>
      </w:pPr>
      <w:r w:rsidRPr="00730E76">
        <w:t>Особенности управления людьми в ходе реализации проектов в банкротстве</w:t>
      </w:r>
    </w:p>
    <w:p w14:paraId="69CB12BF" w14:textId="77777777" w:rsidR="0072027F" w:rsidRDefault="0072027F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630B">
        <w:rPr>
          <w:rFonts w:ascii="Times New Roman" w:hAnsi="Times New Roman" w:cs="Times New Roman"/>
          <w:sz w:val="24"/>
          <w:szCs w:val="24"/>
        </w:rPr>
        <w:t>Для целей настоящего Стандарта под членами команды для управления проектом понимаются лица, непосредственно участвующие в процессе реализации проекта.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9B21CC" w14:textId="77777777" w:rsidR="009C790E" w:rsidRDefault="009C790E" w:rsidP="009C79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Особенностями управления людьми в проекте банкротства являются:</w:t>
      </w:r>
    </w:p>
    <w:p w14:paraId="106C64FB" w14:textId="77777777" w:rsidR="009C790E" w:rsidRDefault="009C790E" w:rsidP="009C79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9C790E">
        <w:rPr>
          <w:rFonts w:ascii="Times New Roman" w:hAnsi="Times New Roman" w:cs="Times New Roman"/>
          <w:sz w:val="24"/>
          <w:szCs w:val="24"/>
        </w:rPr>
        <w:t>дифференциация степени личной ответственности участников проекта;</w:t>
      </w:r>
    </w:p>
    <w:p w14:paraId="296AAACE" w14:textId="77777777" w:rsidR="009C790E" w:rsidRDefault="009C790E" w:rsidP="009C79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9C790E">
        <w:rPr>
          <w:rFonts w:ascii="Times New Roman" w:hAnsi="Times New Roman" w:cs="Times New Roman"/>
          <w:sz w:val="24"/>
          <w:szCs w:val="24"/>
        </w:rPr>
        <w:t>высокий риск наступления административной, уголовной и гражданско-правовой ответственности;</w:t>
      </w:r>
    </w:p>
    <w:p w14:paraId="7C276E75" w14:textId="77777777" w:rsidR="009C790E" w:rsidRDefault="009C790E" w:rsidP="009C79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9C790E">
        <w:rPr>
          <w:rFonts w:ascii="Times New Roman" w:hAnsi="Times New Roman" w:cs="Times New Roman"/>
          <w:sz w:val="24"/>
          <w:szCs w:val="24"/>
        </w:rPr>
        <w:t>высокая степень осведомленности участников проекта о внутренних процессах;</w:t>
      </w:r>
    </w:p>
    <w:p w14:paraId="0FC5859A" w14:textId="77777777" w:rsidR="009C790E" w:rsidRDefault="009C790E" w:rsidP="009C790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9C790E">
        <w:rPr>
          <w:rFonts w:ascii="Times New Roman" w:hAnsi="Times New Roman" w:cs="Times New Roman"/>
          <w:sz w:val="24"/>
          <w:szCs w:val="24"/>
        </w:rPr>
        <w:t>отличие внешней (официальной) роли участника проекта от внутренней роли в команде при реализации проекта;</w:t>
      </w:r>
    </w:p>
    <w:p w14:paraId="27A32B9B" w14:textId="77777777" w:rsidR="004E3FF9" w:rsidRDefault="004E3FF9" w:rsidP="004E3F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A83">
        <w:rPr>
          <w:rFonts w:ascii="Times New Roman" w:hAnsi="Times New Roman" w:cs="Times New Roman"/>
          <w:sz w:val="24"/>
          <w:szCs w:val="24"/>
        </w:rPr>
        <w:t xml:space="preserve">Состав проектной команды и задачи управления людьми варьируются в зависимости от </w:t>
      </w:r>
      <w:r>
        <w:rPr>
          <w:rFonts w:ascii="Times New Roman" w:hAnsi="Times New Roman" w:cs="Times New Roman"/>
          <w:sz w:val="24"/>
          <w:szCs w:val="24"/>
        </w:rPr>
        <w:t>этапа</w:t>
      </w:r>
      <w:r w:rsidRPr="00D74A83">
        <w:rPr>
          <w:rFonts w:ascii="Times New Roman" w:hAnsi="Times New Roman" w:cs="Times New Roman"/>
          <w:sz w:val="24"/>
          <w:szCs w:val="24"/>
        </w:rPr>
        <w:t xml:space="preserve"> процедуры банкротства: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4E3FF9" w:rsidRPr="008A572F" w14:paraId="04C5499F" w14:textId="77777777" w:rsidTr="00F650C2">
        <w:tc>
          <w:tcPr>
            <w:tcW w:w="2830" w:type="dxa"/>
            <w:vAlign w:val="center"/>
          </w:tcPr>
          <w:p w14:paraId="39CC97CD" w14:textId="77777777" w:rsidR="004E3FF9" w:rsidRPr="008A572F" w:rsidRDefault="004E3FF9" w:rsidP="00F650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Наблюдение</w:t>
            </w:r>
          </w:p>
        </w:tc>
        <w:tc>
          <w:tcPr>
            <w:tcW w:w="6515" w:type="dxa"/>
            <w:vAlign w:val="center"/>
          </w:tcPr>
          <w:p w14:paraId="78E859AD" w14:textId="77777777" w:rsidR="004E3FF9" w:rsidRPr="008A572F" w:rsidRDefault="004E3FF9" w:rsidP="00F650C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D74A83">
              <w:rPr>
                <w:rFonts w:ascii="Times New Roman" w:hAnsi="Times New Roman" w:cs="Times New Roman"/>
                <w:bCs/>
              </w:rPr>
              <w:t>оманда включает бухгалтера, аудитора, юриста</w:t>
            </w:r>
            <w:r w:rsidR="008B318C">
              <w:rPr>
                <w:rFonts w:ascii="Times New Roman" w:hAnsi="Times New Roman" w:cs="Times New Roman"/>
                <w:bCs/>
              </w:rPr>
              <w:t>, работников должника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D74A83">
              <w:rPr>
                <w:rFonts w:ascii="Times New Roman" w:hAnsi="Times New Roman" w:cs="Times New Roman"/>
                <w:bCs/>
              </w:rPr>
              <w:t xml:space="preserve"> Задачи – организация сбора документов, инвентаризация активов и обязательств, подготовка первичной отчетности. </w:t>
            </w:r>
          </w:p>
        </w:tc>
      </w:tr>
      <w:tr w:rsidR="004E3FF9" w:rsidRPr="008A572F" w14:paraId="63745255" w14:textId="77777777" w:rsidTr="00F650C2">
        <w:tc>
          <w:tcPr>
            <w:tcW w:w="2830" w:type="dxa"/>
            <w:vAlign w:val="center"/>
          </w:tcPr>
          <w:p w14:paraId="1FA61156" w14:textId="77777777" w:rsidR="004E3FF9" w:rsidRPr="008A572F" w:rsidRDefault="004E3FF9" w:rsidP="00F650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lastRenderedPageBreak/>
              <w:t>Финансовое оздоровление</w:t>
            </w:r>
          </w:p>
        </w:tc>
        <w:tc>
          <w:tcPr>
            <w:tcW w:w="6515" w:type="dxa"/>
            <w:vAlign w:val="center"/>
          </w:tcPr>
          <w:p w14:paraId="40F3C90A" w14:textId="77777777" w:rsidR="004E3FF9" w:rsidRPr="00D74A83" w:rsidRDefault="008B318C" w:rsidP="00F650C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 уже сформированной ранее команде дополнитель п</w:t>
            </w:r>
            <w:r w:rsidR="004E3FF9" w:rsidRPr="00D74A83">
              <w:rPr>
                <w:rFonts w:ascii="Times New Roman" w:hAnsi="Times New Roman" w:cs="Times New Roman"/>
                <w:bCs/>
              </w:rPr>
              <w:t>ривлекаются специалисты по реорганизации, финансовые консультанты. Команда отвечает за разработку и реализацию плана восстановления платежеспособности, оптимизацию бизнес-процессов и переговоры с кредиторами</w:t>
            </w:r>
            <w:r w:rsidR="006D12E5">
              <w:rPr>
                <w:rFonts w:ascii="Times New Roman" w:hAnsi="Times New Roman" w:cs="Times New Roman"/>
                <w:bCs/>
              </w:rPr>
              <w:t xml:space="preserve"> и собственниками</w:t>
            </w:r>
            <w:r w:rsidR="004E3FF9" w:rsidRPr="00D74A83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E3FF9" w:rsidRPr="008A572F" w14:paraId="24B1DB1E" w14:textId="77777777" w:rsidTr="00F650C2">
        <w:tc>
          <w:tcPr>
            <w:tcW w:w="2830" w:type="dxa"/>
            <w:vAlign w:val="center"/>
          </w:tcPr>
          <w:p w14:paraId="00876E95" w14:textId="77777777" w:rsidR="004E3FF9" w:rsidRPr="008A572F" w:rsidRDefault="004E3FF9" w:rsidP="00F650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Внешнее управление</w:t>
            </w:r>
          </w:p>
        </w:tc>
        <w:tc>
          <w:tcPr>
            <w:tcW w:w="6515" w:type="dxa"/>
            <w:vAlign w:val="center"/>
          </w:tcPr>
          <w:p w14:paraId="66AA0C97" w14:textId="77777777" w:rsidR="004E3FF9" w:rsidRPr="008A572F" w:rsidRDefault="004E3FF9" w:rsidP="00F650C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D74A83">
              <w:rPr>
                <w:rFonts w:ascii="Times New Roman" w:hAnsi="Times New Roman" w:cs="Times New Roman"/>
                <w:bCs/>
              </w:rPr>
              <w:t xml:space="preserve"> работе подключаются менеджеры по операционной деятельности, маркетингу</w:t>
            </w:r>
            <w:r w:rsidR="008B318C">
              <w:rPr>
                <w:rFonts w:ascii="Times New Roman" w:hAnsi="Times New Roman" w:cs="Times New Roman"/>
                <w:bCs/>
              </w:rPr>
              <w:t xml:space="preserve">, </w:t>
            </w:r>
            <w:r w:rsidRPr="00D74A83">
              <w:rPr>
                <w:rFonts w:ascii="Times New Roman" w:hAnsi="Times New Roman" w:cs="Times New Roman"/>
                <w:bCs/>
              </w:rPr>
              <w:t>инвестициям</w:t>
            </w:r>
            <w:r w:rsidR="008B318C">
              <w:rPr>
                <w:rFonts w:ascii="Times New Roman" w:hAnsi="Times New Roman" w:cs="Times New Roman"/>
                <w:bCs/>
              </w:rPr>
              <w:t>, работе с проблемными активами</w:t>
            </w:r>
            <w:r w:rsidRPr="00D74A83">
              <w:rPr>
                <w:rFonts w:ascii="Times New Roman" w:hAnsi="Times New Roman" w:cs="Times New Roman"/>
                <w:bCs/>
              </w:rPr>
              <w:t>. Команда арбитражного управляющего координирует реструктуризацию компании, продажу непрофильных активов и привлечение инвесторов.</w:t>
            </w:r>
          </w:p>
        </w:tc>
      </w:tr>
      <w:tr w:rsidR="004E3FF9" w:rsidRPr="008A572F" w14:paraId="74C3424F" w14:textId="77777777" w:rsidTr="00F650C2">
        <w:tc>
          <w:tcPr>
            <w:tcW w:w="2830" w:type="dxa"/>
            <w:vAlign w:val="center"/>
          </w:tcPr>
          <w:p w14:paraId="562FE02B" w14:textId="77777777" w:rsidR="004E3FF9" w:rsidRPr="008A572F" w:rsidRDefault="004E3FF9" w:rsidP="00F650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Конкурсное производство</w:t>
            </w:r>
          </w:p>
        </w:tc>
        <w:tc>
          <w:tcPr>
            <w:tcW w:w="6515" w:type="dxa"/>
            <w:vAlign w:val="center"/>
          </w:tcPr>
          <w:p w14:paraId="05B7BC66" w14:textId="77777777" w:rsidR="004E3FF9" w:rsidRPr="008A572F" w:rsidRDefault="004E3FF9" w:rsidP="00F650C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D74A83">
              <w:rPr>
                <w:rFonts w:ascii="Times New Roman" w:hAnsi="Times New Roman" w:cs="Times New Roman"/>
                <w:bCs/>
              </w:rPr>
              <w:t>оманда расширяется за счет оценщиков и экспертов по организации торгов.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74A83">
              <w:rPr>
                <w:rFonts w:ascii="Times New Roman" w:hAnsi="Times New Roman" w:cs="Times New Roman"/>
                <w:bCs/>
              </w:rPr>
              <w:t>Задачи – подготовка имущества к продаже, проведение аукционов, контроль расчетов с кредиторами и отчетность по полученным средствам.</w:t>
            </w:r>
          </w:p>
        </w:tc>
      </w:tr>
      <w:tr w:rsidR="004E3FF9" w:rsidRPr="008A572F" w14:paraId="4504C54D" w14:textId="77777777" w:rsidTr="00F650C2">
        <w:tc>
          <w:tcPr>
            <w:tcW w:w="2830" w:type="dxa"/>
            <w:vAlign w:val="center"/>
          </w:tcPr>
          <w:p w14:paraId="01D3C5D1" w14:textId="77777777" w:rsidR="004E3FF9" w:rsidRPr="008A572F" w:rsidRDefault="004E3FF9" w:rsidP="00F650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572F">
              <w:rPr>
                <w:rFonts w:ascii="Times New Roman" w:hAnsi="Times New Roman" w:cs="Times New Roman"/>
                <w:b/>
                <w:bCs/>
              </w:rPr>
              <w:t>Мировое соглашение</w:t>
            </w:r>
          </w:p>
        </w:tc>
        <w:tc>
          <w:tcPr>
            <w:tcW w:w="6515" w:type="dxa"/>
            <w:vAlign w:val="center"/>
          </w:tcPr>
          <w:p w14:paraId="345892CE" w14:textId="77777777" w:rsidR="004E3FF9" w:rsidRPr="008A572F" w:rsidRDefault="004E3FF9" w:rsidP="00F650C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</w:t>
            </w:r>
            <w:r w:rsidRPr="00D74A83">
              <w:rPr>
                <w:rFonts w:ascii="Times New Roman" w:hAnsi="Times New Roman" w:cs="Times New Roman"/>
                <w:bCs/>
              </w:rPr>
              <w:t>ормируется группа переговорщиков (юристов</w:t>
            </w:r>
            <w:r>
              <w:rPr>
                <w:rFonts w:ascii="Times New Roman" w:hAnsi="Times New Roman" w:cs="Times New Roman"/>
                <w:bCs/>
              </w:rPr>
              <w:t>, представителей должника</w:t>
            </w:r>
            <w:r w:rsidRPr="00D74A83">
              <w:rPr>
                <w:rFonts w:ascii="Times New Roman" w:hAnsi="Times New Roman" w:cs="Times New Roman"/>
                <w:bCs/>
              </w:rPr>
              <w:t xml:space="preserve"> и представителей кредиторов). Главная цель команды – разработка и согласование условий мирового соглашения, контроль соблюдения обязательств.</w:t>
            </w:r>
          </w:p>
        </w:tc>
      </w:tr>
    </w:tbl>
    <w:p w14:paraId="6311EAFF" w14:textId="77777777" w:rsidR="006D12E5" w:rsidRDefault="006D12E5">
      <w:pPr>
        <w:pStyle w:val="1Times12"/>
      </w:pPr>
      <w:r>
        <w:br w:type="page"/>
      </w:r>
    </w:p>
    <w:p w14:paraId="4171122D" w14:textId="77777777" w:rsidR="00D3573F" w:rsidRPr="008849C7" w:rsidRDefault="00D3573F" w:rsidP="00D3573F">
      <w:pPr>
        <w:pStyle w:val="1Times12"/>
        <w:jc w:val="center"/>
      </w:pPr>
      <w:r w:rsidRPr="008849C7">
        <w:lastRenderedPageBreak/>
        <w:t xml:space="preserve">Блок </w:t>
      </w:r>
      <w:r>
        <w:t>3</w:t>
      </w:r>
      <w:r w:rsidRPr="008849C7">
        <w:t>. Управления рисками</w:t>
      </w:r>
    </w:p>
    <w:p w14:paraId="29D32483" w14:textId="77777777" w:rsidR="00D3573F" w:rsidRPr="008849C7" w:rsidRDefault="00D3573F" w:rsidP="00D3573F">
      <w:pPr>
        <w:pStyle w:val="2Times12"/>
      </w:pPr>
      <w:r w:rsidRPr="008849C7">
        <w:t xml:space="preserve">I. Вводные положения </w:t>
      </w:r>
    </w:p>
    <w:p w14:paraId="242C791A" w14:textId="77777777" w:rsidR="002D2AA3" w:rsidRDefault="00D3573F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AA3">
        <w:rPr>
          <w:rFonts w:ascii="Times New Roman" w:hAnsi="Times New Roman" w:cs="Times New Roman"/>
          <w:sz w:val="24"/>
          <w:szCs w:val="24"/>
        </w:rPr>
        <w:t>Финансовая несостоятельность хозяйствующего субъекта неотделима от системы риск-менеджмента. Под управлением рисками понимается системный процесс:</w:t>
      </w:r>
    </w:p>
    <w:p w14:paraId="592EA72C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D2AA3">
        <w:rPr>
          <w:rFonts w:ascii="Times New Roman" w:hAnsi="Times New Roman" w:cs="Times New Roman"/>
          <w:sz w:val="24"/>
          <w:szCs w:val="24"/>
        </w:rPr>
        <w:t>Идентификации рисков;</w:t>
      </w:r>
    </w:p>
    <w:p w14:paraId="6DD01CD2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D2AA3">
        <w:rPr>
          <w:rFonts w:ascii="Times New Roman" w:hAnsi="Times New Roman" w:cs="Times New Roman"/>
          <w:sz w:val="24"/>
          <w:szCs w:val="24"/>
        </w:rPr>
        <w:t>Анализа их вероятности и потенциального воздействия на цели проекта;</w:t>
      </w:r>
    </w:p>
    <w:p w14:paraId="63EE9C53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D2AA3">
        <w:rPr>
          <w:rFonts w:ascii="Times New Roman" w:hAnsi="Times New Roman" w:cs="Times New Roman"/>
          <w:sz w:val="24"/>
          <w:szCs w:val="24"/>
        </w:rPr>
        <w:t>Мониторинга динамики рисков в ходе процедур;</w:t>
      </w:r>
    </w:p>
    <w:p w14:paraId="53EFF5B1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D2AA3">
        <w:rPr>
          <w:rFonts w:ascii="Times New Roman" w:hAnsi="Times New Roman" w:cs="Times New Roman"/>
          <w:sz w:val="24"/>
          <w:szCs w:val="24"/>
        </w:rPr>
        <w:t>Принятия превентивных и корректирующих мер</w:t>
      </w:r>
      <w:r w:rsidR="006D12E5" w:rsidRPr="002D2AA3">
        <w:rPr>
          <w:rFonts w:ascii="Times New Roman" w:hAnsi="Times New Roman" w:cs="Times New Roman"/>
          <w:sz w:val="24"/>
          <w:szCs w:val="24"/>
        </w:rPr>
        <w:t>;</w:t>
      </w:r>
    </w:p>
    <w:p w14:paraId="37B16377" w14:textId="77777777" w:rsidR="006D12E5" w:rsidRP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D12E5" w:rsidRPr="002D2AA3">
        <w:rPr>
          <w:rFonts w:ascii="Times New Roman" w:hAnsi="Times New Roman" w:cs="Times New Roman"/>
          <w:sz w:val="24"/>
          <w:szCs w:val="24"/>
        </w:rPr>
        <w:t xml:space="preserve">Митигация рисков. </w:t>
      </w:r>
    </w:p>
    <w:p w14:paraId="2B418FBE" w14:textId="77777777" w:rsidR="00D3573F" w:rsidRPr="002D2AA3" w:rsidRDefault="00D3573F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3438C1" w14:textId="77777777" w:rsidR="002D2AA3" w:rsidRDefault="00D3573F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AA3">
        <w:rPr>
          <w:rFonts w:ascii="Times New Roman" w:hAnsi="Times New Roman" w:cs="Times New Roman"/>
          <w:sz w:val="24"/>
          <w:szCs w:val="24"/>
        </w:rPr>
        <w:t>Цели процесса управления рисками:</w:t>
      </w:r>
    </w:p>
    <w:p w14:paraId="2771F797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D2AA3">
        <w:rPr>
          <w:rFonts w:ascii="Times New Roman" w:hAnsi="Times New Roman" w:cs="Times New Roman"/>
          <w:sz w:val="24"/>
          <w:szCs w:val="24"/>
        </w:rPr>
        <w:t>Информирование стейк-холдеров: градация рисков по степени воздействия (гражданско-правовая, субсидиарная, уголовная и административная ответственность);</w:t>
      </w:r>
    </w:p>
    <w:p w14:paraId="5A342D87" w14:textId="77777777" w:rsid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D2AA3">
        <w:rPr>
          <w:rFonts w:ascii="Times New Roman" w:hAnsi="Times New Roman" w:cs="Times New Roman"/>
          <w:sz w:val="24"/>
          <w:szCs w:val="24"/>
        </w:rPr>
        <w:t>Оптимизация расходов времени и ресурсов: группировка схожих рисков и их комплексная обработка; делегирование полномочий на принятие решения в зависимости от уровня риска; сокращение трудозатрат на правовой анализ и подготовку заключений.</w:t>
      </w:r>
    </w:p>
    <w:p w14:paraId="1EC36D6F" w14:textId="77777777" w:rsidR="00D3573F" w:rsidRPr="002D2AA3" w:rsidRDefault="002D2AA3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573F" w:rsidRPr="002D2AA3">
        <w:rPr>
          <w:rFonts w:ascii="Times New Roman" w:hAnsi="Times New Roman" w:cs="Times New Roman"/>
          <w:sz w:val="24"/>
          <w:szCs w:val="24"/>
        </w:rPr>
        <w:t>Стандартизация и минимизация человеческого фактора: единая методика выявления и оценки рисков и унифицированный формат отчётности.</w:t>
      </w:r>
    </w:p>
    <w:p w14:paraId="4A4A098D" w14:textId="77777777" w:rsidR="00D3573F" w:rsidRPr="002D2AA3" w:rsidRDefault="00D3573F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5D31FA" w14:textId="77777777" w:rsidR="002D2AA3" w:rsidRDefault="00D3573F" w:rsidP="002D2AA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2AA3">
        <w:rPr>
          <w:rFonts w:ascii="Times New Roman" w:hAnsi="Times New Roman" w:cs="Times New Roman"/>
          <w:sz w:val="24"/>
          <w:szCs w:val="24"/>
        </w:rPr>
        <w:t>Принципы риск-менеджмента в банкротстве</w:t>
      </w:r>
      <w:r w:rsidR="002D2AA3">
        <w:rPr>
          <w:rFonts w:ascii="Times New Roman" w:hAnsi="Times New Roman" w:cs="Times New Roman"/>
          <w:sz w:val="24"/>
          <w:szCs w:val="24"/>
        </w:rPr>
        <w:t>:</w:t>
      </w:r>
    </w:p>
    <w:p w14:paraId="5C40387E" w14:textId="18194B17" w:rsidR="00C41E13" w:rsidRPr="008849C7" w:rsidRDefault="00C41E13" w:rsidP="00C23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8849C7">
        <w:rPr>
          <w:rFonts w:ascii="Times New Roman" w:hAnsi="Times New Roman" w:cs="Times New Roman"/>
          <w:sz w:val="24"/>
          <w:szCs w:val="24"/>
        </w:rPr>
        <w:t>Законность и соблюдение норм законодательства. Все действия по управлению рисками должны строго соответствовать законодательству о банкротстве и правоприменительной практике.</w:t>
      </w:r>
    </w:p>
    <w:p w14:paraId="26C41AF5" w14:textId="568D8966" w:rsidR="00C41E13" w:rsidRPr="008849C7" w:rsidRDefault="00C41E13" w:rsidP="00C23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30AA">
        <w:rPr>
          <w:rFonts w:ascii="Times New Roman" w:hAnsi="Times New Roman" w:cs="Times New Roman"/>
          <w:sz w:val="24"/>
          <w:szCs w:val="24"/>
        </w:rPr>
        <w:t> </w:t>
      </w:r>
      <w:r w:rsidRPr="008849C7">
        <w:rPr>
          <w:rFonts w:ascii="Times New Roman" w:hAnsi="Times New Roman" w:cs="Times New Roman"/>
          <w:sz w:val="24"/>
          <w:szCs w:val="24"/>
        </w:rPr>
        <w:t>Превентивный характер и\или раннее выявление рисков.  Риски должны быть идентифицированы на самых ранних этапах, начиная с этапа подготовки к существенной сделке или при совершении других действий должника, которые могут повлечь потенциальный вред. Важно не только реагировать на уже возникшие риски, но и уметь их предсказывать с целью принятия превентивных мер.</w:t>
      </w:r>
    </w:p>
    <w:p w14:paraId="4C4AF308" w14:textId="706A0845" w:rsidR="00C41E13" w:rsidRPr="00C41E13" w:rsidRDefault="00C41E13" w:rsidP="00C23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C41E13">
        <w:rPr>
          <w:rFonts w:ascii="Times New Roman" w:hAnsi="Times New Roman" w:cs="Times New Roman"/>
          <w:sz w:val="24"/>
          <w:szCs w:val="24"/>
        </w:rPr>
        <w:t>Комплексность анализа. Управление рисками требует учета всех аспектов банкротства, а также иных отраслей законодательства (гражданское, административное, налоговое, уголовное и др.).</w:t>
      </w:r>
    </w:p>
    <w:p w14:paraId="725A656D" w14:textId="0F7BCADA" w:rsidR="00C41E13" w:rsidRPr="008849C7" w:rsidRDefault="00C41E13" w:rsidP="00C23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8849C7">
        <w:rPr>
          <w:rFonts w:ascii="Times New Roman" w:hAnsi="Times New Roman" w:cs="Times New Roman"/>
          <w:sz w:val="24"/>
          <w:szCs w:val="24"/>
        </w:rPr>
        <w:t>Непрерывный мониторинг. Управление юридическими рисками предполагает постоянный контроль за ходом банкротных процедур и изменениями в законодательстве.</w:t>
      </w:r>
    </w:p>
    <w:p w14:paraId="10F1F98A" w14:textId="2F365596" w:rsidR="00C41E13" w:rsidRPr="008849C7" w:rsidRDefault="00C41E13" w:rsidP="00C23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8849C7">
        <w:rPr>
          <w:rFonts w:ascii="Times New Roman" w:hAnsi="Times New Roman" w:cs="Times New Roman"/>
          <w:sz w:val="24"/>
          <w:szCs w:val="24"/>
        </w:rPr>
        <w:t>Прозрачность и информированность всех участников процесса.</w:t>
      </w:r>
    </w:p>
    <w:p w14:paraId="2DFEEF30" w14:textId="57AFFDB2" w:rsidR="00C41E13" w:rsidRPr="008849C7" w:rsidRDefault="00C41E13" w:rsidP="00C41E1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lastRenderedPageBreak/>
        <w:t>Во многом процесс банкротного риск-менеджмента зависит от участников процедуры банкротства. В этой связи далее мы остановимся на этапах банкротного риск-менеджмента в разрезе типологии риска и роли каждого участника процедуры, также мы опишем подробно алгоритм ключевых рисков в банкротстве: субсидиарной ответственности и ответственности КДЛ за причиненные убытки (приложение №</w:t>
      </w:r>
      <w:r w:rsidR="00F80631">
        <w:rPr>
          <w:rFonts w:ascii="Times New Roman" w:hAnsi="Times New Roman" w:cs="Times New Roman"/>
          <w:sz w:val="24"/>
          <w:szCs w:val="24"/>
        </w:rPr>
        <w:t>4</w:t>
      </w:r>
      <w:r w:rsidRPr="008849C7">
        <w:rPr>
          <w:rFonts w:ascii="Times New Roman" w:hAnsi="Times New Roman" w:cs="Times New Roman"/>
          <w:sz w:val="24"/>
          <w:szCs w:val="24"/>
        </w:rPr>
        <w:t>) и оспаривания сделок должника (приложение №</w:t>
      </w:r>
      <w:r w:rsidR="00F806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B0E2CC6" w14:textId="2DF83719" w:rsidR="00D3573F" w:rsidRPr="002B5CCA" w:rsidRDefault="00D3573F" w:rsidP="002B5CCA">
      <w:pPr>
        <w:pStyle w:val="2Times12"/>
      </w:pPr>
      <w:bookmarkStart w:id="3" w:name="_Hlk204096462"/>
      <w:r w:rsidRPr="008849C7">
        <w:t>II. Определение (идентификация) риска</w:t>
      </w:r>
      <w:r w:rsidR="00246118">
        <w:t xml:space="preserve"> </w:t>
      </w:r>
    </w:p>
    <w:p w14:paraId="59D8612C" w14:textId="77777777" w:rsidR="00D3573F" w:rsidRPr="002B5CCA" w:rsidRDefault="00D3573F" w:rsidP="002B5C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В результате определения (идентификации) риска формируется список рисков по типологии с целью их дальнейшего анализа с использованием различных методик.</w:t>
      </w:r>
    </w:p>
    <w:p w14:paraId="5D14CC7E" w14:textId="01E06F99" w:rsidR="002B5CCA" w:rsidRDefault="00D3573F" w:rsidP="002B5C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Базовыми в среднестатистической процедуре банкротства являются следующие типы риска: (1) юридический (2) экономический и (3) репутационный.</w:t>
      </w:r>
    </w:p>
    <w:p w14:paraId="67511DFC" w14:textId="77777777" w:rsidR="00540457" w:rsidRDefault="00540457" w:rsidP="002B5C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5F31E" w14:textId="77777777" w:rsidR="00D3573F" w:rsidRPr="002B5CCA" w:rsidRDefault="00D3573F" w:rsidP="002B5C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0450492"/>
      <w:r w:rsidRPr="002B5CCA">
        <w:rPr>
          <w:rFonts w:ascii="Times New Roman" w:hAnsi="Times New Roman" w:cs="Times New Roman"/>
          <w:b/>
          <w:bCs/>
          <w:sz w:val="24"/>
          <w:szCs w:val="24"/>
        </w:rPr>
        <w:t>1. Юридический риск</w:t>
      </w:r>
    </w:p>
    <w:p w14:paraId="537C643E" w14:textId="77777777" w:rsidR="00D3573F" w:rsidRPr="008849C7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риск</w:t>
      </w:r>
      <w:r w:rsidRPr="008849C7">
        <w:rPr>
          <w:rFonts w:ascii="Times New Roman" w:hAnsi="Times New Roman" w:cs="Times New Roman"/>
          <w:sz w:val="24"/>
          <w:szCs w:val="24"/>
        </w:rPr>
        <w:t xml:space="preserve"> в банкротств</w:t>
      </w:r>
      <w:r>
        <w:rPr>
          <w:rFonts w:ascii="Times New Roman" w:hAnsi="Times New Roman" w:cs="Times New Roman"/>
          <w:sz w:val="24"/>
          <w:szCs w:val="24"/>
        </w:rPr>
        <w:t>е –</w:t>
      </w:r>
      <w:r w:rsidRPr="008849C7">
        <w:rPr>
          <w:rFonts w:ascii="Times New Roman" w:hAnsi="Times New Roman" w:cs="Times New Roman"/>
          <w:sz w:val="24"/>
          <w:szCs w:val="24"/>
        </w:rPr>
        <w:t xml:space="preserve"> совокупность вероятных неблагоприятных последствий правового характера, возникающих в процессе осуществления процедур, связанных с несостоятельностью (банкротством) юридических и физических лиц, включая:</w:t>
      </w:r>
    </w:p>
    <w:p w14:paraId="661E8E04" w14:textId="77777777" w:rsidR="00D3573F" w:rsidRPr="008849C7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-</w:t>
      </w:r>
      <w:r w:rsidR="002B5CCA">
        <w:rPr>
          <w:rFonts w:ascii="Times New Roman" w:hAnsi="Times New Roman" w:cs="Times New Roman"/>
          <w:sz w:val="24"/>
          <w:szCs w:val="24"/>
        </w:rPr>
        <w:t> </w:t>
      </w:r>
      <w:r w:rsidRPr="008849C7">
        <w:rPr>
          <w:rFonts w:ascii="Times New Roman" w:hAnsi="Times New Roman" w:cs="Times New Roman"/>
          <w:sz w:val="24"/>
          <w:szCs w:val="24"/>
        </w:rPr>
        <w:t>оспаривание сделок должника, признание их недействительными;</w:t>
      </w:r>
    </w:p>
    <w:p w14:paraId="3D3B2B16" w14:textId="77777777" w:rsidR="00D3573F" w:rsidRPr="008849C7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-</w:t>
      </w:r>
      <w:r w:rsidR="002B5CCA">
        <w:rPr>
          <w:rFonts w:ascii="Times New Roman" w:hAnsi="Times New Roman" w:cs="Times New Roman"/>
          <w:sz w:val="24"/>
          <w:szCs w:val="24"/>
        </w:rPr>
        <w:t> </w:t>
      </w:r>
      <w:r w:rsidRPr="008849C7">
        <w:rPr>
          <w:rFonts w:ascii="Times New Roman" w:hAnsi="Times New Roman" w:cs="Times New Roman"/>
          <w:sz w:val="24"/>
          <w:szCs w:val="24"/>
        </w:rPr>
        <w:t>привлечение контролирующих лиц к субсидиарной ответственности;</w:t>
      </w:r>
    </w:p>
    <w:p w14:paraId="21F0B998" w14:textId="77777777" w:rsidR="00D3573F" w:rsidRPr="008849C7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-</w:t>
      </w:r>
      <w:r w:rsidR="002B5CCA">
        <w:rPr>
          <w:rFonts w:ascii="Times New Roman" w:hAnsi="Times New Roman" w:cs="Times New Roman"/>
          <w:sz w:val="24"/>
          <w:szCs w:val="24"/>
        </w:rPr>
        <w:t> </w:t>
      </w:r>
      <w:r w:rsidRPr="008849C7">
        <w:rPr>
          <w:rFonts w:ascii="Times New Roman" w:hAnsi="Times New Roman" w:cs="Times New Roman"/>
          <w:sz w:val="24"/>
          <w:szCs w:val="24"/>
        </w:rPr>
        <w:t>нарушение прав кредиторов или должника в ходе процедур банкротства;</w:t>
      </w:r>
    </w:p>
    <w:p w14:paraId="2B0CC474" w14:textId="77777777" w:rsidR="00D3573F" w:rsidRPr="008849C7" w:rsidRDefault="002B5CCA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8849C7">
        <w:rPr>
          <w:rFonts w:ascii="Times New Roman" w:hAnsi="Times New Roman" w:cs="Times New Roman"/>
          <w:sz w:val="24"/>
          <w:szCs w:val="24"/>
        </w:rPr>
        <w:t>санкции со стороны государственных органов за несоблюдение требований законодательства о банкротстве;</w:t>
      </w:r>
    </w:p>
    <w:p w14:paraId="23D94D84" w14:textId="77777777" w:rsidR="00D3573F" w:rsidRPr="008849C7" w:rsidRDefault="002B5CCA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8849C7">
        <w:rPr>
          <w:rFonts w:ascii="Times New Roman" w:hAnsi="Times New Roman" w:cs="Times New Roman"/>
          <w:sz w:val="24"/>
          <w:szCs w:val="24"/>
        </w:rPr>
        <w:t>санкции со стороны государственных органов за несоблюдение требований отраслевого законодательства.</w:t>
      </w:r>
    </w:p>
    <w:tbl>
      <w:tblPr>
        <w:tblStyle w:val="af"/>
        <w:tblpPr w:leftFromText="180" w:rightFromText="180" w:vertAnchor="text" w:horzAnchor="margin" w:tblpY="430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D3573F" w14:paraId="1128ED18" w14:textId="77777777" w:rsidTr="00F650C2">
        <w:tc>
          <w:tcPr>
            <w:tcW w:w="2830" w:type="dxa"/>
            <w:vAlign w:val="center"/>
          </w:tcPr>
          <w:p w14:paraId="5F28A0DB" w14:textId="77777777" w:rsidR="00D3573F" w:rsidRPr="00376985" w:rsidRDefault="00D3573F" w:rsidP="00F650C2">
            <w:pPr>
              <w:spacing w:line="360" w:lineRule="auto"/>
              <w:jc w:val="center"/>
              <w:outlineLvl w:val="2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 xml:space="preserve">Источники </w:t>
            </w:r>
          </w:p>
        </w:tc>
        <w:tc>
          <w:tcPr>
            <w:tcW w:w="6663" w:type="dxa"/>
            <w:vAlign w:val="center"/>
          </w:tcPr>
          <w:p w14:paraId="34AFD92F" w14:textId="77777777" w:rsidR="00D3573F" w:rsidRPr="0029655B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ошибки в документации должника (некорректное ведение бухгалтерского учета; отсутствие или дефекты первичных документов по сделкам);</w:t>
            </w:r>
          </w:p>
          <w:p w14:paraId="592BC1EE" w14:textId="77777777" w:rsidR="00D3573F" w:rsidRPr="0029655B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сделки с признаками недействительности;</w:t>
            </w:r>
          </w:p>
          <w:p w14:paraId="7EBBA9D7" w14:textId="6E542E49" w:rsidR="00D3573F" w:rsidRPr="0029655B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</w:t>
            </w:r>
            <w:r w:rsidR="0029655B"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действия контролирующих лиц</w:t>
            </w:r>
            <w:r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;</w:t>
            </w:r>
          </w:p>
          <w:p w14:paraId="006F89E8" w14:textId="77777777" w:rsidR="00D3573F" w:rsidRPr="0029655B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конфликты интересов арбитражного управляющего (связь управляющего с кредиторами или должником; нарушение принципа независимости при распределении активов; неполнота или недостоверность сведений в РТК);</w:t>
            </w:r>
          </w:p>
          <w:p w14:paraId="520A32DE" w14:textId="77777777" w:rsidR="00D3573F" w:rsidRPr="0029655B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нарушения порядка оспаривания сделок (пропуск процессуальных сроков; ошибочная классификация оснований);</w:t>
            </w:r>
          </w:p>
          <w:p w14:paraId="6C4E4138" w14:textId="77777777" w:rsidR="00D3573F" w:rsidRPr="0029655B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изменения в законодательстве и судебной практике</w:t>
            </w:r>
            <w:r w:rsidR="002B5CCA" w:rsidRPr="0029655B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14:paraId="6A1C6CFC" w14:textId="77777777" w:rsidR="00D3573F" w:rsidRPr="003B7061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rhz3vb8tg7c2"/>
      <w:bookmarkStart w:id="6" w:name="_ufuiogg31cw"/>
      <w:bookmarkEnd w:id="5"/>
      <w:bookmarkEnd w:id="6"/>
    </w:p>
    <w:p w14:paraId="5F8DF362" w14:textId="77777777" w:rsidR="00C82D3B" w:rsidRDefault="00C82D3B" w:rsidP="00C82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7F1871" w14:textId="7A86F9F5" w:rsidR="00246118" w:rsidRPr="00246118" w:rsidRDefault="00246118" w:rsidP="0024611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11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Роли участников в идентификации </w:t>
      </w:r>
      <w:r w:rsidR="0029655B" w:rsidRPr="00475BA5">
        <w:rPr>
          <w:rFonts w:ascii="Times New Roman" w:hAnsi="Times New Roman" w:cs="Times New Roman"/>
          <w:bCs/>
          <w:sz w:val="24"/>
          <w:szCs w:val="24"/>
        </w:rPr>
        <w:t>юриди</w:t>
      </w:r>
      <w:r w:rsidRPr="00246118">
        <w:rPr>
          <w:rFonts w:ascii="Times New Roman" w:hAnsi="Times New Roman" w:cs="Times New Roman"/>
          <w:bCs/>
          <w:sz w:val="24"/>
          <w:szCs w:val="24"/>
        </w:rPr>
        <w:t>ческого риска: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2830"/>
        <w:gridCol w:w="3119"/>
        <w:gridCol w:w="3544"/>
      </w:tblGrid>
      <w:tr w:rsidR="0029655B" w:rsidRPr="00E31EFC" w14:paraId="662EBA63" w14:textId="77777777" w:rsidTr="00C91172">
        <w:tc>
          <w:tcPr>
            <w:tcW w:w="2830" w:type="dxa"/>
            <w:vAlign w:val="center"/>
          </w:tcPr>
          <w:p w14:paraId="06FF9EC0" w14:textId="77777777" w:rsidR="0029655B" w:rsidRPr="00E31EFC" w:rsidRDefault="0029655B" w:rsidP="00C9117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20204C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Кредиторы</w:t>
            </w:r>
          </w:p>
        </w:tc>
        <w:tc>
          <w:tcPr>
            <w:tcW w:w="3119" w:type="dxa"/>
            <w:vAlign w:val="center"/>
          </w:tcPr>
          <w:p w14:paraId="1779E61F" w14:textId="707A45B3" w:rsidR="0029655B" w:rsidRPr="00E31EFC" w:rsidRDefault="0020204C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20204C">
              <w:rPr>
                <w:rFonts w:ascii="Times New Roman" w:eastAsia="DengXian" w:hAnsi="Times New Roman" w:cs="Times New Roman"/>
                <w:sz w:val="20"/>
                <w:szCs w:val="20"/>
              </w:rPr>
              <w:t>контролируют юридические риски, которые влияют на возможность погашения их требований</w:t>
            </w:r>
          </w:p>
        </w:tc>
        <w:tc>
          <w:tcPr>
            <w:tcW w:w="3544" w:type="dxa"/>
            <w:vAlign w:val="center"/>
          </w:tcPr>
          <w:p w14:paraId="3D992CDD" w14:textId="77777777" w:rsidR="0029655B" w:rsidRPr="00182E02" w:rsidRDefault="0029655B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- </w:t>
            </w:r>
            <w:r w:rsidR="00651982"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осуществляют контроль хода процедуры банкротства и деятельности АУ;</w:t>
            </w:r>
          </w:p>
          <w:p w14:paraId="0DE6B15B" w14:textId="5B6A95A2" w:rsidR="00651982" w:rsidRPr="00E31EFC" w:rsidRDefault="00651982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 </w:t>
            </w:r>
            <w:r w:rsidR="00182E02"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проводят ревизию деятельности общества с целью выявления допущенных нарушений КДЛ для целей оспаривания сделок, взыскания долга, привлечения КДЛ к ответственности</w:t>
            </w:r>
            <w:r w:rsidR="00182E02">
              <w:rPr>
                <w:rFonts w:ascii="Times New Roman" w:eastAsia="DengXian" w:hAnsi="Times New Roman" w:cs="Times New Roman"/>
                <w:sz w:val="20"/>
                <w:szCs w:val="20"/>
              </w:rPr>
              <w:t>;</w:t>
            </w:r>
          </w:p>
        </w:tc>
      </w:tr>
      <w:tr w:rsidR="0029655B" w:rsidRPr="00E31EFC" w14:paraId="6895AD4D" w14:textId="77777777" w:rsidTr="00C91172">
        <w:tc>
          <w:tcPr>
            <w:tcW w:w="2830" w:type="dxa"/>
            <w:vAlign w:val="center"/>
          </w:tcPr>
          <w:p w14:paraId="29B14900" w14:textId="77777777" w:rsidR="0029655B" w:rsidRPr="00E31EFC" w:rsidRDefault="0029655B" w:rsidP="00C9117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182E02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Должник</w:t>
            </w:r>
          </w:p>
        </w:tc>
        <w:tc>
          <w:tcPr>
            <w:tcW w:w="3119" w:type="dxa"/>
            <w:vAlign w:val="center"/>
          </w:tcPr>
          <w:p w14:paraId="114A4118" w14:textId="3B5DE88F" w:rsidR="0029655B" w:rsidRPr="00E31EFC" w:rsidRDefault="0020204C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  <w:r w:rsidRPr="0020204C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контролируют юридические риски, которые влияют на возможность погашения 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требований кредиторов</w:t>
            </w:r>
          </w:p>
        </w:tc>
        <w:tc>
          <w:tcPr>
            <w:tcW w:w="3544" w:type="dxa"/>
            <w:vAlign w:val="center"/>
          </w:tcPr>
          <w:p w14:paraId="627B5005" w14:textId="77777777" w:rsidR="0020204C" w:rsidRPr="00182E02" w:rsidRDefault="0020204C" w:rsidP="0020204C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контроль хода процедуры банкротства и деятельности АУ;</w:t>
            </w:r>
          </w:p>
          <w:p w14:paraId="43748817" w14:textId="53F7BF86" w:rsidR="0029655B" w:rsidRPr="00E31EFC" w:rsidRDefault="0029655B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9655B" w:rsidRPr="00E31EFC" w14:paraId="478473E7" w14:textId="77777777" w:rsidTr="00182E02">
        <w:tc>
          <w:tcPr>
            <w:tcW w:w="2830" w:type="dxa"/>
            <w:shd w:val="clear" w:color="auto" w:fill="auto"/>
            <w:vAlign w:val="center"/>
          </w:tcPr>
          <w:p w14:paraId="51263FBC" w14:textId="77777777" w:rsidR="0029655B" w:rsidRPr="00182E02" w:rsidRDefault="0029655B" w:rsidP="00C9117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Контрагенты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67E431" w14:textId="417D7888" w:rsidR="0029655B" w:rsidRPr="00182E02" w:rsidRDefault="00182E02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контролируют собственные риски взаимодействия с должником и отказа отношений с ним</w:t>
            </w:r>
          </w:p>
        </w:tc>
        <w:tc>
          <w:tcPr>
            <w:tcW w:w="3544" w:type="dxa"/>
            <w:vAlign w:val="center"/>
          </w:tcPr>
          <w:p w14:paraId="6BA27083" w14:textId="0F6AB12F" w:rsidR="0029655B" w:rsidRPr="00182E02" w:rsidRDefault="00182E02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- контроль </w:t>
            </w:r>
            <w:r w:rsidR="0020204C"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расчетов</w:t>
            </w: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с </w:t>
            </w:r>
            <w:r w:rsidR="0020204C"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должником</w:t>
            </w: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;</w:t>
            </w:r>
          </w:p>
          <w:p w14:paraId="2B7F2392" w14:textId="5318F148" w:rsidR="00182E02" w:rsidRPr="00182E02" w:rsidRDefault="00182E02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- своевременное включение в реестр текущих требований</w:t>
            </w:r>
            <w:r w:rsidR="0020204C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или в РТК</w:t>
            </w: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.</w:t>
            </w:r>
          </w:p>
        </w:tc>
      </w:tr>
      <w:tr w:rsidR="0029655B" w14:paraId="0151ACEF" w14:textId="77777777" w:rsidTr="00C91172">
        <w:tc>
          <w:tcPr>
            <w:tcW w:w="2830" w:type="dxa"/>
            <w:vAlign w:val="center"/>
          </w:tcPr>
          <w:p w14:paraId="3F5F32EB" w14:textId="77777777" w:rsidR="0029655B" w:rsidRPr="00182E02" w:rsidRDefault="0029655B" w:rsidP="00C9117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Арбитражные управляющие </w:t>
            </w:r>
          </w:p>
        </w:tc>
        <w:tc>
          <w:tcPr>
            <w:tcW w:w="3119" w:type="dxa"/>
            <w:vAlign w:val="center"/>
          </w:tcPr>
          <w:p w14:paraId="42313E95" w14:textId="77777777" w:rsidR="0029655B" w:rsidRPr="00182E02" w:rsidRDefault="0029655B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координирует совместные действия участников процедуры</w:t>
            </w:r>
          </w:p>
        </w:tc>
        <w:tc>
          <w:tcPr>
            <w:tcW w:w="3544" w:type="dxa"/>
            <w:vAlign w:val="center"/>
          </w:tcPr>
          <w:p w14:paraId="3B2130A9" w14:textId="24773276" w:rsidR="00182E02" w:rsidRDefault="00182E02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- осуществляют общий контроль процедуры несостоятельности, в том числе за действиями всех участников процесса (отказ от договоров, включение в РТК, подача исков и пр.)</w:t>
            </w:r>
          </w:p>
          <w:p w14:paraId="44DD855A" w14:textId="6C553A1E" w:rsidR="0029655B" w:rsidRPr="00DE194F" w:rsidRDefault="00182E02" w:rsidP="00C9117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182E02">
              <w:rPr>
                <w:rFonts w:ascii="Times New Roman" w:eastAsia="DengXian" w:hAnsi="Times New Roman" w:cs="Times New Roman"/>
                <w:sz w:val="20"/>
                <w:szCs w:val="20"/>
              </w:rPr>
              <w:t>- проводят ревизию деятельности общества с целью выявления допущенных нарушений КДЛ для целей оспаривания сделок, взыскания долга, привлечения КДЛ к ответственности</w:t>
            </w:r>
            <w:r w:rsidR="0020204C">
              <w:rPr>
                <w:rFonts w:ascii="Times New Roman" w:eastAsia="DengXian" w:hAnsi="Times New Roman" w:cs="Times New Roman"/>
                <w:sz w:val="20"/>
                <w:szCs w:val="20"/>
              </w:rPr>
              <w:t>.</w:t>
            </w:r>
          </w:p>
        </w:tc>
      </w:tr>
    </w:tbl>
    <w:p w14:paraId="0191797E" w14:textId="77777777" w:rsidR="0020204C" w:rsidRDefault="0020204C" w:rsidP="00C82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BEEFC2" w14:textId="2FB9AF93" w:rsidR="00D3573F" w:rsidRPr="00C82D3B" w:rsidRDefault="00D3573F" w:rsidP="00C82D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3B">
        <w:rPr>
          <w:rFonts w:ascii="Times New Roman" w:hAnsi="Times New Roman" w:cs="Times New Roman"/>
          <w:b/>
          <w:bCs/>
          <w:sz w:val="24"/>
          <w:szCs w:val="24"/>
        </w:rPr>
        <w:t>2. Экономический риск</w:t>
      </w:r>
    </w:p>
    <w:bookmarkEnd w:id="4"/>
    <w:p w14:paraId="2F00DAAA" w14:textId="77777777" w:rsidR="00D3573F" w:rsidRDefault="00D3573F" w:rsidP="00D3573F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C82D3B">
        <w:rPr>
          <w:rFonts w:ascii="Times New Roman" w:hAnsi="Times New Roman" w:cs="Times New Roman"/>
          <w:sz w:val="24"/>
          <w:szCs w:val="24"/>
        </w:rPr>
        <w:t>Экономический риск в банкротстве –вероятность возникновения негативных, прежде всего финансовых, производственных и рыночных, последствий для участников процедуры банкротства</w:t>
      </w:r>
      <w:r w:rsidRPr="008849C7">
        <w:rPr>
          <w:rFonts w:ascii="Times New Roman" w:eastAsia="DengXian" w:hAnsi="Times New Roman" w:cs="Times New Roman"/>
          <w:sz w:val="24"/>
          <w:szCs w:val="24"/>
        </w:rPr>
        <w:t>. В контексте банкротства он может проявляться через неполное удовлетворение требований кредиторов, утрату активов, нарушение цепочек поставок и ограничение экономической эффективности бизнеса.</w:t>
      </w:r>
    </w:p>
    <w:tbl>
      <w:tblPr>
        <w:tblStyle w:val="af"/>
        <w:tblpPr w:leftFromText="180" w:rightFromText="180" w:vertAnchor="text" w:horzAnchor="margin" w:tblpY="430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D3573F" w14:paraId="6ADD2882" w14:textId="77777777" w:rsidTr="00F650C2">
        <w:tc>
          <w:tcPr>
            <w:tcW w:w="2830" w:type="dxa"/>
            <w:vAlign w:val="center"/>
          </w:tcPr>
          <w:p w14:paraId="4ED188E5" w14:textId="77777777" w:rsidR="00D3573F" w:rsidRPr="00376985" w:rsidRDefault="00D3573F" w:rsidP="00F650C2">
            <w:pPr>
              <w:spacing w:line="360" w:lineRule="auto"/>
              <w:jc w:val="center"/>
              <w:outlineLvl w:val="2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 xml:space="preserve">Источники </w:t>
            </w:r>
          </w:p>
        </w:tc>
        <w:tc>
          <w:tcPr>
            <w:tcW w:w="6663" w:type="dxa"/>
            <w:vAlign w:val="center"/>
          </w:tcPr>
          <w:p w14:paraId="577D8A90" w14:textId="77777777" w:rsidR="00D3573F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имущество должника (</w:t>
            </w:r>
            <w:r w:rsidRPr="00DE194F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давность составления последней бухгалтерской отчетности и проведения инвентаризации должником;</w:t>
            </w:r>
            <w:r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 xml:space="preserve"> </w:t>
            </w:r>
            <w:r w:rsidRPr="00DE194F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резкие и существенные изменения величины отдельных статей баланса</w:t>
            </w:r>
            <w:r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 xml:space="preserve">; </w:t>
            </w:r>
            <w:r w:rsidRPr="00DE194F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lastRenderedPageBreak/>
              <w:t>территориальная удаленность активов</w:t>
            </w:r>
            <w:r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 xml:space="preserve">; </w:t>
            </w:r>
            <w:r w:rsidRPr="00DE194F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значительная доля неденежных расчетов</w:t>
            </w:r>
            <w:r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);</w:t>
            </w:r>
          </w:p>
          <w:p w14:paraId="06399A32" w14:textId="77777777" w:rsidR="00D3573F" w:rsidRPr="00376985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действия КДЛ (вывод активов; наращивание кредиторской задолженности; искажение или неведение бухгалтерской отчетности)</w:t>
            </w:r>
          </w:p>
        </w:tc>
      </w:tr>
    </w:tbl>
    <w:p w14:paraId="4167F3D8" w14:textId="77777777" w:rsidR="00D3573F" w:rsidRDefault="00D3573F" w:rsidP="002B5CCA">
      <w:pPr>
        <w:spacing w:after="0" w:line="360" w:lineRule="auto"/>
        <w:rPr>
          <w:rFonts w:ascii="Times New Roman" w:eastAsia="DengXian" w:hAnsi="Times New Roman" w:cs="Times New Roman"/>
          <w:bCs/>
          <w:sz w:val="24"/>
          <w:szCs w:val="24"/>
        </w:rPr>
      </w:pPr>
    </w:p>
    <w:p w14:paraId="4C027F9B" w14:textId="77777777" w:rsidR="00D3573F" w:rsidRDefault="00D3573F" w:rsidP="00D3573F">
      <w:pPr>
        <w:spacing w:after="0" w:line="360" w:lineRule="auto"/>
        <w:ind w:firstLine="709"/>
        <w:rPr>
          <w:rFonts w:ascii="Times New Roman" w:eastAsia="DengXian" w:hAnsi="Times New Roman" w:cs="Times New Roman"/>
          <w:bCs/>
          <w:sz w:val="24"/>
          <w:szCs w:val="24"/>
        </w:rPr>
      </w:pPr>
      <w:r w:rsidRPr="008849C7">
        <w:rPr>
          <w:rFonts w:ascii="Times New Roman" w:eastAsia="DengXian" w:hAnsi="Times New Roman" w:cs="Times New Roman"/>
          <w:bCs/>
          <w:sz w:val="24"/>
          <w:szCs w:val="24"/>
        </w:rPr>
        <w:t>Роли участников в идентификации экономического риска: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2830"/>
        <w:gridCol w:w="3119"/>
        <w:gridCol w:w="3544"/>
      </w:tblGrid>
      <w:tr w:rsidR="00D3573F" w14:paraId="4974E0D7" w14:textId="77777777" w:rsidTr="00F650C2">
        <w:tc>
          <w:tcPr>
            <w:tcW w:w="2830" w:type="dxa"/>
            <w:vAlign w:val="center"/>
          </w:tcPr>
          <w:p w14:paraId="16E64ADB" w14:textId="77777777" w:rsidR="00D3573F" w:rsidRPr="00DE194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Кредиторы</w:t>
            </w:r>
          </w:p>
        </w:tc>
        <w:tc>
          <w:tcPr>
            <w:tcW w:w="3119" w:type="dxa"/>
            <w:vAlign w:val="center"/>
          </w:tcPr>
          <w:p w14:paraId="1BD27C77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концентрируются на кредитном риске (в широком смысле) с учетом неисполнения обязательства должником</w:t>
            </w:r>
          </w:p>
        </w:tc>
        <w:tc>
          <w:tcPr>
            <w:tcW w:w="3544" w:type="dxa"/>
            <w:vAlign w:val="center"/>
          </w:tcPr>
          <w:p w14:paraId="74FDB0F4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определение размера задолженности;</w:t>
            </w:r>
          </w:p>
          <w:p w14:paraId="437A64AC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анализ перспектив, сроков и источников удовлетворения требований</w:t>
            </w:r>
          </w:p>
        </w:tc>
      </w:tr>
      <w:tr w:rsidR="00D3573F" w14:paraId="5D9D262B" w14:textId="77777777" w:rsidTr="00F650C2">
        <w:tc>
          <w:tcPr>
            <w:tcW w:w="2830" w:type="dxa"/>
            <w:vAlign w:val="center"/>
          </w:tcPr>
          <w:p w14:paraId="23E28773" w14:textId="77777777" w:rsidR="00D3573F" w:rsidRPr="00DE194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Должник</w:t>
            </w:r>
          </w:p>
        </w:tc>
        <w:tc>
          <w:tcPr>
            <w:tcW w:w="3119" w:type="dxa"/>
            <w:vAlign w:val="center"/>
          </w:tcPr>
          <w:p w14:paraId="44731D78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определяет причину дефолта, стремится к максимальному удовлетворению требований</w:t>
            </w:r>
          </w:p>
        </w:tc>
        <w:tc>
          <w:tcPr>
            <w:tcW w:w="3544" w:type="dxa"/>
            <w:vAlign w:val="center"/>
          </w:tcPr>
          <w:p w14:paraId="0F3E6481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- анализ финансовой, налоговой, управленческой отчетности;</w:t>
            </w:r>
          </w:p>
          <w:p w14:paraId="67A26F85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активное взаимодействие с участниками процедуры с целью определения перспектив, сроков и источников погашения задолженности  </w:t>
            </w:r>
          </w:p>
        </w:tc>
      </w:tr>
      <w:tr w:rsidR="00D3573F" w14:paraId="17A7E449" w14:textId="77777777" w:rsidTr="00F650C2">
        <w:tc>
          <w:tcPr>
            <w:tcW w:w="2830" w:type="dxa"/>
            <w:vAlign w:val="center"/>
          </w:tcPr>
          <w:p w14:paraId="70CE2C31" w14:textId="77777777" w:rsidR="00D3573F" w:rsidRPr="00DE194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Контрагенты</w:t>
            </w:r>
          </w:p>
        </w:tc>
        <w:tc>
          <w:tcPr>
            <w:tcW w:w="3119" w:type="dxa"/>
            <w:vAlign w:val="center"/>
          </w:tcPr>
          <w:p w14:paraId="30823535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вносят предложения по минимизации экономических рисков от процедуры банкротства</w:t>
            </w:r>
          </w:p>
        </w:tc>
        <w:tc>
          <w:tcPr>
            <w:tcW w:w="3544" w:type="dxa"/>
            <w:vAlign w:val="center"/>
          </w:tcPr>
          <w:p w14:paraId="0E401131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проведение анализа цепочки контрагентов, связанных с процедурой.</w:t>
            </w:r>
          </w:p>
          <w:p w14:paraId="4AE03D99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t> </w:t>
            </w: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проверка на участие в спорных сделках</w:t>
            </w:r>
          </w:p>
        </w:tc>
      </w:tr>
      <w:tr w:rsidR="00D3573F" w14:paraId="1D168226" w14:textId="77777777" w:rsidTr="00F650C2">
        <w:tc>
          <w:tcPr>
            <w:tcW w:w="2830" w:type="dxa"/>
            <w:vAlign w:val="center"/>
          </w:tcPr>
          <w:p w14:paraId="1EED85DC" w14:textId="77777777" w:rsidR="00D3573F" w:rsidRPr="00DE194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Арбитражные управляющие </w:t>
            </w:r>
          </w:p>
        </w:tc>
        <w:tc>
          <w:tcPr>
            <w:tcW w:w="3119" w:type="dxa"/>
            <w:vAlign w:val="center"/>
          </w:tcPr>
          <w:p w14:paraId="19350B63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координирует совместные действия участников процедуры</w:t>
            </w:r>
          </w:p>
        </w:tc>
        <w:tc>
          <w:tcPr>
            <w:tcW w:w="3544" w:type="dxa"/>
            <w:vAlign w:val="center"/>
          </w:tcPr>
          <w:p w14:paraId="23028CDD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- анализ сделок должника;</w:t>
            </w:r>
          </w:p>
          <w:p w14:paraId="33E2C118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- составление РТК</w:t>
            </w:r>
          </w:p>
        </w:tc>
      </w:tr>
    </w:tbl>
    <w:p w14:paraId="13A3DD44" w14:textId="77777777" w:rsidR="0086146C" w:rsidRDefault="0086146C" w:rsidP="00D3573F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</w:p>
    <w:p w14:paraId="1FFCCCBA" w14:textId="290DDB54" w:rsidR="00D3573F" w:rsidRPr="002C2CDB" w:rsidRDefault="00D3573F" w:rsidP="00D3573F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b/>
          <w:sz w:val="24"/>
          <w:szCs w:val="24"/>
        </w:rPr>
      </w:pPr>
      <w:r w:rsidRPr="002C2CDB">
        <w:rPr>
          <w:rFonts w:ascii="Times New Roman" w:eastAsia="DengXian" w:hAnsi="Times New Roman" w:cs="Times New Roman"/>
          <w:b/>
          <w:sz w:val="24"/>
          <w:szCs w:val="24"/>
        </w:rPr>
        <w:t>3. Репутационный риск</w:t>
      </w:r>
    </w:p>
    <w:p w14:paraId="4046AD19" w14:textId="77777777" w:rsidR="00D3573F" w:rsidRDefault="00D3573F" w:rsidP="00D3573F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8849C7">
        <w:rPr>
          <w:rFonts w:ascii="Times New Roman" w:eastAsia="DengXian" w:hAnsi="Times New Roman" w:cs="Times New Roman"/>
          <w:bCs/>
          <w:sz w:val="24"/>
          <w:szCs w:val="24"/>
        </w:rPr>
        <w:t>Репутационный риск</w:t>
      </w:r>
      <w:r w:rsidRPr="008849C7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</w:rPr>
        <w:t xml:space="preserve">в банкротстве </w:t>
      </w:r>
      <w:r w:rsidRPr="008849C7">
        <w:rPr>
          <w:rFonts w:ascii="Times New Roman" w:eastAsia="DengXian" w:hAnsi="Times New Roman" w:cs="Times New Roman"/>
          <w:sz w:val="24"/>
          <w:szCs w:val="24"/>
        </w:rPr>
        <w:t>–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8849C7">
        <w:rPr>
          <w:rFonts w:ascii="Times New Roman" w:eastAsia="DengXian" w:hAnsi="Times New Roman" w:cs="Times New Roman"/>
          <w:sz w:val="24"/>
          <w:szCs w:val="24"/>
        </w:rPr>
        <w:t>вероятность возникновения негативных последствий для имиджа или деловой репутации участников процедуры банкротства, что может повлиять на доверие к ним со стороны партнеров, инвесторов, клиентов и других стейкхолдеров. В контексте банкротства он может проявляться через утрату доверия к должнику, кредитору, арбитражному управляющему и другим вовлеченным сторонам.</w:t>
      </w:r>
    </w:p>
    <w:tbl>
      <w:tblPr>
        <w:tblStyle w:val="af"/>
        <w:tblpPr w:leftFromText="180" w:rightFromText="180" w:vertAnchor="text" w:horzAnchor="margin" w:tblpY="430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D3573F" w14:paraId="65A40BC5" w14:textId="77777777" w:rsidTr="00F650C2">
        <w:tc>
          <w:tcPr>
            <w:tcW w:w="2830" w:type="dxa"/>
            <w:vAlign w:val="center"/>
          </w:tcPr>
          <w:p w14:paraId="726B7464" w14:textId="77777777" w:rsidR="00D3573F" w:rsidRPr="00376985" w:rsidRDefault="00D3573F" w:rsidP="00F650C2">
            <w:pPr>
              <w:spacing w:line="360" w:lineRule="auto"/>
              <w:jc w:val="center"/>
              <w:outlineLvl w:val="2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</w:rPr>
              <w:t xml:space="preserve">Источники </w:t>
            </w:r>
          </w:p>
        </w:tc>
        <w:tc>
          <w:tcPr>
            <w:tcW w:w="6663" w:type="dxa"/>
            <w:vAlign w:val="center"/>
          </w:tcPr>
          <w:p w14:paraId="5173E1A3" w14:textId="199826CB" w:rsidR="00D3573F" w:rsidRPr="00376985" w:rsidRDefault="00D3573F" w:rsidP="00F650C2">
            <w:pPr>
              <w:spacing w:line="360" w:lineRule="auto"/>
              <w:jc w:val="both"/>
              <w:outlineLvl w:val="2"/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- профессиональная деятельность и коммуникация (</w:t>
            </w:r>
            <w:r w:rsidRPr="008F51CD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неочевидность действий</w:t>
            </w:r>
            <w:r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; публичные заявления; утечка данных; раскрытие конфиденциальной информации)</w:t>
            </w:r>
            <w:r w:rsidR="00A805A9">
              <w:rPr>
                <w:rFonts w:ascii="Times New Roman" w:eastAsia="DengXi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14:paraId="6164716F" w14:textId="77777777" w:rsidR="00D3573F" w:rsidRDefault="00D3573F" w:rsidP="00D3573F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6560AC9A" w14:textId="77777777" w:rsidR="00D3573F" w:rsidRDefault="00D3573F" w:rsidP="00D3573F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48CA84C2" w14:textId="77777777" w:rsidR="00D3573F" w:rsidRDefault="00D3573F" w:rsidP="00D3573F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8849C7">
        <w:rPr>
          <w:rFonts w:ascii="Times New Roman" w:eastAsia="DengXian" w:hAnsi="Times New Roman" w:cs="Times New Roman"/>
          <w:bCs/>
          <w:sz w:val="24"/>
          <w:szCs w:val="24"/>
        </w:rPr>
        <w:t>Роли участников в идентификации репутационного риска: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2830"/>
        <w:gridCol w:w="3119"/>
        <w:gridCol w:w="3544"/>
      </w:tblGrid>
      <w:tr w:rsidR="00D3573F" w14:paraId="25DB9668" w14:textId="77777777" w:rsidTr="00F650C2">
        <w:tc>
          <w:tcPr>
            <w:tcW w:w="2830" w:type="dxa"/>
            <w:vAlign w:val="center"/>
          </w:tcPr>
          <w:p w14:paraId="1C53E723" w14:textId="77777777" w:rsidR="00D3573F" w:rsidRPr="00DE194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Кредиторы</w:t>
            </w:r>
          </w:p>
        </w:tc>
        <w:tc>
          <w:tcPr>
            <w:tcW w:w="3119" w:type="dxa"/>
            <w:vAlign w:val="center"/>
          </w:tcPr>
          <w:p w14:paraId="59D6E954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делятся своими ожиданиями и приоритетами, обеспечивают 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конструктивный вклад в управление общими рисками</w:t>
            </w:r>
          </w:p>
        </w:tc>
        <w:tc>
          <w:tcPr>
            <w:tcW w:w="3544" w:type="dxa"/>
            <w:vAlign w:val="center"/>
          </w:tcPr>
          <w:p w14:paraId="24C21D86" w14:textId="77777777" w:rsidR="00D3573F" w:rsidRPr="008F51CD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выявление потенциально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конфликтных точек с другими сторонами;</w:t>
            </w:r>
          </w:p>
          <w:p w14:paraId="45F367A2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анализ медийного фона вокруг деятельности кредитора.</w:t>
            </w:r>
          </w:p>
        </w:tc>
      </w:tr>
      <w:tr w:rsidR="00D3573F" w14:paraId="78A2835B" w14:textId="77777777" w:rsidTr="00F650C2">
        <w:tc>
          <w:tcPr>
            <w:tcW w:w="2830" w:type="dxa"/>
            <w:vAlign w:val="center"/>
          </w:tcPr>
          <w:p w14:paraId="7425E47A" w14:textId="77777777" w:rsidR="00D3573F" w:rsidRPr="00DE194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lastRenderedPageBreak/>
              <w:t>Должник</w:t>
            </w:r>
          </w:p>
        </w:tc>
        <w:tc>
          <w:tcPr>
            <w:tcW w:w="3119" w:type="dxa"/>
            <w:vAlign w:val="center"/>
          </w:tcPr>
          <w:p w14:paraId="6CBB0E35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обеспечивает прозрачность своих действий и активно участвует в разработке мер по восстановлению/не утрате репутации</w:t>
            </w:r>
          </w:p>
        </w:tc>
        <w:tc>
          <w:tcPr>
            <w:tcW w:w="3544" w:type="dxa"/>
            <w:vAlign w:val="center"/>
          </w:tcPr>
          <w:p w14:paraId="5F1D0B0D" w14:textId="77777777" w:rsidR="00D3573F" w:rsidRPr="008F51CD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анализ публичной информации и судебных актов, связанных с должником;</w:t>
            </w:r>
          </w:p>
          <w:p w14:paraId="783DDF0A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активное фиксируемое взаимодействие с участниками процедур для выявления репутационных угроз</w:t>
            </w:r>
            <w:r w:rsidR="00C82D3B">
              <w:rPr>
                <w:rFonts w:ascii="Times New Roman" w:eastAsia="DengXian" w:hAnsi="Times New Roman" w:cs="Times New Roman"/>
                <w:sz w:val="20"/>
                <w:szCs w:val="20"/>
              </w:rPr>
              <w:t>.</w:t>
            </w:r>
          </w:p>
        </w:tc>
      </w:tr>
      <w:tr w:rsidR="00D3573F" w14:paraId="32B2107C" w14:textId="77777777" w:rsidTr="00F650C2">
        <w:tc>
          <w:tcPr>
            <w:tcW w:w="2830" w:type="dxa"/>
            <w:vAlign w:val="center"/>
          </w:tcPr>
          <w:p w14:paraId="0D963CA9" w14:textId="77777777" w:rsidR="00D3573F" w:rsidRPr="00DE194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Контрагенты</w:t>
            </w:r>
          </w:p>
        </w:tc>
        <w:tc>
          <w:tcPr>
            <w:tcW w:w="3119" w:type="dxa"/>
            <w:vAlign w:val="center"/>
          </w:tcPr>
          <w:p w14:paraId="57A1E9F2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вносят предложения по минимизации репутационных угроз, связанных с их участием в процедурах</w:t>
            </w:r>
          </w:p>
        </w:tc>
        <w:tc>
          <w:tcPr>
            <w:tcW w:w="3544" w:type="dxa"/>
            <w:vAlign w:val="center"/>
          </w:tcPr>
          <w:p w14:paraId="7998DED9" w14:textId="77777777" w:rsidR="00D3573F" w:rsidRPr="008F51CD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проведение анализа цепочки контрагентов, связанных с процедурой;</w:t>
            </w:r>
          </w:p>
          <w:p w14:paraId="78AA2749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проверка на участие в спорных сделках</w:t>
            </w:r>
            <w:r w:rsidR="00C82D3B">
              <w:rPr>
                <w:rFonts w:ascii="Times New Roman" w:eastAsia="DengXian" w:hAnsi="Times New Roman" w:cs="Times New Roman"/>
                <w:sz w:val="20"/>
                <w:szCs w:val="20"/>
              </w:rPr>
              <w:t>.</w:t>
            </w:r>
          </w:p>
        </w:tc>
      </w:tr>
      <w:tr w:rsidR="00D3573F" w14:paraId="531E78DE" w14:textId="77777777" w:rsidTr="00F650C2">
        <w:tc>
          <w:tcPr>
            <w:tcW w:w="2830" w:type="dxa"/>
            <w:vAlign w:val="center"/>
          </w:tcPr>
          <w:p w14:paraId="742F2D5A" w14:textId="77777777" w:rsidR="00D3573F" w:rsidRPr="00DE194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Арбитражные управляющие </w:t>
            </w:r>
          </w:p>
        </w:tc>
        <w:tc>
          <w:tcPr>
            <w:tcW w:w="3119" w:type="dxa"/>
            <w:vAlign w:val="center"/>
          </w:tcPr>
          <w:p w14:paraId="50EBBA66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E194F">
              <w:rPr>
                <w:rFonts w:ascii="Times New Roman" w:eastAsia="DengXian" w:hAnsi="Times New Roman" w:cs="Times New Roman"/>
                <w:sz w:val="20"/>
                <w:szCs w:val="20"/>
              </w:rPr>
              <w:t>координирует совместные действия участников процедуры</w:t>
            </w:r>
          </w:p>
        </w:tc>
        <w:tc>
          <w:tcPr>
            <w:tcW w:w="3544" w:type="dxa"/>
            <w:vAlign w:val="center"/>
          </w:tcPr>
          <w:p w14:paraId="7E5AB9B0" w14:textId="77777777" w:rsidR="00D3573F" w:rsidRPr="008F51CD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проверка публичных данных через мониторинг упоминаний управляющего в медиа и судебных делах;</w:t>
            </w:r>
          </w:p>
          <w:p w14:paraId="79927E95" w14:textId="77777777" w:rsidR="00D3573F" w:rsidRPr="008F51CD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изучение жалоб, поданных на действия/бездействие управляющего, со стороны кредиторов, должника или других участников;</w:t>
            </w:r>
          </w:p>
          <w:p w14:paraId="040F1ED5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активное фиксируемое взаимодействие с участниками процедур для выявления репутационных угроз</w:t>
            </w:r>
            <w:r w:rsidR="00C82D3B">
              <w:rPr>
                <w:rFonts w:ascii="Times New Roman" w:eastAsia="DengXian" w:hAnsi="Times New Roman" w:cs="Times New Roman"/>
                <w:sz w:val="20"/>
                <w:szCs w:val="20"/>
              </w:rPr>
              <w:t>.</w:t>
            </w:r>
          </w:p>
        </w:tc>
      </w:tr>
      <w:tr w:rsidR="00D3573F" w14:paraId="328EEFEC" w14:textId="77777777" w:rsidTr="00F650C2">
        <w:tc>
          <w:tcPr>
            <w:tcW w:w="2830" w:type="dxa"/>
            <w:vAlign w:val="center"/>
          </w:tcPr>
          <w:p w14:paraId="530FABEC" w14:textId="77777777" w:rsidR="00D3573F" w:rsidRDefault="00D3573F" w:rsidP="00F650C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Консультанты </w:t>
            </w:r>
          </w:p>
        </w:tc>
        <w:tc>
          <w:tcPr>
            <w:tcW w:w="3119" w:type="dxa"/>
            <w:vAlign w:val="center"/>
          </w:tcPr>
          <w:p w14:paraId="1B435D52" w14:textId="77777777" w:rsidR="00D3573F" w:rsidRPr="00DE194F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предоставляют экспертизу и поддерживают прозрачность коммуникации</w:t>
            </w:r>
          </w:p>
        </w:tc>
        <w:tc>
          <w:tcPr>
            <w:tcW w:w="3544" w:type="dxa"/>
            <w:vAlign w:val="center"/>
          </w:tcPr>
          <w:p w14:paraId="025FCB70" w14:textId="77777777" w:rsidR="00D3573F" w:rsidRPr="008F51CD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 внедрение стандартов для участников проекта;</w:t>
            </w:r>
          </w:p>
          <w:p w14:paraId="300C4774" w14:textId="77777777" w:rsidR="00D3573F" w:rsidRPr="008F51CD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внутренние аудиты действий консультантов;</w:t>
            </w:r>
          </w:p>
          <w:p w14:paraId="621DF6B9" w14:textId="77777777" w:rsidR="00D3573F" w:rsidRPr="008F51CD" w:rsidRDefault="00D3573F" w:rsidP="00F650C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8F51CD">
              <w:rPr>
                <w:rFonts w:ascii="Times New Roman" w:eastAsia="DengXian" w:hAnsi="Times New Roman" w:cs="Times New Roman"/>
                <w:sz w:val="20"/>
                <w:szCs w:val="20"/>
              </w:rPr>
              <w:t>сбор обратной связи от клиентов и партнеров</w:t>
            </w:r>
            <w:r w:rsidR="00C82D3B">
              <w:rPr>
                <w:rFonts w:ascii="Times New Roman" w:eastAsia="DengXian" w:hAnsi="Times New Roman" w:cs="Times New Roman"/>
                <w:sz w:val="20"/>
                <w:szCs w:val="20"/>
              </w:rPr>
              <w:t>.</w:t>
            </w:r>
          </w:p>
        </w:tc>
      </w:tr>
    </w:tbl>
    <w:p w14:paraId="643B01CC" w14:textId="77777777" w:rsidR="00FE4FB6" w:rsidRDefault="00FE4FB6" w:rsidP="00D3573F">
      <w:pPr>
        <w:spacing w:after="0" w:line="36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</w:p>
    <w:p w14:paraId="2DD976F0" w14:textId="6419F933" w:rsidR="00D3573F" w:rsidRPr="008849C7" w:rsidRDefault="00D3573F" w:rsidP="00D3573F">
      <w:pPr>
        <w:pStyle w:val="2Times12"/>
      </w:pPr>
      <w:r w:rsidRPr="008849C7">
        <w:rPr>
          <w:lang w:val="en-US"/>
        </w:rPr>
        <w:t>III</w:t>
      </w:r>
      <w:r w:rsidRPr="008849C7">
        <w:t xml:space="preserve">. Анализ </w:t>
      </w:r>
      <w:r w:rsidR="00540457">
        <w:t xml:space="preserve">и прогнозирование </w:t>
      </w:r>
      <w:r w:rsidRPr="008849C7">
        <w:t>риска</w:t>
      </w:r>
      <w:r w:rsidR="00540457">
        <w:t xml:space="preserve"> </w:t>
      </w:r>
    </w:p>
    <w:p w14:paraId="0AB49DCC" w14:textId="3A57E7D6" w:rsidR="00D3573F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После завершения этапа идентификации рисков проводится их анализ</w:t>
      </w:r>
      <w:r w:rsidR="00540457">
        <w:rPr>
          <w:rFonts w:ascii="Times New Roman" w:hAnsi="Times New Roman" w:cs="Times New Roman"/>
          <w:sz w:val="24"/>
          <w:szCs w:val="24"/>
        </w:rPr>
        <w:t xml:space="preserve"> и прогнозирование</w:t>
      </w:r>
      <w:r w:rsidRPr="008849C7">
        <w:rPr>
          <w:rFonts w:ascii="Times New Roman" w:hAnsi="Times New Roman" w:cs="Times New Roman"/>
          <w:sz w:val="24"/>
          <w:szCs w:val="24"/>
        </w:rPr>
        <w:t xml:space="preserve">, приоритизация и распределение ответственности. Цель данного этапа - оценка степени вероятности наступления рисков и их возможных последствий. </w:t>
      </w:r>
    </w:p>
    <w:p w14:paraId="4E164EF6" w14:textId="77777777" w:rsidR="002B5CCA" w:rsidRDefault="00D3573F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Основные задачи анализа рисков:</w:t>
      </w:r>
    </w:p>
    <w:p w14:paraId="48E00184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8849C7">
        <w:rPr>
          <w:rFonts w:ascii="Times New Roman" w:hAnsi="Times New Roman" w:cs="Times New Roman"/>
          <w:sz w:val="24"/>
          <w:szCs w:val="24"/>
        </w:rPr>
        <w:t xml:space="preserve">оценка вероятности </w:t>
      </w:r>
      <w:r w:rsidR="00D3573F">
        <w:rPr>
          <w:rFonts w:ascii="Times New Roman" w:hAnsi="Times New Roman" w:cs="Times New Roman"/>
          <w:sz w:val="24"/>
          <w:szCs w:val="24"/>
        </w:rPr>
        <w:t>реализации</w:t>
      </w:r>
      <w:r w:rsidR="00D3573F" w:rsidRPr="008849C7">
        <w:rPr>
          <w:rFonts w:ascii="Times New Roman" w:hAnsi="Times New Roman" w:cs="Times New Roman"/>
          <w:sz w:val="24"/>
          <w:szCs w:val="24"/>
        </w:rPr>
        <w:t xml:space="preserve"> риска (низкая, средняя, высокая);</w:t>
      </w:r>
    </w:p>
    <w:p w14:paraId="54A7101A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D3573F" w:rsidRPr="008849C7">
        <w:rPr>
          <w:rFonts w:ascii="Times New Roman" w:hAnsi="Times New Roman" w:cs="Times New Roman"/>
          <w:sz w:val="24"/>
          <w:szCs w:val="24"/>
        </w:rPr>
        <w:t>определение уровня воздействия на процедуру банкротства;</w:t>
      </w:r>
    </w:p>
    <w:p w14:paraId="2821858C" w14:textId="77777777" w:rsidR="00D3573F" w:rsidRPr="008849C7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8849C7">
        <w:rPr>
          <w:rFonts w:ascii="Times New Roman" w:hAnsi="Times New Roman" w:cs="Times New Roman"/>
          <w:sz w:val="24"/>
          <w:szCs w:val="24"/>
        </w:rPr>
        <w:t>классификация рисков по степени критичности (критический, высокий, умеренный, низкий).</w:t>
      </w:r>
    </w:p>
    <w:p w14:paraId="290D0601" w14:textId="77777777" w:rsidR="002B5CCA" w:rsidRDefault="00D3573F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 xml:space="preserve">Методы, </w:t>
      </w:r>
      <w:r>
        <w:rPr>
          <w:rFonts w:ascii="Times New Roman" w:hAnsi="Times New Roman" w:cs="Times New Roman"/>
          <w:sz w:val="24"/>
          <w:szCs w:val="24"/>
        </w:rPr>
        <w:t>используемые</w:t>
      </w:r>
      <w:r w:rsidRPr="008849C7">
        <w:rPr>
          <w:rFonts w:ascii="Times New Roman" w:hAnsi="Times New Roman" w:cs="Times New Roman"/>
          <w:sz w:val="24"/>
          <w:szCs w:val="24"/>
        </w:rPr>
        <w:t xml:space="preserve"> для анализа рисков:</w:t>
      </w:r>
    </w:p>
    <w:p w14:paraId="73AC2C67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B5CCA">
        <w:rPr>
          <w:rFonts w:ascii="Times New Roman" w:hAnsi="Times New Roman" w:cs="Times New Roman"/>
          <w:sz w:val="24"/>
          <w:szCs w:val="24"/>
        </w:rPr>
        <w:t xml:space="preserve">Анализ сценариев - этот подход предполагает разработку нескольких альтернативных сценариев развития событий. </w:t>
      </w:r>
    </w:p>
    <w:p w14:paraId="2F3055AB" w14:textId="77777777" w:rsidR="00D3573F" w:rsidRP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B5CCA">
        <w:rPr>
          <w:rFonts w:ascii="Times New Roman" w:hAnsi="Times New Roman" w:cs="Times New Roman"/>
          <w:sz w:val="24"/>
          <w:szCs w:val="24"/>
        </w:rPr>
        <w:t xml:space="preserve">FMEA (Failure Mode and Effects Analysis) </w:t>
      </w:r>
      <w:r w:rsidR="001D0DB4" w:rsidRPr="002B5CCA">
        <w:rPr>
          <w:rFonts w:ascii="Times New Roman" w:hAnsi="Times New Roman" w:cs="Times New Roman"/>
          <w:sz w:val="24"/>
          <w:szCs w:val="24"/>
        </w:rPr>
        <w:t>–</w:t>
      </w:r>
      <w:r w:rsidR="00D3573F" w:rsidRPr="002B5CCA">
        <w:rPr>
          <w:rFonts w:ascii="Times New Roman" w:hAnsi="Times New Roman" w:cs="Times New Roman"/>
          <w:sz w:val="24"/>
          <w:szCs w:val="24"/>
        </w:rPr>
        <w:t xml:space="preserve"> структурированный метод анализа отказов и их последствий. В юридической практике этот метод может использоваться для выявления всех возможных точек отказа (нарушения контрактов, судебных ошибок, несоблюдения сроков) и оценки их воздействия на результат.  </w:t>
      </w:r>
    </w:p>
    <w:p w14:paraId="6C534A79" w14:textId="77777777" w:rsidR="00D3573F" w:rsidRDefault="00D3573F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 xml:space="preserve">Для каждой группы рисков проводится оценка вероятности и влияния риска. </w:t>
      </w:r>
    </w:p>
    <w:p w14:paraId="525CFD7D" w14:textId="77777777" w:rsidR="002B5CCA" w:rsidRDefault="00D3573F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Основные параметры для оценки:</w:t>
      </w:r>
    </w:p>
    <w:p w14:paraId="5475963A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B5CCA">
        <w:rPr>
          <w:rFonts w:ascii="Times New Roman" w:hAnsi="Times New Roman" w:cs="Times New Roman"/>
          <w:sz w:val="24"/>
          <w:szCs w:val="24"/>
        </w:rPr>
        <w:t>вероятность наступления события;</w:t>
      </w:r>
    </w:p>
    <w:p w14:paraId="3E11058A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B5CCA">
        <w:rPr>
          <w:rFonts w:ascii="Times New Roman" w:hAnsi="Times New Roman" w:cs="Times New Roman"/>
          <w:sz w:val="24"/>
          <w:szCs w:val="24"/>
        </w:rPr>
        <w:t>потенциальные финансовые потери, в том числе удорожание проекта;</w:t>
      </w:r>
    </w:p>
    <w:p w14:paraId="2E0E4A23" w14:textId="77777777" w:rsidR="00D3573F" w:rsidRP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B5CCA">
        <w:rPr>
          <w:rFonts w:ascii="Times New Roman" w:hAnsi="Times New Roman" w:cs="Times New Roman"/>
          <w:sz w:val="24"/>
          <w:szCs w:val="24"/>
        </w:rPr>
        <w:t>влияние на репутацию и стратегическое развитие компании заинтересованных лиц.</w:t>
      </w:r>
    </w:p>
    <w:p w14:paraId="753EF3BC" w14:textId="77777777" w:rsidR="002B5CCA" w:rsidRDefault="00D3573F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Для оценки вероятности и влияния риска устанавливаются следующие параметры:</w:t>
      </w:r>
    </w:p>
    <w:p w14:paraId="0B195708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B5CCA">
        <w:rPr>
          <w:rFonts w:ascii="Times New Roman" w:hAnsi="Times New Roman" w:cs="Times New Roman"/>
          <w:sz w:val="24"/>
          <w:szCs w:val="24"/>
        </w:rPr>
        <w:t>Вероятность возникновения: высокая, средняя, низкая.</w:t>
      </w:r>
    </w:p>
    <w:p w14:paraId="662C7863" w14:textId="77777777" w:rsidR="00D3573F" w:rsidRP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D3573F" w:rsidRPr="002B5CCA">
        <w:rPr>
          <w:rFonts w:ascii="Times New Roman" w:hAnsi="Times New Roman" w:cs="Times New Roman"/>
          <w:sz w:val="24"/>
          <w:szCs w:val="24"/>
        </w:rPr>
        <w:t>Влияние: высокое, среднее, низкое.</w:t>
      </w:r>
    </w:p>
    <w:p w14:paraId="53136DCB" w14:textId="77777777" w:rsidR="002B5CCA" w:rsidRDefault="00D3573F" w:rsidP="002B5CCA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8849C7">
        <w:rPr>
          <w:rFonts w:ascii="Times New Roman" w:eastAsia="DengXian" w:hAnsi="Times New Roman" w:cs="Times New Roman"/>
          <w:sz w:val="24"/>
          <w:szCs w:val="24"/>
        </w:rPr>
        <w:t>После оценки риска проектная команда должна квалифицировать каждый риск по следующей типологии: малозначительный, низкий, умеренный, выше среднего, критический.</w:t>
      </w:r>
    </w:p>
    <w:p w14:paraId="2B67D9F1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А. </w:t>
      </w:r>
      <w:r w:rsidR="00D3573F" w:rsidRPr="002B5CCA">
        <w:rPr>
          <w:rFonts w:ascii="Times New Roman" w:eastAsia="DengXian" w:hAnsi="Times New Roman" w:cs="Times New Roman"/>
          <w:sz w:val="24"/>
          <w:szCs w:val="24"/>
        </w:rPr>
        <w:t>Малозначительный риск – настолько несущественное влияние на проект или его часть, что принятия мер не требуется.</w:t>
      </w:r>
    </w:p>
    <w:p w14:paraId="4A20BA2F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Б. </w:t>
      </w:r>
      <w:r w:rsidR="00D3573F" w:rsidRPr="002B5CCA">
        <w:rPr>
          <w:rFonts w:ascii="Times New Roman" w:eastAsia="DengXian" w:hAnsi="Times New Roman" w:cs="Times New Roman"/>
          <w:sz w:val="24"/>
          <w:szCs w:val="24"/>
        </w:rPr>
        <w:t>Низкий риск – несущественное влияние на проект или его часть, однако требует контроля и информирования ответственных лиц в целях сохранения управляемости риском.</w:t>
      </w:r>
    </w:p>
    <w:p w14:paraId="6493696D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В. </w:t>
      </w:r>
      <w:r w:rsidR="00D3573F" w:rsidRPr="002B5CCA">
        <w:rPr>
          <w:rFonts w:ascii="Times New Roman" w:eastAsia="DengXian" w:hAnsi="Times New Roman" w:cs="Times New Roman"/>
          <w:sz w:val="24"/>
          <w:szCs w:val="24"/>
        </w:rPr>
        <w:t>Умеренный – оказывает влияние на проект или его часть, требует проведения мероприятий по управлению риском, может повлечь увеличение финансовых затрат/потерь.</w:t>
      </w:r>
    </w:p>
    <w:p w14:paraId="064057F6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Г. </w:t>
      </w:r>
      <w:r w:rsidR="00D3573F" w:rsidRPr="002B5CCA">
        <w:rPr>
          <w:rFonts w:ascii="Times New Roman" w:eastAsia="DengXian" w:hAnsi="Times New Roman" w:cs="Times New Roman"/>
          <w:sz w:val="24"/>
          <w:szCs w:val="24"/>
        </w:rPr>
        <w:t>Выше среднего – оказывает существенное влияние на проект/его часть и/или стоимость проекта, мероприятия по управлению риском должны быть проведены оперативно.</w:t>
      </w:r>
    </w:p>
    <w:p w14:paraId="6D7B3847" w14:textId="77777777" w:rsidR="00D3573F" w:rsidRPr="002B5CCA" w:rsidRDefault="002B5CCA" w:rsidP="002B5CCA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Д. </w:t>
      </w:r>
      <w:r w:rsidR="00D3573F" w:rsidRPr="002B5CCA">
        <w:rPr>
          <w:rFonts w:ascii="Times New Roman" w:eastAsia="DengXian" w:hAnsi="Times New Roman" w:cs="Times New Roman"/>
          <w:sz w:val="24"/>
          <w:szCs w:val="24"/>
        </w:rPr>
        <w:t xml:space="preserve">Критический – наличие риска ставит под угрозу проект в целом и/или приводит к его существенному удорожанию, требует незамедлительных мероприятий по управлению риском. </w:t>
      </w:r>
    </w:p>
    <w:p w14:paraId="2B2AF9AD" w14:textId="77777777" w:rsidR="00D3573F" w:rsidRDefault="00D3573F" w:rsidP="002B5CCA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2B5CCA">
        <w:rPr>
          <w:rFonts w:ascii="Times New Roman" w:eastAsia="DengXian" w:hAnsi="Times New Roman" w:cs="Times New Roman"/>
          <w:sz w:val="24"/>
          <w:szCs w:val="24"/>
        </w:rPr>
        <w:lastRenderedPageBreak/>
        <w:t>Итог анализа - формируется перечень приоритетных рисков с указанием их квалификации и распределением ответственности, что служит основой для дальнейшей разработки мер управления.</w:t>
      </w:r>
    </w:p>
    <w:p w14:paraId="2AE95C14" w14:textId="77777777" w:rsidR="00540457" w:rsidRPr="00540457" w:rsidRDefault="00540457" w:rsidP="00540457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540457">
        <w:rPr>
          <w:rFonts w:ascii="Times New Roman" w:eastAsia="DengXian" w:hAnsi="Times New Roman" w:cs="Times New Roman"/>
          <w:sz w:val="24"/>
          <w:szCs w:val="24"/>
        </w:rPr>
        <w:t>Прогнозирование рисков служит переходным этапом между их идентификацией и последующей аналитической обработкой. Оно позволяет не только зафиксировать наличие угроз, но и оценить вероятность их реализации на основе анализа финансового состояния должника, структуры отчётности, поведенческих признаков неплатёжеспособности и возможных действий контролирующих лиц.</w:t>
      </w:r>
    </w:p>
    <w:p w14:paraId="7AB77354" w14:textId="68112FC6" w:rsidR="00540457" w:rsidRPr="00540457" w:rsidRDefault="00540457" w:rsidP="00540457">
      <w:pPr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540457">
        <w:rPr>
          <w:rFonts w:ascii="Times New Roman" w:eastAsia="DengXian" w:hAnsi="Times New Roman" w:cs="Times New Roman"/>
          <w:sz w:val="24"/>
          <w:szCs w:val="24"/>
        </w:rPr>
        <w:t>Прогнозирование формирует основу для построения сценариев развития событий, создания реестров ключевых рисков и выработки ориентировочной модели поведения участников. Эти материалы, в свою очередь, обеспечивают качественную базу для количественной оценки рисков, их классификации и приоритизации в рамках анализа.</w:t>
      </w:r>
    </w:p>
    <w:p w14:paraId="2AB91B52" w14:textId="77777777" w:rsidR="00D3573F" w:rsidRPr="008849C7" w:rsidRDefault="00D3573F" w:rsidP="00D3573F">
      <w:pPr>
        <w:pStyle w:val="2Times12"/>
      </w:pPr>
      <w:r w:rsidRPr="008849C7">
        <w:rPr>
          <w:lang w:val="en-US"/>
        </w:rPr>
        <w:t>IV</w:t>
      </w:r>
      <w:r w:rsidRPr="008849C7">
        <w:t>. Управление риском</w:t>
      </w:r>
    </w:p>
    <w:p w14:paraId="1A59D87B" w14:textId="77777777" w:rsidR="00D3573F" w:rsidRDefault="00D3573F" w:rsidP="00D35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8849C7">
        <w:rPr>
          <w:rFonts w:ascii="Times New Roman" w:eastAsia="DengXian" w:hAnsi="Times New Roman" w:cs="Times New Roman"/>
          <w:sz w:val="24"/>
          <w:szCs w:val="24"/>
        </w:rPr>
        <w:t xml:space="preserve">Управление риском требует комплексного подхода, учитывающего юридические, финансовые и социальные аспекты процедуры.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2270"/>
        <w:gridCol w:w="2685"/>
      </w:tblGrid>
      <w:tr w:rsidR="00D3573F" w14:paraId="67D499B5" w14:textId="77777777" w:rsidTr="00F650C2">
        <w:tc>
          <w:tcPr>
            <w:tcW w:w="1980" w:type="dxa"/>
            <w:vAlign w:val="center"/>
          </w:tcPr>
          <w:p w14:paraId="03D2A94D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3B58E71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Юридические риски</w:t>
            </w:r>
          </w:p>
        </w:tc>
        <w:tc>
          <w:tcPr>
            <w:tcW w:w="2270" w:type="dxa"/>
            <w:vAlign w:val="center"/>
          </w:tcPr>
          <w:p w14:paraId="272669FB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Экономические риски</w:t>
            </w:r>
          </w:p>
        </w:tc>
        <w:tc>
          <w:tcPr>
            <w:tcW w:w="2685" w:type="dxa"/>
            <w:vAlign w:val="center"/>
          </w:tcPr>
          <w:p w14:paraId="07BC8F5D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Репутационные риски</w:t>
            </w:r>
          </w:p>
        </w:tc>
      </w:tr>
      <w:tr w:rsidR="00D3573F" w14:paraId="1C35ABE5" w14:textId="77777777" w:rsidTr="00F650C2">
        <w:tc>
          <w:tcPr>
            <w:tcW w:w="1980" w:type="dxa"/>
            <w:vAlign w:val="center"/>
          </w:tcPr>
          <w:p w14:paraId="62199410" w14:textId="77777777" w:rsidR="00D3573F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</w:p>
          <w:p w14:paraId="0A520574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Прогнозирование риска</w:t>
            </w:r>
          </w:p>
        </w:tc>
        <w:tc>
          <w:tcPr>
            <w:tcW w:w="2410" w:type="dxa"/>
            <w:vAlign w:val="center"/>
          </w:tcPr>
          <w:p w14:paraId="07A7EC3D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sz w:val="20"/>
                <w:szCs w:val="20"/>
              </w:rPr>
              <w:t>анализ финансового состояния должника, выявление признаков неплатежеспособности и прогноз вероятности банкротства</w:t>
            </w:r>
          </w:p>
        </w:tc>
        <w:tc>
          <w:tcPr>
            <w:tcW w:w="2270" w:type="dxa"/>
            <w:vAlign w:val="center"/>
          </w:tcPr>
          <w:p w14:paraId="501EA35F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обеспечение доступа к бухгалтерской, налоговой, управленческой отчетности, анализ финансового состояния должника, создание единого реестра/карты экономических рисков</w:t>
            </w:r>
          </w:p>
        </w:tc>
        <w:tc>
          <w:tcPr>
            <w:tcW w:w="2685" w:type="dxa"/>
            <w:vAlign w:val="center"/>
          </w:tcPr>
          <w:p w14:paraId="426E4ABA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проведение совместных сессий анализа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</w:t>
            </w: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взаимодействия участников процедуры для выявления общих угроз и зон риска; создание единого реестра/карты репутационных рисков</w:t>
            </w:r>
          </w:p>
        </w:tc>
      </w:tr>
      <w:tr w:rsidR="00D3573F" w14:paraId="2AB6A77B" w14:textId="77777777" w:rsidTr="00F650C2">
        <w:tc>
          <w:tcPr>
            <w:tcW w:w="1980" w:type="dxa"/>
            <w:vAlign w:val="center"/>
          </w:tcPr>
          <w:p w14:paraId="5210405D" w14:textId="77777777" w:rsidR="00D3573F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</w:p>
          <w:p w14:paraId="54821743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Мониторинг</w:t>
            </w:r>
          </w:p>
        </w:tc>
        <w:tc>
          <w:tcPr>
            <w:tcW w:w="2410" w:type="dxa"/>
            <w:vAlign w:val="center"/>
          </w:tcPr>
          <w:p w14:paraId="1DC33943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sz w:val="20"/>
                <w:szCs w:val="20"/>
              </w:rPr>
              <w:t>постоянный контроль за изменениями в законодательстве о банкротстве и актуальной судебной практикой для своевременной корректировки стратегии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, </w:t>
            </w: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комплексная проверка финансово-хозяйственной деятельности должника, включая анализ сделок на предмет их оспоримости и соответствия нормам права</w:t>
            </w:r>
          </w:p>
        </w:tc>
        <w:tc>
          <w:tcPr>
            <w:tcW w:w="2270" w:type="dxa"/>
            <w:vAlign w:val="center"/>
          </w:tcPr>
          <w:p w14:paraId="65788399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оценка структуры баланса, отчёта о прибылях и убытках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, </w:t>
            </w: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регулярный обмен данными, проведение регулярных проверок экономической деятельности</w:t>
            </w:r>
          </w:p>
        </w:tc>
        <w:tc>
          <w:tcPr>
            <w:tcW w:w="2685" w:type="dxa"/>
            <w:vAlign w:val="center"/>
          </w:tcPr>
          <w:p w14:paraId="5B5D70A1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регулярный обмен данными о репутационных угрозах, использование единой системы мониторинга упоминаний в СМИ и социальных сетях, проведение регулярных проверок репутационной динамики</w:t>
            </w:r>
          </w:p>
        </w:tc>
      </w:tr>
      <w:tr w:rsidR="00D3573F" w14:paraId="6A9D6494" w14:textId="77777777" w:rsidTr="00F650C2">
        <w:tc>
          <w:tcPr>
            <w:tcW w:w="1980" w:type="dxa"/>
            <w:vAlign w:val="center"/>
          </w:tcPr>
          <w:p w14:paraId="3C43EF1A" w14:textId="77777777" w:rsidR="00D3573F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</w:p>
          <w:p w14:paraId="153894FC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Разработка стратегии</w:t>
            </w:r>
          </w:p>
        </w:tc>
        <w:tc>
          <w:tcPr>
            <w:tcW w:w="2410" w:type="dxa"/>
            <w:vAlign w:val="center"/>
          </w:tcPr>
          <w:p w14:paraId="36B84789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комплексная проверка финансово-хозяйственной деятельности должника, </w:t>
            </w:r>
            <w:r w:rsidRPr="000F6DF1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включая анализ сделок на предмет их оспоримости и соответствия нормам права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, </w:t>
            </w:r>
            <w:r w:rsidRPr="000F6DF1">
              <w:rPr>
                <w:rFonts w:ascii="Times New Roman" w:eastAsia="DengXian" w:hAnsi="Times New Roman" w:cs="Times New Roman"/>
                <w:sz w:val="20"/>
                <w:szCs w:val="20"/>
              </w:rPr>
              <w:t>формирование юридических механизмов для минимизации последствий выявленных рисков: заключение правовых соглашений, структурирование активов, досудебное урегулирование</w:t>
            </w:r>
          </w:p>
        </w:tc>
        <w:tc>
          <w:tcPr>
            <w:tcW w:w="4955" w:type="dxa"/>
            <w:gridSpan w:val="2"/>
            <w:vAlign w:val="center"/>
          </w:tcPr>
          <w:p w14:paraId="569D3141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формирование общего плана действий для выявления, предотвращения и минимизации рисков, определение ответственных за выполнение ключевых мероприятий, учитывая их компетенции и уровень вовлеченности</w:t>
            </w:r>
          </w:p>
          <w:p w14:paraId="67776653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установление общих стандартов прозрачности и отчетности, формирование общего плана действий для выявления, предотвращения и минимизации рисков, определение ответственных за выполнение ключевых мероприятий, учитывая их компетенции и уровень вовлеченности</w:t>
            </w:r>
          </w:p>
        </w:tc>
      </w:tr>
      <w:tr w:rsidR="00D3573F" w14:paraId="6D64DB82" w14:textId="77777777" w:rsidTr="00F650C2">
        <w:tc>
          <w:tcPr>
            <w:tcW w:w="1980" w:type="dxa"/>
            <w:vAlign w:val="center"/>
          </w:tcPr>
          <w:p w14:paraId="33286738" w14:textId="77777777" w:rsidR="00D3573F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</w:p>
          <w:p w14:paraId="300CA6F0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Кризисное реагирование</w:t>
            </w:r>
          </w:p>
        </w:tc>
        <w:tc>
          <w:tcPr>
            <w:tcW w:w="2410" w:type="dxa"/>
            <w:vAlign w:val="center"/>
          </w:tcPr>
          <w:p w14:paraId="706D05A0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Юридическое сопровождение процедур банкротства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, оспаривание незаконных действий и сделок, привлечение КДЛ к ответственности </w:t>
            </w:r>
          </w:p>
        </w:tc>
        <w:tc>
          <w:tcPr>
            <w:tcW w:w="4955" w:type="dxa"/>
            <w:gridSpan w:val="2"/>
            <w:vAlign w:val="center"/>
          </w:tcPr>
          <w:p w14:paraId="217DAD0F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формирование специальных групп, состоящих из представителей всех сторон, для оперативного устранения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рисков</w:t>
            </w: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, разработка сценариев реагирования </w:t>
            </w:r>
          </w:p>
        </w:tc>
      </w:tr>
      <w:tr w:rsidR="00D3573F" w14:paraId="1C9A5142" w14:textId="77777777" w:rsidTr="00F650C2">
        <w:tc>
          <w:tcPr>
            <w:tcW w:w="1980" w:type="dxa"/>
            <w:vAlign w:val="center"/>
          </w:tcPr>
          <w:p w14:paraId="5145F9DE" w14:textId="77777777" w:rsidR="00D3573F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</w:p>
          <w:p w14:paraId="048FAC5E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Постпроектный анализ</w:t>
            </w:r>
          </w:p>
        </w:tc>
        <w:tc>
          <w:tcPr>
            <w:tcW w:w="2410" w:type="dxa"/>
            <w:vAlign w:val="center"/>
          </w:tcPr>
          <w:p w14:paraId="16D44926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F6DF1">
              <w:rPr>
                <w:rFonts w:ascii="Times New Roman" w:eastAsia="DengXian" w:hAnsi="Times New Roman" w:cs="Times New Roman"/>
                <w:sz w:val="20"/>
                <w:szCs w:val="20"/>
              </w:rPr>
              <w:t>оценка эффективности проведенных мероприятий, выявление ошибок и внесение корректировок в процедуры для минимизации рисков в будущем</w:t>
            </w:r>
          </w:p>
        </w:tc>
        <w:tc>
          <w:tcPr>
            <w:tcW w:w="2270" w:type="dxa"/>
            <w:vAlign w:val="center"/>
          </w:tcPr>
          <w:p w14:paraId="6906F6B7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разбор завершенного проекта, фиксация выводов/последствий/уроков и лучших практик для будущих проектов, обновление стандартов и инструментов управления риском на основе полученного опыта</w:t>
            </w:r>
          </w:p>
        </w:tc>
        <w:tc>
          <w:tcPr>
            <w:tcW w:w="2685" w:type="dxa"/>
            <w:vAlign w:val="center"/>
          </w:tcPr>
          <w:p w14:paraId="4B33C85C" w14:textId="77777777" w:rsidR="00D3573F" w:rsidRPr="000F6DF1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sz w:val="20"/>
                <w:szCs w:val="20"/>
              </w:rPr>
              <w:t>разбор завершенного проекта, фиксация выводов/последствий/уроков и лучших практик для будущих проектов; обновление стандартов и инструментов репутационных рисков на основе полученного опыта</w:t>
            </w:r>
          </w:p>
        </w:tc>
      </w:tr>
    </w:tbl>
    <w:p w14:paraId="672C10AA" w14:textId="77777777" w:rsidR="00D3573F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8832BC" w14:textId="77777777" w:rsidR="00D3573F" w:rsidRPr="008849C7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Указанные процессы могут быть декомпозированы в зависимости от стадии работы с риском:</w:t>
      </w: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1774"/>
        <w:gridCol w:w="2474"/>
        <w:gridCol w:w="2394"/>
        <w:gridCol w:w="2709"/>
      </w:tblGrid>
      <w:tr w:rsidR="00D3573F" w14:paraId="213DD092" w14:textId="77777777" w:rsidTr="00F650C2">
        <w:tc>
          <w:tcPr>
            <w:tcW w:w="1774" w:type="dxa"/>
            <w:vAlign w:val="center"/>
          </w:tcPr>
          <w:p w14:paraId="240F1C22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Align w:val="center"/>
          </w:tcPr>
          <w:p w14:paraId="72B702EA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Юридические риски</w:t>
            </w:r>
          </w:p>
        </w:tc>
        <w:tc>
          <w:tcPr>
            <w:tcW w:w="2394" w:type="dxa"/>
            <w:vAlign w:val="center"/>
          </w:tcPr>
          <w:p w14:paraId="71F7BE8B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Экономические риски</w:t>
            </w:r>
          </w:p>
        </w:tc>
        <w:tc>
          <w:tcPr>
            <w:tcW w:w="2709" w:type="dxa"/>
            <w:vAlign w:val="center"/>
          </w:tcPr>
          <w:p w14:paraId="4855DE4B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Репутационные риски</w:t>
            </w:r>
          </w:p>
        </w:tc>
      </w:tr>
      <w:tr w:rsidR="00D3573F" w14:paraId="5C8C841B" w14:textId="77777777" w:rsidTr="00F650C2">
        <w:tc>
          <w:tcPr>
            <w:tcW w:w="1774" w:type="dxa"/>
            <w:vAlign w:val="center"/>
          </w:tcPr>
          <w:p w14:paraId="5B77250A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До введения процедуры банкротства</w:t>
            </w:r>
          </w:p>
        </w:tc>
        <w:tc>
          <w:tcPr>
            <w:tcW w:w="2474" w:type="dxa"/>
            <w:vAlign w:val="center"/>
          </w:tcPr>
          <w:p w14:paraId="04D4CCB9" w14:textId="77777777" w:rsidR="00D3573F" w:rsidRPr="00D73F25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аудит сделок и финансовых отчетов;</w:t>
            </w:r>
          </w:p>
          <w:p w14:paraId="72BE91BF" w14:textId="77777777" w:rsidR="00D3573F" w:rsidRPr="00D73F25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- 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введение системы внутреннего контроля;</w:t>
            </w:r>
          </w:p>
          <w:p w14:paraId="13EA439A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- 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юридическая экспертиза и правовая оценка рисков возможных сделок</w:t>
            </w:r>
          </w:p>
        </w:tc>
        <w:tc>
          <w:tcPr>
            <w:tcW w:w="2394" w:type="dxa"/>
            <w:vAlign w:val="center"/>
          </w:tcPr>
          <w:p w14:paraId="1D301E20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прозрачность бухгалтерской, налоговой и управленческой отчетности должника</w:t>
            </w:r>
          </w:p>
        </w:tc>
        <w:tc>
          <w:tcPr>
            <w:tcW w:w="2709" w:type="dxa"/>
            <w:vAlign w:val="center"/>
          </w:tcPr>
          <w:p w14:paraId="5A00676C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прозрачность действий, подготовка к открытой коммуникации, устранение потенциальных репутационных уязвимостей</w:t>
            </w:r>
          </w:p>
        </w:tc>
      </w:tr>
      <w:tr w:rsidR="00D3573F" w14:paraId="1CE21D96" w14:textId="77777777" w:rsidTr="00F650C2">
        <w:tc>
          <w:tcPr>
            <w:tcW w:w="1774" w:type="dxa"/>
            <w:vAlign w:val="center"/>
          </w:tcPr>
          <w:p w14:paraId="15B4F2E7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Во время процедуры банкротства</w:t>
            </w:r>
          </w:p>
        </w:tc>
        <w:tc>
          <w:tcPr>
            <w:tcW w:w="2474" w:type="dxa"/>
            <w:vAlign w:val="center"/>
          </w:tcPr>
          <w:p w14:paraId="59D73B64" w14:textId="77777777" w:rsidR="00D3573F" w:rsidRPr="00D73F25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правовой аудит РТК;</w:t>
            </w:r>
          </w:p>
          <w:p w14:paraId="310E635D" w14:textId="77777777" w:rsidR="00D3573F" w:rsidRPr="00D73F25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контроль процессуальных сроков;</w:t>
            </w:r>
          </w:p>
          <w:p w14:paraId="1006C02E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 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применение механизмов обжалования решений собрания кредиторов.</w:t>
            </w:r>
          </w:p>
        </w:tc>
        <w:tc>
          <w:tcPr>
            <w:tcW w:w="2394" w:type="dxa"/>
            <w:vAlign w:val="center"/>
          </w:tcPr>
          <w:p w14:paraId="6E074C92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контроль за деятельностью управляющего, активное взаимодействие со стейкхолдерами, минимизация конфликта между участниками</w:t>
            </w:r>
          </w:p>
        </w:tc>
        <w:tc>
          <w:tcPr>
            <w:tcW w:w="2709" w:type="dxa"/>
            <w:vAlign w:val="center"/>
          </w:tcPr>
          <w:p w14:paraId="29116F28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Управление текущими рисками, активное взаимодействие с медиа и стейкхолдерами, минимизация конфликта между участниками</w:t>
            </w:r>
          </w:p>
        </w:tc>
      </w:tr>
      <w:tr w:rsidR="00D3573F" w14:paraId="42A9C93E" w14:textId="77777777" w:rsidTr="00F650C2">
        <w:tc>
          <w:tcPr>
            <w:tcW w:w="1774" w:type="dxa"/>
            <w:vAlign w:val="center"/>
          </w:tcPr>
          <w:p w14:paraId="2995C4FB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4E25CB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lastRenderedPageBreak/>
              <w:t>После завершения процедуры</w:t>
            </w:r>
          </w:p>
        </w:tc>
        <w:tc>
          <w:tcPr>
            <w:tcW w:w="2474" w:type="dxa"/>
            <w:vAlign w:val="center"/>
          </w:tcPr>
          <w:p w14:paraId="71B2A194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- 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подтверждение законности завершения процедуры через независимый аудит;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- 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своевременное документальное оформление итогов;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мониторинг оставшихся обязательств и возможных претензий</w:t>
            </w:r>
          </w:p>
        </w:tc>
        <w:tc>
          <w:tcPr>
            <w:tcW w:w="2394" w:type="dxa"/>
            <w:vAlign w:val="center"/>
          </w:tcPr>
          <w:p w14:paraId="6CEDA725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проведение анализа реализованных рисков и их последствий для актуализации внутренних процедур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, </w:t>
            </w: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подготовка отчета о реализовавшихся рисках и предложений по их минимизации в будущем</w:t>
            </w:r>
          </w:p>
        </w:tc>
        <w:tc>
          <w:tcPr>
            <w:tcW w:w="2709" w:type="dxa"/>
            <w:vAlign w:val="center"/>
          </w:tcPr>
          <w:p w14:paraId="7432245C" w14:textId="77777777" w:rsidR="00D3573F" w:rsidRPr="004E25CB" w:rsidRDefault="00D3573F" w:rsidP="00F65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D73F25">
              <w:rPr>
                <w:rFonts w:ascii="Times New Roman" w:eastAsia="DengXian" w:hAnsi="Times New Roman" w:cs="Times New Roman"/>
                <w:sz w:val="20"/>
                <w:szCs w:val="20"/>
              </w:rPr>
              <w:t>Восстановление репутации, укрепление доверия к участникам, анализ и учет последствий/выводов/уроков</w:t>
            </w:r>
          </w:p>
        </w:tc>
      </w:tr>
    </w:tbl>
    <w:p w14:paraId="2AE2402B" w14:textId="77777777" w:rsidR="00FD7F72" w:rsidRPr="00C230AA" w:rsidRDefault="00FD7F72" w:rsidP="00C230AA">
      <w:pPr>
        <w:pStyle w:val="1"/>
        <w:numPr>
          <w:ilvl w:val="0"/>
          <w:numId w:val="0"/>
        </w:numPr>
        <w:spacing w:before="0" w:after="0" w:line="360" w:lineRule="auto"/>
        <w:ind w:firstLine="709"/>
        <w:rPr>
          <w:b/>
          <w:bCs/>
        </w:rPr>
      </w:pPr>
    </w:p>
    <w:p w14:paraId="16423F6A" w14:textId="1D4CEB0E" w:rsidR="003C5876" w:rsidRDefault="00FD7F72" w:rsidP="00FD7F72">
      <w:pPr>
        <w:pStyle w:val="1"/>
        <w:numPr>
          <w:ilvl w:val="0"/>
          <w:numId w:val="0"/>
        </w:numPr>
        <w:spacing w:before="0" w:after="0" w:line="360" w:lineRule="auto"/>
        <w:ind w:firstLine="709"/>
        <w:rPr>
          <w:bCs/>
        </w:rPr>
      </w:pPr>
      <w:r w:rsidRPr="00FD7F72">
        <w:rPr>
          <w:bCs/>
        </w:rPr>
        <w:t>После анализа и классификации рисков формируется индивидуальный план управления для каждого риска с учетом его приоритета и влияния на проект. Такой план включает:</w:t>
      </w:r>
    </w:p>
    <w:p w14:paraId="5206099C" w14:textId="705A57AD" w:rsidR="00FD7F72" w:rsidRDefault="00FD7F72" w:rsidP="00FD7F72">
      <w:pPr>
        <w:pStyle w:val="1"/>
        <w:numPr>
          <w:ilvl w:val="0"/>
          <w:numId w:val="0"/>
        </w:numPr>
        <w:spacing w:before="0" w:after="0" w:line="360" w:lineRule="auto"/>
        <w:ind w:firstLine="709"/>
        <w:rPr>
          <w:bCs/>
        </w:rPr>
      </w:pPr>
      <w:r>
        <w:rPr>
          <w:bCs/>
        </w:rPr>
        <w:t>- </w:t>
      </w:r>
      <w:r w:rsidRPr="00FD7F72">
        <w:rPr>
          <w:bCs/>
        </w:rPr>
        <w:t>конкретные меры по снижению вероятности наступления риска и/или смягчению его последствий;</w:t>
      </w:r>
    </w:p>
    <w:p w14:paraId="61939C29" w14:textId="63D852AA" w:rsidR="00FD7F72" w:rsidRDefault="00FD7F72" w:rsidP="00FD7F72">
      <w:pPr>
        <w:pStyle w:val="1"/>
        <w:numPr>
          <w:ilvl w:val="0"/>
          <w:numId w:val="0"/>
        </w:numPr>
        <w:spacing w:before="0" w:after="0" w:line="360" w:lineRule="auto"/>
        <w:ind w:firstLine="709"/>
        <w:rPr>
          <w:bCs/>
        </w:rPr>
      </w:pPr>
      <w:r>
        <w:rPr>
          <w:bCs/>
        </w:rPr>
        <w:t>- </w:t>
      </w:r>
      <w:r w:rsidRPr="00FD7F72">
        <w:rPr>
          <w:bCs/>
        </w:rPr>
        <w:t>определение сроков реализации мероприятий и контрольных точек;</w:t>
      </w:r>
    </w:p>
    <w:p w14:paraId="50F4C13B" w14:textId="7E139EC1" w:rsidR="00FD7F72" w:rsidRDefault="00FD7F72" w:rsidP="00FD7F72">
      <w:pPr>
        <w:pStyle w:val="1"/>
        <w:numPr>
          <w:ilvl w:val="0"/>
          <w:numId w:val="0"/>
        </w:numPr>
        <w:spacing w:before="0" w:after="0" w:line="360" w:lineRule="auto"/>
        <w:ind w:firstLine="709"/>
        <w:rPr>
          <w:bCs/>
        </w:rPr>
      </w:pPr>
      <w:r>
        <w:rPr>
          <w:bCs/>
        </w:rPr>
        <w:t>- </w:t>
      </w:r>
      <w:r w:rsidRPr="00FD7F72">
        <w:rPr>
          <w:bCs/>
        </w:rPr>
        <w:t>назначение ответственных лиц в зависимости от уровня риска.</w:t>
      </w:r>
    </w:p>
    <w:p w14:paraId="79D6BEFE" w14:textId="1B9EEEAC" w:rsidR="00FD7F72" w:rsidRDefault="00FD7F72" w:rsidP="00FD7F72">
      <w:pPr>
        <w:pStyle w:val="1"/>
        <w:numPr>
          <w:ilvl w:val="0"/>
          <w:numId w:val="0"/>
        </w:numPr>
        <w:spacing w:before="0" w:after="0" w:line="360" w:lineRule="auto"/>
        <w:ind w:firstLine="709"/>
        <w:rPr>
          <w:bCs/>
        </w:rPr>
      </w:pPr>
      <w:r w:rsidRPr="00FD7F72">
        <w:rPr>
          <w:bCs/>
        </w:rPr>
        <w:t>В зависимости от оценки рисков применяется одна из следующих стратегий управления: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431"/>
        <w:gridCol w:w="5914"/>
      </w:tblGrid>
      <w:tr w:rsidR="00FD7F72" w14:paraId="499DA0C7" w14:textId="77777777" w:rsidTr="00C230AA">
        <w:tc>
          <w:tcPr>
            <w:tcW w:w="3510" w:type="dxa"/>
            <w:vAlign w:val="center"/>
          </w:tcPr>
          <w:p w14:paraId="02F6430F" w14:textId="487A4E5F" w:rsidR="00FD7F72" w:rsidRPr="00C230AA" w:rsidRDefault="00FD7F72" w:rsidP="00C23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DengXian"/>
                <w:b/>
                <w:bCs/>
                <w:sz w:val="20"/>
                <w:szCs w:val="20"/>
              </w:rPr>
            </w:pPr>
            <w:r w:rsidRPr="00C230AA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Избегание риска</w:t>
            </w:r>
          </w:p>
        </w:tc>
        <w:tc>
          <w:tcPr>
            <w:tcW w:w="6061" w:type="dxa"/>
            <w:vAlign w:val="center"/>
          </w:tcPr>
          <w:p w14:paraId="3C7758FC" w14:textId="376125C8" w:rsidR="00FD7F72" w:rsidRPr="00C230AA" w:rsidRDefault="00FD7F72" w:rsidP="00C23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eastAsia="DengXian"/>
                <w:b/>
                <w:bCs/>
                <w:sz w:val="20"/>
                <w:szCs w:val="20"/>
              </w:rPr>
            </w:pPr>
            <w:r w:rsidRPr="00C230AA">
              <w:rPr>
                <w:rFonts w:ascii="Times New Roman" w:eastAsia="DengXian" w:hAnsi="Times New Roman" w:cs="Times New Roman"/>
                <w:sz w:val="20"/>
                <w:szCs w:val="20"/>
              </w:rPr>
              <w:t>Отказ от тех аспектов проекта, которые связаны с высоким риском.</w:t>
            </w:r>
          </w:p>
        </w:tc>
      </w:tr>
      <w:tr w:rsidR="00FD7F72" w14:paraId="5B5019C9" w14:textId="77777777" w:rsidTr="00C230AA">
        <w:tc>
          <w:tcPr>
            <w:tcW w:w="3510" w:type="dxa"/>
            <w:vAlign w:val="center"/>
          </w:tcPr>
          <w:p w14:paraId="3F2DCBFC" w14:textId="788C774B" w:rsidR="00FD7F72" w:rsidRPr="00C230AA" w:rsidRDefault="00FD7F72" w:rsidP="00C23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DengXian"/>
                <w:b/>
                <w:bCs/>
                <w:sz w:val="20"/>
                <w:szCs w:val="20"/>
              </w:rPr>
            </w:pPr>
            <w:r w:rsidRPr="00C230AA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Снижение риска</w:t>
            </w:r>
          </w:p>
        </w:tc>
        <w:tc>
          <w:tcPr>
            <w:tcW w:w="6061" w:type="dxa"/>
            <w:vAlign w:val="center"/>
          </w:tcPr>
          <w:p w14:paraId="5AF74648" w14:textId="483C7B68" w:rsidR="00FD7F72" w:rsidRPr="00C230AA" w:rsidRDefault="00FD7F72" w:rsidP="00C23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eastAsia="DengXian"/>
                <w:b/>
                <w:bCs/>
                <w:sz w:val="20"/>
                <w:szCs w:val="20"/>
              </w:rPr>
            </w:pPr>
            <w:r w:rsidRPr="00C230AA">
              <w:rPr>
                <w:rFonts w:ascii="Times New Roman" w:eastAsia="DengXian" w:hAnsi="Times New Roman" w:cs="Times New Roman"/>
                <w:sz w:val="20"/>
                <w:szCs w:val="20"/>
              </w:rPr>
              <w:t>Разработка и внедрение мер, направленных на уменьшение вероятности или воздействия риска.</w:t>
            </w:r>
          </w:p>
        </w:tc>
      </w:tr>
      <w:tr w:rsidR="00FD7F72" w14:paraId="4CFA62AB" w14:textId="77777777" w:rsidTr="00C230AA">
        <w:tc>
          <w:tcPr>
            <w:tcW w:w="3510" w:type="dxa"/>
            <w:vAlign w:val="center"/>
          </w:tcPr>
          <w:p w14:paraId="2AFA27DC" w14:textId="55717E68" w:rsidR="00FD7F72" w:rsidRPr="00C230AA" w:rsidRDefault="00FD7F72" w:rsidP="00C23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DengXian"/>
                <w:b/>
                <w:bCs/>
                <w:sz w:val="20"/>
                <w:szCs w:val="20"/>
              </w:rPr>
            </w:pPr>
            <w:r w:rsidRPr="00C230AA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Передача риска</w:t>
            </w:r>
          </w:p>
        </w:tc>
        <w:tc>
          <w:tcPr>
            <w:tcW w:w="6061" w:type="dxa"/>
            <w:vAlign w:val="center"/>
          </w:tcPr>
          <w:p w14:paraId="59D7F5B7" w14:textId="3E207385" w:rsidR="00FD7F72" w:rsidRPr="00C230AA" w:rsidRDefault="00FD7F72" w:rsidP="00C23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eastAsia="DengXian"/>
                <w:b/>
                <w:bCs/>
                <w:sz w:val="20"/>
                <w:szCs w:val="20"/>
              </w:rPr>
            </w:pPr>
            <w:r w:rsidRPr="00C230AA">
              <w:rPr>
                <w:rFonts w:ascii="Times New Roman" w:eastAsia="DengXian" w:hAnsi="Times New Roman" w:cs="Times New Roman"/>
                <w:sz w:val="20"/>
                <w:szCs w:val="20"/>
              </w:rPr>
              <w:t>Делегирование ответственности за риск или его устранение третьим лицам (например, страховым компаниям, внешним компетентным специалистам).</w:t>
            </w:r>
          </w:p>
        </w:tc>
      </w:tr>
      <w:tr w:rsidR="00FD7F72" w14:paraId="332D0A36" w14:textId="77777777" w:rsidTr="00C230AA">
        <w:tc>
          <w:tcPr>
            <w:tcW w:w="3510" w:type="dxa"/>
            <w:vAlign w:val="center"/>
          </w:tcPr>
          <w:p w14:paraId="3CA81742" w14:textId="04026CDA" w:rsidR="00FD7F72" w:rsidRPr="00C230AA" w:rsidRDefault="00FD7F72" w:rsidP="00C23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eastAsia="DengXian"/>
                <w:b/>
                <w:bCs/>
                <w:sz w:val="20"/>
                <w:szCs w:val="20"/>
              </w:rPr>
            </w:pPr>
            <w:r w:rsidRPr="00C230AA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Принятие риска</w:t>
            </w:r>
          </w:p>
        </w:tc>
        <w:tc>
          <w:tcPr>
            <w:tcW w:w="6061" w:type="dxa"/>
            <w:vAlign w:val="center"/>
          </w:tcPr>
          <w:p w14:paraId="1791105A" w14:textId="0F10ECEC" w:rsidR="00FD7F72" w:rsidRPr="00C230AA" w:rsidRDefault="00FD7F72" w:rsidP="00C23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eastAsia="DengXian"/>
                <w:sz w:val="20"/>
                <w:szCs w:val="20"/>
              </w:rPr>
            </w:pPr>
            <w:r w:rsidRPr="00C230AA">
              <w:rPr>
                <w:rFonts w:ascii="Times New Roman" w:eastAsia="DengXian" w:hAnsi="Times New Roman" w:cs="Times New Roman"/>
                <w:sz w:val="20"/>
                <w:szCs w:val="20"/>
              </w:rPr>
              <w:t>Осознание и готовность нести ответственность за возможные последствия без изменения плана и мероприятий проекта.</w:t>
            </w:r>
          </w:p>
        </w:tc>
      </w:tr>
    </w:tbl>
    <w:p w14:paraId="7F8E47CD" w14:textId="77777777" w:rsidR="00FD7F72" w:rsidRDefault="00FD7F72" w:rsidP="00FD7F72">
      <w:pPr>
        <w:pStyle w:val="1"/>
        <w:numPr>
          <w:ilvl w:val="0"/>
          <w:numId w:val="0"/>
        </w:numPr>
        <w:spacing w:before="0" w:after="0" w:line="360" w:lineRule="auto"/>
        <w:rPr>
          <w:bCs/>
        </w:rPr>
      </w:pPr>
    </w:p>
    <w:p w14:paraId="232B5F0C" w14:textId="77777777" w:rsidR="00FD7F72" w:rsidRDefault="00FD7F72" w:rsidP="00FD7F72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  <w:color w:val="000000" w:themeColor="text1"/>
        </w:rPr>
      </w:pPr>
      <w:r w:rsidRPr="008849C7">
        <w:rPr>
          <w:iCs/>
          <w:color w:val="000000" w:themeColor="text1"/>
        </w:rPr>
        <w:t>Для критичных рисков разрабатываются сценарии кризисного реагирования с определением:</w:t>
      </w:r>
    </w:p>
    <w:p w14:paraId="1D4BA67C" w14:textId="77777777" w:rsidR="00FD7F72" w:rsidRDefault="00FD7F72" w:rsidP="00FD7F72">
      <w:pPr>
        <w:pStyle w:val="afc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iCs/>
          <w:color w:val="000000" w:themeColor="text1"/>
        </w:rPr>
        <w:t>- </w:t>
      </w:r>
      <w:r w:rsidRPr="008849C7">
        <w:rPr>
          <w:color w:val="000000" w:themeColor="text1"/>
        </w:rPr>
        <w:t>Механизмов оперативной координации.</w:t>
      </w:r>
    </w:p>
    <w:p w14:paraId="19B975CF" w14:textId="77777777" w:rsidR="00FD7F72" w:rsidRDefault="00FD7F72" w:rsidP="00FD7F72">
      <w:pPr>
        <w:pStyle w:val="afc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 </w:t>
      </w:r>
      <w:r w:rsidRPr="008849C7">
        <w:rPr>
          <w:color w:val="000000" w:themeColor="text1"/>
        </w:rPr>
        <w:t>Каналов внутренней и внешней коммуникации.</w:t>
      </w:r>
    </w:p>
    <w:p w14:paraId="71B4C402" w14:textId="6D72A3C8" w:rsidR="00FD7F72" w:rsidRPr="00FD7F72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  <w:color w:val="000000" w:themeColor="text1"/>
        </w:rPr>
      </w:pPr>
      <w:r>
        <w:rPr>
          <w:color w:val="000000" w:themeColor="text1"/>
        </w:rPr>
        <w:t>- </w:t>
      </w:r>
      <w:r w:rsidRPr="008849C7">
        <w:rPr>
          <w:color w:val="000000" w:themeColor="text1"/>
        </w:rPr>
        <w:t>Порядка эскалации и принятия решений на уровне риск-тейкера.</w:t>
      </w:r>
    </w:p>
    <w:p w14:paraId="2054AD6E" w14:textId="2004807C" w:rsidR="00FD7F72" w:rsidRDefault="00FD7F72" w:rsidP="00FD7F72">
      <w:pPr>
        <w:pStyle w:val="1"/>
        <w:numPr>
          <w:ilvl w:val="0"/>
          <w:numId w:val="0"/>
        </w:numPr>
        <w:spacing w:before="0" w:after="0" w:line="360" w:lineRule="auto"/>
        <w:ind w:firstLine="709"/>
        <w:rPr>
          <w:bCs/>
        </w:rPr>
      </w:pPr>
      <w:r w:rsidRPr="00C230AA">
        <w:rPr>
          <w:bCs/>
        </w:rPr>
        <w:t>На уровне проектной команды управление рисками предлагается проводить через делегирование права на принятие решения в отношении риска в зависимости от его оценки тем членом команды, к чьему уровню принятия решения относится риск.</w:t>
      </w:r>
    </w:p>
    <w:p w14:paraId="12CDA9E1" w14:textId="77777777" w:rsidR="00FD7F72" w:rsidRPr="00C230AA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  <w:color w:val="000000" w:themeColor="text1"/>
        </w:rPr>
      </w:pPr>
      <w:r w:rsidRPr="00FD7F72">
        <w:rPr>
          <w:iCs/>
          <w:color w:val="000000" w:themeColor="text1"/>
        </w:rPr>
        <w:t>Реализация мер и оперативное принятие решений</w:t>
      </w:r>
    </w:p>
    <w:p w14:paraId="76FAC845" w14:textId="5909640A" w:rsidR="00FD7F72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rPr>
          <w:iCs/>
        </w:rPr>
        <w:lastRenderedPageBreak/>
        <w:t>- </w:t>
      </w:r>
      <w:r w:rsidRPr="00C230AA">
        <w:rPr>
          <w:iCs/>
        </w:rPr>
        <w:t>Назначение ответственных:</w:t>
      </w:r>
      <w:r w:rsidRPr="00FD7F72">
        <w:rPr>
          <w:iCs/>
          <w:color w:val="000000" w:themeColor="text1"/>
        </w:rPr>
        <w:t xml:space="preserve"> решения принимаются юристами, старшими юристами, руководителями</w:t>
      </w:r>
      <w:r w:rsidRPr="008849C7">
        <w:rPr>
          <w:color w:val="000000" w:themeColor="text1"/>
        </w:rPr>
        <w:t xml:space="preserve"> проектов, партнерами или риск-тейкерами согласно установленной градации.</w:t>
      </w:r>
    </w:p>
    <w:tbl>
      <w:tblPr>
        <w:tblW w:w="93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7"/>
        <w:gridCol w:w="5900"/>
      </w:tblGrid>
      <w:tr w:rsidR="00FE4FB6" w:rsidRPr="00C06960" w14:paraId="5D7D4347" w14:textId="77777777" w:rsidTr="00FE4FB6">
        <w:trPr>
          <w:trHeight w:val="184"/>
        </w:trPr>
        <w:tc>
          <w:tcPr>
            <w:tcW w:w="340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3E3620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06960">
              <w:rPr>
                <w:b/>
                <w:color w:val="000000" w:themeColor="text1"/>
                <w:sz w:val="20"/>
                <w:szCs w:val="20"/>
              </w:rPr>
              <w:t>Риск</w:t>
            </w:r>
            <w:r w:rsidRPr="00C06960">
              <w:rPr>
                <w:b/>
                <w:color w:val="000000" w:themeColor="text1"/>
                <w:sz w:val="20"/>
                <w:szCs w:val="20"/>
                <w:lang w:val="en-US"/>
              </w:rPr>
              <w:t>\</w:t>
            </w:r>
            <w:r w:rsidRPr="00C06960">
              <w:rPr>
                <w:b/>
                <w:color w:val="000000" w:themeColor="text1"/>
                <w:sz w:val="20"/>
                <w:szCs w:val="20"/>
              </w:rPr>
              <w:t>Квалификация</w:t>
            </w:r>
          </w:p>
        </w:tc>
        <w:tc>
          <w:tcPr>
            <w:tcW w:w="59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AF2DCF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C06960">
              <w:rPr>
                <w:b/>
                <w:color w:val="000000" w:themeColor="text1"/>
                <w:sz w:val="20"/>
                <w:szCs w:val="20"/>
              </w:rPr>
              <w:t>Уровень принятия решения</w:t>
            </w:r>
            <w:r w:rsidRPr="00C06960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\ </w:t>
            </w:r>
            <w:r w:rsidRPr="00C06960">
              <w:rPr>
                <w:b/>
                <w:color w:val="000000" w:themeColor="text1"/>
                <w:sz w:val="20"/>
                <w:szCs w:val="20"/>
              </w:rPr>
              <w:t xml:space="preserve">ответственный </w:t>
            </w:r>
          </w:p>
        </w:tc>
      </w:tr>
      <w:tr w:rsidR="00C06960" w:rsidRPr="00C06960" w14:paraId="2D994636" w14:textId="77777777" w:rsidTr="00FE4FB6">
        <w:trPr>
          <w:trHeight w:val="184"/>
        </w:trPr>
        <w:tc>
          <w:tcPr>
            <w:tcW w:w="340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E3CFA53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Малозначимый</w:t>
            </w:r>
          </w:p>
        </w:tc>
        <w:tc>
          <w:tcPr>
            <w:tcW w:w="59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5C2237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Юрист</w:t>
            </w:r>
          </w:p>
        </w:tc>
      </w:tr>
      <w:tr w:rsidR="00C06960" w:rsidRPr="00C06960" w14:paraId="43B02EC4" w14:textId="77777777" w:rsidTr="00FE4FB6">
        <w:trPr>
          <w:trHeight w:val="211"/>
        </w:trPr>
        <w:tc>
          <w:tcPr>
            <w:tcW w:w="340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27623A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Низкий</w:t>
            </w:r>
          </w:p>
        </w:tc>
        <w:tc>
          <w:tcPr>
            <w:tcW w:w="59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DF03864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Старший юрист</w:t>
            </w:r>
          </w:p>
        </w:tc>
      </w:tr>
      <w:tr w:rsidR="00C06960" w:rsidRPr="00C06960" w14:paraId="78833C0F" w14:textId="77777777" w:rsidTr="00FE4FB6">
        <w:trPr>
          <w:trHeight w:val="276"/>
        </w:trPr>
        <w:tc>
          <w:tcPr>
            <w:tcW w:w="340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FEF842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Умеренный</w:t>
            </w:r>
          </w:p>
        </w:tc>
        <w:tc>
          <w:tcPr>
            <w:tcW w:w="59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886DAC3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Руководитель проекта</w:t>
            </w:r>
          </w:p>
        </w:tc>
      </w:tr>
      <w:tr w:rsidR="00C06960" w:rsidRPr="00C06960" w14:paraId="04E70D5D" w14:textId="77777777" w:rsidTr="00FE4FB6">
        <w:trPr>
          <w:trHeight w:val="317"/>
        </w:trPr>
        <w:tc>
          <w:tcPr>
            <w:tcW w:w="340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8CA5E23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Выше среднего</w:t>
            </w:r>
          </w:p>
        </w:tc>
        <w:tc>
          <w:tcPr>
            <w:tcW w:w="59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68A5B8E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Партнер/Руководитель подразделения</w:t>
            </w:r>
          </w:p>
        </w:tc>
      </w:tr>
      <w:tr w:rsidR="00C06960" w:rsidRPr="00C06960" w14:paraId="6B1785B3" w14:textId="77777777" w:rsidTr="00FE4FB6">
        <w:trPr>
          <w:trHeight w:val="317"/>
        </w:trPr>
        <w:tc>
          <w:tcPr>
            <w:tcW w:w="340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7B376A1" w14:textId="77777777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Критичный</w:t>
            </w:r>
          </w:p>
        </w:tc>
        <w:tc>
          <w:tcPr>
            <w:tcW w:w="5900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3A4FA00" w14:textId="5C988D9A" w:rsidR="00C06960" w:rsidRPr="00C06960" w:rsidRDefault="00C06960" w:rsidP="00C05E11">
            <w:pPr>
              <w:pStyle w:val="afc"/>
              <w:spacing w:line="360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06960">
              <w:rPr>
                <w:color w:val="000000" w:themeColor="text1"/>
                <w:sz w:val="20"/>
                <w:szCs w:val="20"/>
              </w:rPr>
              <w:t>Риск-тейкер</w:t>
            </w:r>
            <w:r w:rsidR="00C05E1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06960">
              <w:rPr>
                <w:color w:val="000000" w:themeColor="text1"/>
                <w:sz w:val="20"/>
                <w:szCs w:val="20"/>
              </w:rPr>
              <w:t>(СЕО, Контролирующее лицо)</w:t>
            </w:r>
          </w:p>
        </w:tc>
      </w:tr>
    </w:tbl>
    <w:p w14:paraId="63090056" w14:textId="77777777" w:rsidR="00C06960" w:rsidRDefault="00C06960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</w:p>
    <w:p w14:paraId="0DE1ED5D" w14:textId="7F139E54" w:rsidR="00FD7F72" w:rsidRPr="00FD7F72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  <w:color w:val="000000" w:themeColor="text1"/>
        </w:rPr>
      </w:pPr>
      <w:r w:rsidRPr="00C230AA">
        <w:rPr>
          <w:iCs/>
        </w:rPr>
        <w:t>- Система мониторинга:</w:t>
      </w:r>
      <w:r w:rsidRPr="00FD7F72">
        <w:rPr>
          <w:iCs/>
          <w:color w:val="000000" w:themeColor="text1"/>
        </w:rPr>
        <w:t xml:space="preserve"> организуется постоянный сбор и анализ данных по ключевым индикаторам риска (KRI) с регулярными совещаниями для оценки текущей ситуации.</w:t>
      </w:r>
    </w:p>
    <w:p w14:paraId="2F5BCAA6" w14:textId="3AE428BA" w:rsidR="00FD7F72" w:rsidRPr="00C230AA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</w:rPr>
      </w:pPr>
      <w:r w:rsidRPr="00C230AA">
        <w:rPr>
          <w:iCs/>
        </w:rPr>
        <w:t>- Оперативное реагирование:</w:t>
      </w:r>
      <w:r w:rsidRPr="00FD7F72">
        <w:rPr>
          <w:iCs/>
          <w:color w:val="000000" w:themeColor="text1"/>
        </w:rPr>
        <w:t xml:space="preserve"> при изменении ситуации или возникновении кризиса запускаются предусмотренные сценарии, и стратегия управления корректируется в </w:t>
      </w:r>
      <w:r w:rsidRPr="00C230AA">
        <w:rPr>
          <w:iCs/>
        </w:rPr>
        <w:t>режиме реального времени.</w:t>
      </w:r>
    </w:p>
    <w:p w14:paraId="6F7A0F2E" w14:textId="77777777" w:rsidR="00FD7F72" w:rsidRPr="00C230AA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</w:rPr>
      </w:pPr>
      <w:r w:rsidRPr="00C230AA">
        <w:rPr>
          <w:iCs/>
        </w:rPr>
        <w:t>Оценка эффективности и адаптация стратегии</w:t>
      </w:r>
    </w:p>
    <w:p w14:paraId="38A53F7D" w14:textId="7BFBB722" w:rsidR="00FD7F72" w:rsidRPr="00C230AA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</w:rPr>
      </w:pPr>
      <w:r>
        <w:rPr>
          <w:iCs/>
        </w:rPr>
        <w:t>- </w:t>
      </w:r>
      <w:r w:rsidRPr="00C230AA">
        <w:rPr>
          <w:iCs/>
        </w:rPr>
        <w:t>Контроль и оценка: регулярно проводится оценка эффективности реализованных мер путём сравнения фактических показателей с ожидаемыми, а также сбора обратной связи.</w:t>
      </w:r>
    </w:p>
    <w:p w14:paraId="368167EA" w14:textId="7D22899C" w:rsidR="00FD7F72" w:rsidRPr="00C230AA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</w:rPr>
      </w:pPr>
      <w:r>
        <w:rPr>
          <w:iCs/>
        </w:rPr>
        <w:t>- </w:t>
      </w:r>
      <w:r w:rsidRPr="00C230AA">
        <w:rPr>
          <w:iCs/>
        </w:rPr>
        <w:t>Документирование и анализ: по завершении процедуры выполняется постпроектный анализ с фиксацией выводов, уроков и лучших практик.</w:t>
      </w:r>
    </w:p>
    <w:p w14:paraId="173830B5" w14:textId="77777777" w:rsidR="00FD7F72" w:rsidRDefault="00FD7F72" w:rsidP="00FD7F72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</w:rPr>
      </w:pPr>
      <w:r>
        <w:rPr>
          <w:iCs/>
        </w:rPr>
        <w:t>- </w:t>
      </w:r>
      <w:r w:rsidRPr="00C230AA">
        <w:rPr>
          <w:iCs/>
        </w:rPr>
        <w:t>Адаптация: система управления рисками пересматривается и обновляется с учётом изменений внешней среды и накопленного опыта.</w:t>
      </w:r>
    </w:p>
    <w:p w14:paraId="470D0AF6" w14:textId="637D2895" w:rsidR="00FD7F72" w:rsidRPr="00C230AA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iCs/>
        </w:rPr>
      </w:pPr>
      <w:r w:rsidRPr="00FE4FB6">
        <w:rPr>
          <w:iCs/>
        </w:rPr>
        <w:t xml:space="preserve">После принятия решения о действиях по управлению рисками необходимо </w:t>
      </w:r>
      <w:r w:rsidR="00FE4FB6" w:rsidRPr="00FE4FB6">
        <w:rPr>
          <w:iCs/>
        </w:rPr>
        <w:t>настроить систему их мониторинг</w:t>
      </w:r>
      <w:r w:rsidR="00C05E11">
        <w:rPr>
          <w:iCs/>
        </w:rPr>
        <w:t>а</w:t>
      </w:r>
      <w:r w:rsidRPr="00FE4FB6">
        <w:rPr>
          <w:iCs/>
        </w:rPr>
        <w:t>. Возможно, некоторые риски будут уменьшаться, а другие — увеличиваться. В таком случае команда должна оперативно реаги</w:t>
      </w:r>
      <w:r w:rsidRPr="00C230AA">
        <w:rPr>
          <w:iCs/>
        </w:rPr>
        <w:t>ровать и корректировать свои действия. Важна также обратная связь от участников проекта, чтобы убедиться, что принятые меры действительно работают и соответствуют текущему состоянию дел.</w:t>
      </w:r>
    </w:p>
    <w:p w14:paraId="476C0D20" w14:textId="0CEEF559" w:rsidR="00FD7F72" w:rsidRPr="00C230AA" w:rsidRDefault="00FD7F72" w:rsidP="00C230AA">
      <w:pPr>
        <w:pStyle w:val="afc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</w:rPr>
      </w:pPr>
      <w:r w:rsidRPr="00C230AA">
        <w:rPr>
          <w:iCs/>
        </w:rPr>
        <w:t>Весь процесс управления рисками должен быть задокументирован. Это включает описание идентифицированных рисков, их классификацию, принятые решения и результаты мониторинга. Документация служит основой для отчетности перед риск-тейкерами, а также для последующего анализа и улучшения процессов управления проектами.</w:t>
      </w:r>
      <w:r w:rsidRPr="008849C7">
        <w:rPr>
          <w:rStyle w:val="sc-ejaja"/>
        </w:rPr>
        <w:br w:type="page"/>
      </w:r>
    </w:p>
    <w:bookmarkEnd w:id="3"/>
    <w:p w14:paraId="65650D1B" w14:textId="77777777" w:rsidR="00D3573F" w:rsidRPr="000A3F65" w:rsidRDefault="00D3573F" w:rsidP="00D3573F">
      <w:pPr>
        <w:pStyle w:val="10"/>
        <w:numPr>
          <w:ilvl w:val="0"/>
          <w:numId w:val="0"/>
        </w:numPr>
        <w:ind w:left="567"/>
        <w:jc w:val="center"/>
        <w:rPr>
          <w:rStyle w:val="afb"/>
          <w:b w:val="0"/>
          <w:bCs/>
          <w:i w:val="0"/>
          <w:iCs w:val="0"/>
          <w:color w:val="000000" w:themeColor="text1"/>
        </w:rPr>
      </w:pPr>
      <w:r w:rsidRPr="000A3F65">
        <w:rPr>
          <w:rStyle w:val="afb"/>
          <w:bCs/>
          <w:i w:val="0"/>
          <w:color w:val="000000" w:themeColor="text1"/>
        </w:rPr>
        <w:lastRenderedPageBreak/>
        <w:t>Блок 4. Управление информацией</w:t>
      </w:r>
    </w:p>
    <w:p w14:paraId="70B4C276" w14:textId="77777777" w:rsidR="00D3573F" w:rsidRPr="000A3F65" w:rsidRDefault="00D3573F" w:rsidP="00BC1185">
      <w:pPr>
        <w:pStyle w:val="20"/>
        <w:numPr>
          <w:ilvl w:val="1"/>
          <w:numId w:val="7"/>
        </w:numPr>
        <w:jc w:val="center"/>
        <w:rPr>
          <w:rStyle w:val="afb"/>
          <w:b w:val="0"/>
          <w:i w:val="0"/>
          <w:iCs w:val="0"/>
          <w:color w:val="000000" w:themeColor="text1"/>
        </w:rPr>
      </w:pPr>
      <w:r w:rsidRPr="000A3F65">
        <w:rPr>
          <w:rStyle w:val="afb"/>
          <w:i w:val="0"/>
          <w:color w:val="000000" w:themeColor="text1"/>
        </w:rPr>
        <w:t>Вводные положения</w:t>
      </w:r>
    </w:p>
    <w:p w14:paraId="61951A28" w14:textId="77777777" w:rsidR="00FE6AB0" w:rsidRPr="000A3F65" w:rsidRDefault="00D3573F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Управление информацией в проекте банкротства – </w:t>
      </w:r>
      <w:r w:rsidRPr="00C0696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это комплекс мероприятий по сбору, анализу, систематизации и защите данных, необходимых для принятия управленческих решений в ходе процедур несостоятельности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 Такой подход предусматривает рациональное использование информационных потоков, поддержание прозрачности процессов и строгую приверженность требованиям законодательства об охране конфиденциальных и персональных данных</w:t>
      </w:r>
      <w:r w:rsidR="00FE6AB0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1E943495" w14:textId="77777777" w:rsidR="00836A93" w:rsidRPr="000A3F65" w:rsidRDefault="00836A93" w:rsidP="00836A9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36A9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Цель управления информацией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является</w:t>
      </w:r>
      <w:r w:rsidRPr="00836A9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</w:p>
    <w:p w14:paraId="36B1F040" w14:textId="77777777" w:rsidR="00836A93" w:rsidRPr="00836A93" w:rsidRDefault="00836A93" w:rsidP="00836A93">
      <w:pPr>
        <w:pStyle w:val="1"/>
        <w:numPr>
          <w:ilvl w:val="0"/>
          <w:numId w:val="0"/>
        </w:numPr>
        <w:spacing w:before="0" w:after="0" w:line="360" w:lineRule="auto"/>
        <w:ind w:firstLine="709"/>
        <w:rPr>
          <w:bCs/>
        </w:rPr>
      </w:pPr>
      <w:r>
        <w:rPr>
          <w:bCs/>
        </w:rPr>
        <w:t>- </w:t>
      </w:r>
      <w:r w:rsidRPr="004D0B65">
        <w:rPr>
          <w:bCs/>
        </w:rPr>
        <w:t>Содействие принятию решений</w:t>
      </w:r>
      <w:r w:rsidRPr="00836A93">
        <w:rPr>
          <w:bCs/>
        </w:rPr>
        <w:t>: обеспечение всех участников процедуры банкротства актуальными, достоверными и структурированными данными для принятия обоснованных управленческих и правовых решений в кратчайшие сроки.</w:t>
      </w:r>
    </w:p>
    <w:p w14:paraId="635AA2F6" w14:textId="77777777" w:rsidR="00836A93" w:rsidRPr="004D0B65" w:rsidRDefault="00836A93" w:rsidP="00836A93">
      <w:pPr>
        <w:pStyle w:val="1"/>
        <w:numPr>
          <w:ilvl w:val="0"/>
          <w:numId w:val="0"/>
        </w:numPr>
        <w:spacing w:before="0" w:after="0" w:line="360" w:lineRule="auto"/>
        <w:ind w:firstLine="709"/>
      </w:pPr>
      <w:r>
        <w:rPr>
          <w:bCs/>
        </w:rPr>
        <w:t>- </w:t>
      </w:r>
      <w:r w:rsidRPr="004D0B65">
        <w:rPr>
          <w:bCs/>
        </w:rPr>
        <w:t>Систематизация процессов</w:t>
      </w:r>
      <w:r w:rsidRPr="004D0B65">
        <w:t xml:space="preserve">: установление единообразных подходов к сбору, хранению и передаче информации, что позволяет минимизировать временные и ресурсные затраты, а также исключить дублирование усилий участников. </w:t>
      </w:r>
    </w:p>
    <w:p w14:paraId="272A9DCC" w14:textId="77777777" w:rsidR="00836A93" w:rsidRPr="004D0B65" w:rsidRDefault="00836A93" w:rsidP="00836A93">
      <w:pPr>
        <w:pStyle w:val="1"/>
        <w:numPr>
          <w:ilvl w:val="0"/>
          <w:numId w:val="0"/>
        </w:numPr>
        <w:spacing w:before="0" w:after="0" w:line="360" w:lineRule="auto"/>
        <w:ind w:firstLine="709"/>
      </w:pPr>
      <w:r>
        <w:rPr>
          <w:bCs/>
        </w:rPr>
        <w:t>- </w:t>
      </w:r>
      <w:r w:rsidRPr="004D0B65">
        <w:rPr>
          <w:bCs/>
        </w:rPr>
        <w:t>Повышение прозрачности</w:t>
      </w:r>
      <w:r w:rsidRPr="004D0B65">
        <w:t xml:space="preserve">: создание условий для открытого и контролируемого доступа к информации, что способствует доверию между сторонами и снижает вероятность конфликтов из-за недопонимания или недостатка данных. </w:t>
      </w:r>
    </w:p>
    <w:p w14:paraId="28F45A33" w14:textId="77777777" w:rsidR="00836A93" w:rsidRPr="008849C7" w:rsidRDefault="00836A93" w:rsidP="00836A93">
      <w:pPr>
        <w:pStyle w:val="1"/>
        <w:numPr>
          <w:ilvl w:val="0"/>
          <w:numId w:val="0"/>
        </w:numPr>
        <w:spacing w:before="0" w:after="0" w:line="360" w:lineRule="auto"/>
        <w:ind w:firstLine="709"/>
      </w:pPr>
      <w:r>
        <w:rPr>
          <w:bCs/>
        </w:rPr>
        <w:t>- </w:t>
      </w:r>
      <w:r w:rsidRPr="004D0B65">
        <w:rPr>
          <w:bCs/>
        </w:rPr>
        <w:t>Поддержка мониторинга</w:t>
      </w:r>
      <w:r w:rsidRPr="004D0B65">
        <w:t>: обеспечение непрерывного контроля за ходом процедуры через регулярное обновление и анализ</w:t>
      </w:r>
      <w:r w:rsidRPr="008849C7">
        <w:t xml:space="preserve"> информации, что позволяет оперативно реагировать на изменения в статусе должника, действиях кредиторов или судебных решениях.</w:t>
      </w:r>
    </w:p>
    <w:p w14:paraId="58F5C5C3" w14:textId="77777777" w:rsidR="002B5CCA" w:rsidRDefault="00D3573F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Основными задачами управления информацией являются:</w:t>
      </w:r>
    </w:p>
    <w:p w14:paraId="67B0C099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Сбор и проверка достоверности исходных данных о должнике, его активах и обязательствах (бухгалтерская отчётность, договоры, реестры кредиторов, исполнительные листы и др.).</w:t>
      </w:r>
    </w:p>
    <w:p w14:paraId="02D9A9F8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Систематизация и анализ информации для планирования процедур банкротства, подготовки отчетов и принятия решений.</w:t>
      </w:r>
    </w:p>
    <w:p w14:paraId="735A3049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Обеспечение своевременного обмена данными между участниками процесса (судом, кредиторами, наблюдателем и иными лицами), включая подготовку и публикацию обязательных сведений.</w:t>
      </w:r>
    </w:p>
    <w:p w14:paraId="65FB4C44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Организация хранения и архивирования документов дела о банкротстве (ведение «бумажного» и электронного дела, создание реестров).</w:t>
      </w:r>
    </w:p>
    <w:p w14:paraId="74A9C543" w14:textId="77777777" w:rsidR="00FE6AB0" w:rsidRPr="000A3F65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Обеспечение контроля за актуализацией публичной информации (своевременное размещение отчетов и уведомлений в Едином федеральном реестре сведений о банкротстве и иных официальных источниках).</w:t>
      </w:r>
    </w:p>
    <w:p w14:paraId="30017F25" w14:textId="77777777" w:rsidR="002B5CCA" w:rsidRDefault="00D3573F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Управление информацией в рамках настоящего Стандарта основывается на следующих принципах:</w:t>
      </w:r>
    </w:p>
    <w:p w14:paraId="4477862F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Своевременность – обеспечение актуализации сведений и их передачи участникам процедур в установленные сроки.</w:t>
      </w:r>
    </w:p>
    <w:p w14:paraId="38638773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Полнота и достоверность – систематический сбор всех значимых данных и подтверждение их корректности, недопущение искажений информации.</w:t>
      </w:r>
    </w:p>
    <w:p w14:paraId="5D502077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Прозрачность – формализованное оформление запросов и отчетов, фиксация источников информации, ведение протоколов взаимодействия.</w:t>
      </w:r>
    </w:p>
    <w:p w14:paraId="65FA5F54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>
        <w:t>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Конфиденциальность – разграничение доступа в соответствии с категориями информации (ограниченная, служебная, коммерческая и др.), гарантированная защита сведений с ограниченным доступом.</w:t>
      </w:r>
    </w:p>
    <w:p w14:paraId="5127FB25" w14:textId="77777777" w:rsidR="002B5CCA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D3573F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Организованность – документирование процедур управления информацией (положение о документообороте, реестр информационных ресурсов, политики безопасности и т.д.) и назначение ответственных лиц.</w:t>
      </w:r>
    </w:p>
    <w:p w14:paraId="05DAAE49" w14:textId="77777777" w:rsidR="00FE6AB0" w:rsidRPr="000A3F65" w:rsidRDefault="002B5CCA" w:rsidP="002B5CC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</w:t>
      </w:r>
      <w:r w:rsidR="00FE6AB0"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Законность. </w:t>
      </w:r>
    </w:p>
    <w:p w14:paraId="315CD2F4" w14:textId="77777777" w:rsidR="00D3573F" w:rsidRPr="000A3F65" w:rsidRDefault="00D3573F" w:rsidP="00BC1185">
      <w:pPr>
        <w:pStyle w:val="20"/>
        <w:numPr>
          <w:ilvl w:val="0"/>
          <w:numId w:val="7"/>
        </w:numPr>
        <w:jc w:val="center"/>
        <w:rPr>
          <w:rStyle w:val="afb"/>
          <w:i w:val="0"/>
          <w:iCs w:val="0"/>
          <w:color w:val="000000" w:themeColor="text1"/>
        </w:rPr>
      </w:pPr>
      <w:r w:rsidRPr="000A3F65">
        <w:rPr>
          <w:rStyle w:val="afb"/>
          <w:i w:val="0"/>
          <w:color w:val="000000" w:themeColor="text1"/>
        </w:rPr>
        <w:t>Источники информации</w:t>
      </w:r>
    </w:p>
    <w:p w14:paraId="159B5A2C" w14:textId="40D1993D" w:rsidR="00836A93" w:rsidRDefault="00836A93" w:rsidP="00D3573F">
      <w:pPr>
        <w:pStyle w:val="15"/>
        <w:spacing w:before="0" w:after="0" w:line="360" w:lineRule="auto"/>
        <w:ind w:left="0" w:firstLine="709"/>
        <w:rPr>
          <w:color w:val="000000" w:themeColor="text1"/>
        </w:rPr>
      </w:pPr>
      <w:r w:rsidRPr="00836A93">
        <w:rPr>
          <w:color w:val="000000" w:themeColor="text1"/>
        </w:rPr>
        <w:t xml:space="preserve">Цель данного этапа </w:t>
      </w:r>
      <w:r w:rsidRPr="000A3F65">
        <w:rPr>
          <w:iCs/>
          <w:color w:val="000000" w:themeColor="text1"/>
        </w:rPr>
        <w:t>–</w:t>
      </w:r>
      <w:r w:rsidRPr="00836A93">
        <w:rPr>
          <w:color w:val="000000" w:themeColor="text1"/>
        </w:rPr>
        <w:t xml:space="preserve"> выделить ключевые категории информации, используемые в управлении процедурой банкротства, определить их источники и обозначить роли участников в процессе их сбора. Этот раздел формирует основу для последующей работы с данными, позволяя структурировать информационное поле процедуры и обеспечить доступ к необходимым сведениям на всех ее стадиях – от подготовки к банкротству до завершения.</w:t>
      </w:r>
      <w:r w:rsidR="0084296E">
        <w:rPr>
          <w:color w:val="000000" w:themeColor="text1"/>
        </w:rPr>
        <w:t xml:space="preserve"> Перечень публичных источников для сбора информации в Приложении №6</w:t>
      </w:r>
    </w:p>
    <w:p w14:paraId="5115A977" w14:textId="69DE70D4" w:rsidR="00D3573F" w:rsidRPr="000A3F65" w:rsidRDefault="00D3573F" w:rsidP="00D3573F">
      <w:pPr>
        <w:pStyle w:val="15"/>
        <w:spacing w:before="0" w:after="0" w:line="360" w:lineRule="auto"/>
        <w:ind w:left="0" w:firstLine="709"/>
        <w:rPr>
          <w:color w:val="000000" w:themeColor="text1"/>
        </w:rPr>
      </w:pPr>
      <w:r w:rsidRPr="000A3F65">
        <w:rPr>
          <w:color w:val="000000" w:themeColor="text1"/>
        </w:rPr>
        <w:t>Ключевыми источниками информации в процедурах банкротства являются: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A3F65" w:rsidRPr="000A3F65" w14:paraId="0128CC33" w14:textId="77777777" w:rsidTr="00F650C2">
        <w:tc>
          <w:tcPr>
            <w:tcW w:w="2830" w:type="dxa"/>
            <w:vAlign w:val="center"/>
          </w:tcPr>
          <w:p w14:paraId="4713175E" w14:textId="77777777" w:rsidR="00D3573F" w:rsidRPr="000A3F65" w:rsidRDefault="00D3573F" w:rsidP="00F650C2">
            <w:pPr>
              <w:pStyle w:val="15"/>
              <w:spacing w:before="0" w:after="0" w:line="360" w:lineRule="auto"/>
              <w:ind w:left="0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0A3F65">
              <w:rPr>
                <w:b/>
                <w:bCs/>
                <w:iCs/>
                <w:color w:val="000000" w:themeColor="text1"/>
                <w:sz w:val="20"/>
                <w:szCs w:val="20"/>
              </w:rPr>
              <w:t>Внутренние документы должника</w:t>
            </w:r>
          </w:p>
        </w:tc>
        <w:tc>
          <w:tcPr>
            <w:tcW w:w="6515" w:type="dxa"/>
            <w:vAlign w:val="center"/>
          </w:tcPr>
          <w:p w14:paraId="42744285" w14:textId="77777777" w:rsidR="00D3573F" w:rsidRPr="0029655B" w:rsidRDefault="00372983" w:rsidP="00F650C2">
            <w:pPr>
              <w:pStyle w:val="15"/>
              <w:spacing w:before="0" w:after="0" w:line="360" w:lineRule="auto"/>
              <w:ind w:left="0"/>
              <w:rPr>
                <w:iCs/>
                <w:color w:val="000000" w:themeColor="text1"/>
                <w:sz w:val="20"/>
                <w:szCs w:val="20"/>
              </w:rPr>
            </w:pPr>
            <w:r w:rsidRPr="0029655B">
              <w:rPr>
                <w:iCs/>
                <w:color w:val="000000" w:themeColor="text1"/>
                <w:sz w:val="20"/>
                <w:szCs w:val="20"/>
              </w:rPr>
              <w:t>Получаются арбитражным управляющим при передаче документации или истребуются в рамках полномочий. Используются для формирования полной картины имущественного положения</w:t>
            </w:r>
            <w:r w:rsidR="008F5945" w:rsidRPr="0029655B">
              <w:rPr>
                <w:iCs/>
                <w:color w:val="000000" w:themeColor="text1"/>
                <w:sz w:val="20"/>
                <w:szCs w:val="20"/>
              </w:rPr>
              <w:t xml:space="preserve">, структуры управления, собственниках должника. </w:t>
            </w:r>
          </w:p>
        </w:tc>
      </w:tr>
      <w:tr w:rsidR="000A3F65" w:rsidRPr="000A3F65" w14:paraId="54924D0D" w14:textId="77777777" w:rsidTr="00F650C2">
        <w:tc>
          <w:tcPr>
            <w:tcW w:w="2830" w:type="dxa"/>
            <w:vAlign w:val="center"/>
          </w:tcPr>
          <w:p w14:paraId="152E78E0" w14:textId="77777777" w:rsidR="00D3573F" w:rsidRPr="000A3F65" w:rsidRDefault="00D3573F" w:rsidP="00F650C2">
            <w:pPr>
              <w:pStyle w:val="15"/>
              <w:spacing w:before="0" w:after="0" w:line="360" w:lineRule="auto"/>
              <w:ind w:left="0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0A3F65">
              <w:rPr>
                <w:b/>
                <w:bCs/>
                <w:iCs/>
                <w:color w:val="000000" w:themeColor="text1"/>
                <w:sz w:val="20"/>
                <w:szCs w:val="20"/>
              </w:rPr>
              <w:t>Государственные реестры и ведомства</w:t>
            </w:r>
          </w:p>
        </w:tc>
        <w:tc>
          <w:tcPr>
            <w:tcW w:w="6515" w:type="dxa"/>
            <w:vAlign w:val="center"/>
          </w:tcPr>
          <w:p w14:paraId="32DFF3A2" w14:textId="77777777" w:rsidR="00D3573F" w:rsidRPr="0029655B" w:rsidRDefault="00372983" w:rsidP="00F650C2">
            <w:pPr>
              <w:pStyle w:val="15"/>
              <w:spacing w:before="0" w:after="0" w:line="360" w:lineRule="auto"/>
              <w:ind w:left="0"/>
              <w:rPr>
                <w:iCs/>
                <w:color w:val="000000" w:themeColor="text1"/>
                <w:sz w:val="20"/>
                <w:szCs w:val="20"/>
              </w:rPr>
            </w:pPr>
            <w:r w:rsidRPr="0029655B">
              <w:rPr>
                <w:iCs/>
                <w:color w:val="000000" w:themeColor="text1"/>
                <w:sz w:val="20"/>
                <w:szCs w:val="20"/>
              </w:rPr>
              <w:t>Официальные запросы в уполномоченные органы с указанием правового основания для подтверждения структуры активов и обязательств, статуса должника, долговой нагрузки.</w:t>
            </w:r>
          </w:p>
        </w:tc>
      </w:tr>
      <w:tr w:rsidR="008F5945" w:rsidRPr="000A3F65" w14:paraId="4C7699E9" w14:textId="77777777" w:rsidTr="00F650C2">
        <w:tc>
          <w:tcPr>
            <w:tcW w:w="2830" w:type="dxa"/>
            <w:vAlign w:val="center"/>
          </w:tcPr>
          <w:p w14:paraId="0BA2E0F4" w14:textId="77777777" w:rsidR="008F5945" w:rsidRPr="000A3F65" w:rsidRDefault="008F5945" w:rsidP="00F650C2">
            <w:pPr>
              <w:pStyle w:val="15"/>
              <w:spacing w:before="0" w:after="0" w:line="360" w:lineRule="auto"/>
              <w:ind w:left="0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0A3F65">
              <w:rPr>
                <w:b/>
                <w:bCs/>
                <w:iCs/>
                <w:color w:val="000000" w:themeColor="text1"/>
                <w:sz w:val="20"/>
                <w:szCs w:val="20"/>
              </w:rPr>
              <w:t>Банки, контрагенты, иные лица</w:t>
            </w:r>
          </w:p>
        </w:tc>
        <w:tc>
          <w:tcPr>
            <w:tcW w:w="6515" w:type="dxa"/>
            <w:vAlign w:val="center"/>
          </w:tcPr>
          <w:p w14:paraId="029C97C2" w14:textId="77777777" w:rsidR="008F5945" w:rsidRPr="000A3F65" w:rsidRDefault="00E17CF8" w:rsidP="00F650C2">
            <w:pPr>
              <w:pStyle w:val="15"/>
              <w:spacing w:before="0" w:after="0" w:line="360" w:lineRule="auto"/>
              <w:ind w:left="0"/>
              <w:rPr>
                <w:iCs/>
                <w:color w:val="000000" w:themeColor="text1"/>
                <w:sz w:val="20"/>
                <w:szCs w:val="20"/>
              </w:rPr>
            </w:pPr>
            <w:r w:rsidRPr="000A3F65">
              <w:rPr>
                <w:iCs/>
                <w:color w:val="000000" w:themeColor="text1"/>
                <w:sz w:val="20"/>
                <w:szCs w:val="20"/>
              </w:rPr>
              <w:t xml:space="preserve">Информация, запрашиваемая в рамках внешней коммуникации или выявляющаяся по результатам анализа иных источников для анализа </w:t>
            </w:r>
            <w:r w:rsidRPr="000A3F65">
              <w:rPr>
                <w:iCs/>
                <w:color w:val="000000" w:themeColor="text1"/>
                <w:sz w:val="20"/>
                <w:szCs w:val="20"/>
              </w:rPr>
              <w:lastRenderedPageBreak/>
              <w:t xml:space="preserve">исполнения обязательств, верификации данных, получения подтверждений сделок и выявления фактов взаимодействия, не отражённых в публичных источниках. </w:t>
            </w:r>
          </w:p>
        </w:tc>
      </w:tr>
      <w:tr w:rsidR="000A3F65" w:rsidRPr="000A3F65" w14:paraId="68C605C0" w14:textId="77777777" w:rsidTr="00F650C2">
        <w:tc>
          <w:tcPr>
            <w:tcW w:w="2830" w:type="dxa"/>
            <w:vAlign w:val="center"/>
          </w:tcPr>
          <w:p w14:paraId="7CFB4E78" w14:textId="77777777" w:rsidR="00D3573F" w:rsidRPr="000A3F65" w:rsidRDefault="00D3573F" w:rsidP="00F650C2">
            <w:pPr>
              <w:pStyle w:val="15"/>
              <w:spacing w:before="0" w:after="0" w:line="360" w:lineRule="auto"/>
              <w:ind w:left="0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0A3F65">
              <w:rPr>
                <w:b/>
                <w:bCs/>
                <w:iCs/>
                <w:color w:val="000000" w:themeColor="text1"/>
                <w:sz w:val="20"/>
                <w:szCs w:val="20"/>
              </w:rPr>
              <w:lastRenderedPageBreak/>
              <w:t>Публичные информационные системы</w:t>
            </w:r>
          </w:p>
        </w:tc>
        <w:tc>
          <w:tcPr>
            <w:tcW w:w="6515" w:type="dxa"/>
            <w:vAlign w:val="center"/>
          </w:tcPr>
          <w:p w14:paraId="4FFE45BB" w14:textId="77777777" w:rsidR="00D3573F" w:rsidRPr="000A3F65" w:rsidRDefault="00372983" w:rsidP="00F650C2">
            <w:pPr>
              <w:pStyle w:val="15"/>
              <w:spacing w:before="0" w:after="0" w:line="360" w:lineRule="auto"/>
              <w:ind w:left="0"/>
              <w:rPr>
                <w:iCs/>
                <w:color w:val="000000" w:themeColor="text1"/>
                <w:sz w:val="20"/>
                <w:szCs w:val="20"/>
              </w:rPr>
            </w:pPr>
            <w:r w:rsidRPr="000A3F65">
              <w:rPr>
                <w:iCs/>
                <w:color w:val="000000" w:themeColor="text1"/>
                <w:sz w:val="20"/>
                <w:szCs w:val="20"/>
              </w:rPr>
              <w:t>Применяются для сбора данных о ходе процедур, публикаций, сроках, оспариваниях и выявления сопутствующих процедур.</w:t>
            </w:r>
          </w:p>
        </w:tc>
      </w:tr>
      <w:tr w:rsidR="000A3F65" w:rsidRPr="000A3F65" w14:paraId="5CCF583E" w14:textId="77777777" w:rsidTr="00F650C2">
        <w:tc>
          <w:tcPr>
            <w:tcW w:w="2830" w:type="dxa"/>
            <w:vAlign w:val="center"/>
          </w:tcPr>
          <w:p w14:paraId="0FD78965" w14:textId="4D744AD1" w:rsidR="00D3573F" w:rsidRPr="000A3F65" w:rsidRDefault="0029655B" w:rsidP="00F650C2">
            <w:pPr>
              <w:pStyle w:val="15"/>
              <w:spacing w:before="0" w:after="0" w:line="360" w:lineRule="auto"/>
              <w:ind w:left="0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</w:rPr>
              <w:t>Информация, полученная</w:t>
            </w:r>
            <w:r w:rsidR="00580EC0" w:rsidRPr="00580EC0">
              <w:rPr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80EC0">
              <w:rPr>
                <w:b/>
                <w:bCs/>
                <w:iCs/>
                <w:color w:val="000000" w:themeColor="text1"/>
                <w:sz w:val="20"/>
                <w:szCs w:val="20"/>
              </w:rPr>
              <w:t>от</w:t>
            </w:r>
            <w:r>
              <w:rPr>
                <w:b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3573F" w:rsidRPr="000A3F65">
              <w:rPr>
                <w:b/>
                <w:bCs/>
                <w:iCs/>
                <w:color w:val="000000" w:themeColor="text1"/>
                <w:sz w:val="20"/>
                <w:szCs w:val="20"/>
              </w:rPr>
              <w:t>участников процесса</w:t>
            </w:r>
          </w:p>
        </w:tc>
        <w:tc>
          <w:tcPr>
            <w:tcW w:w="6515" w:type="dxa"/>
            <w:vAlign w:val="center"/>
          </w:tcPr>
          <w:p w14:paraId="5ABE97B8" w14:textId="77777777" w:rsidR="00D3573F" w:rsidRPr="000A3F65" w:rsidRDefault="00B246AD" w:rsidP="00F650C2">
            <w:pPr>
              <w:pStyle w:val="15"/>
              <w:spacing w:before="0" w:after="0" w:line="360" w:lineRule="auto"/>
              <w:ind w:left="0"/>
              <w:rPr>
                <w:iCs/>
                <w:color w:val="000000" w:themeColor="text1"/>
                <w:sz w:val="20"/>
                <w:szCs w:val="20"/>
              </w:rPr>
            </w:pPr>
            <w:r w:rsidRPr="000A3F65">
              <w:rPr>
                <w:iCs/>
                <w:color w:val="000000" w:themeColor="text1"/>
                <w:sz w:val="20"/>
                <w:szCs w:val="20"/>
              </w:rPr>
              <w:t>Получаются в ходе деловой и процессуальной переписки. Включаются в материалы дела и используются для подготовки отчетов, заключений, пояснений.</w:t>
            </w:r>
            <w:r w:rsidR="008F5945" w:rsidRPr="000A3F65">
              <w:rPr>
                <w:iCs/>
                <w:color w:val="000000" w:themeColor="text1"/>
                <w:sz w:val="20"/>
                <w:szCs w:val="20"/>
              </w:rPr>
              <w:t xml:space="preserve"> Применяются для обоснования процессуальных действий, поддержки запросов, подготовки возражений и построения правовой позиции. Включаются в правовые заключения по ключевым вопросам.</w:t>
            </w:r>
          </w:p>
        </w:tc>
      </w:tr>
    </w:tbl>
    <w:p w14:paraId="197919AB" w14:textId="77777777" w:rsidR="00D3573F" w:rsidRPr="000A3F65" w:rsidRDefault="00D3573F" w:rsidP="00BC1185">
      <w:pPr>
        <w:pStyle w:val="20"/>
        <w:numPr>
          <w:ilvl w:val="0"/>
          <w:numId w:val="7"/>
        </w:numPr>
        <w:jc w:val="center"/>
        <w:rPr>
          <w:rStyle w:val="afb"/>
          <w:i w:val="0"/>
          <w:iCs w:val="0"/>
          <w:color w:val="000000" w:themeColor="text1"/>
        </w:rPr>
      </w:pPr>
      <w:r w:rsidRPr="000A3F65">
        <w:rPr>
          <w:rStyle w:val="afb"/>
          <w:i w:val="0"/>
          <w:color w:val="000000" w:themeColor="text1"/>
        </w:rPr>
        <w:t>Управление информацией</w:t>
      </w:r>
    </w:p>
    <w:p w14:paraId="1CFE10C4" w14:textId="4DD36806" w:rsidR="003C5876" w:rsidRDefault="003C5876" w:rsidP="006A2CA5">
      <w:pPr>
        <w:pStyle w:val="af9"/>
        <w:tabs>
          <w:tab w:val="left" w:pos="426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5876">
        <w:rPr>
          <w:rFonts w:ascii="Times New Roman" w:hAnsi="Times New Roman" w:cs="Times New Roman"/>
          <w:sz w:val="24"/>
          <w:szCs w:val="24"/>
        </w:rPr>
        <w:t xml:space="preserve">Управление информацией в рамках проекта банкротства представляет собой </w:t>
      </w:r>
      <w:r w:rsidR="00F80631">
        <w:rPr>
          <w:rFonts w:ascii="Times New Roman" w:hAnsi="Times New Roman" w:cs="Times New Roman"/>
          <w:sz w:val="24"/>
          <w:szCs w:val="24"/>
        </w:rPr>
        <w:t>непрерывный процесс по сбору, хранению и обработке</w:t>
      </w:r>
      <w:r w:rsidR="008E35E0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Pr="003C5876">
        <w:rPr>
          <w:rFonts w:ascii="Times New Roman" w:hAnsi="Times New Roman" w:cs="Times New Roman"/>
          <w:sz w:val="24"/>
          <w:szCs w:val="24"/>
        </w:rPr>
        <w:t xml:space="preserve">, необходимой для принятия </w:t>
      </w:r>
      <w:r w:rsidR="008E35E0">
        <w:rPr>
          <w:rFonts w:ascii="Times New Roman" w:hAnsi="Times New Roman" w:cs="Times New Roman"/>
          <w:sz w:val="24"/>
          <w:szCs w:val="24"/>
        </w:rPr>
        <w:t xml:space="preserve">управленческих </w:t>
      </w:r>
      <w:r w:rsidRPr="003C5876">
        <w:rPr>
          <w:rFonts w:ascii="Times New Roman" w:hAnsi="Times New Roman" w:cs="Times New Roman"/>
          <w:sz w:val="24"/>
          <w:szCs w:val="24"/>
        </w:rPr>
        <w:t>решений</w:t>
      </w:r>
      <w:r w:rsidR="008E35E0">
        <w:rPr>
          <w:rFonts w:ascii="Times New Roman" w:hAnsi="Times New Roman" w:cs="Times New Roman"/>
          <w:sz w:val="24"/>
          <w:szCs w:val="24"/>
        </w:rPr>
        <w:t xml:space="preserve"> в рамках процедур несостоятельности</w:t>
      </w:r>
      <w:r w:rsidRPr="003C5876">
        <w:rPr>
          <w:rFonts w:ascii="Times New Roman" w:hAnsi="Times New Roman" w:cs="Times New Roman"/>
          <w:sz w:val="24"/>
          <w:szCs w:val="24"/>
        </w:rPr>
        <w:t>.</w:t>
      </w:r>
    </w:p>
    <w:p w14:paraId="214C48BB" w14:textId="5188C5BD" w:rsidR="00CD1A05" w:rsidRDefault="00CD1A05" w:rsidP="006A2CA5">
      <w:pPr>
        <w:pStyle w:val="af9"/>
        <w:tabs>
          <w:tab w:val="left" w:pos="426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управления информацией начинается с разрешения следующих общих вопросов:</w:t>
      </w:r>
    </w:p>
    <w:p w14:paraId="5C8FD328" w14:textId="63735373" w:rsidR="00CD1A05" w:rsidRDefault="00CD1A05" w:rsidP="00BC1185">
      <w:pPr>
        <w:pStyle w:val="af9"/>
        <w:numPr>
          <w:ilvl w:val="0"/>
          <w:numId w:val="22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</w:t>
      </w:r>
      <w:r w:rsidR="008E35E0">
        <w:rPr>
          <w:rFonts w:ascii="Times New Roman" w:hAnsi="Times New Roman" w:cs="Times New Roman"/>
          <w:sz w:val="24"/>
          <w:szCs w:val="24"/>
        </w:rPr>
        <w:t>ответственных лиц за сбор и обновление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88E3DF" w14:textId="2AA391F3" w:rsidR="008E35E0" w:rsidRDefault="008E35E0" w:rsidP="00BC1185">
      <w:pPr>
        <w:pStyle w:val="af9"/>
        <w:numPr>
          <w:ilvl w:val="0"/>
          <w:numId w:val="22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документооборота и ведение отчетности (Приложение №</w:t>
      </w:r>
      <w:r w:rsidR="0084296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0BFED9DC" w14:textId="424A8B51" w:rsidR="0053379A" w:rsidRPr="00C230AA" w:rsidRDefault="00CD1A05" w:rsidP="00BC1185">
      <w:pPr>
        <w:pStyle w:val="af9"/>
        <w:numPr>
          <w:ilvl w:val="0"/>
          <w:numId w:val="22"/>
        </w:numPr>
        <w:tabs>
          <w:tab w:val="left" w:pos="426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каналов связи</w:t>
      </w:r>
      <w:r w:rsidR="009C5156">
        <w:rPr>
          <w:rFonts w:ascii="Times New Roman" w:hAnsi="Times New Roman" w:cs="Times New Roman"/>
          <w:sz w:val="24"/>
          <w:szCs w:val="24"/>
        </w:rPr>
        <w:t xml:space="preserve"> и порядок согласования документов (при необходимости).</w:t>
      </w:r>
    </w:p>
    <w:p w14:paraId="4B6B8EB4" w14:textId="40CF73CC" w:rsidR="008E35E0" w:rsidRDefault="003C5876" w:rsidP="006A2CA5">
      <w:pPr>
        <w:pStyle w:val="af9"/>
        <w:tabs>
          <w:tab w:val="left" w:pos="426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5876">
        <w:rPr>
          <w:rFonts w:ascii="Times New Roman" w:hAnsi="Times New Roman" w:cs="Times New Roman"/>
          <w:sz w:val="24"/>
          <w:szCs w:val="24"/>
        </w:rPr>
        <w:t xml:space="preserve">Особое значение имеет обмен информацией между арбитражным управляющим, кредиторами, судом и иными участниками процедуры, который должен быть системным, документированным и соответствовать принципам </w:t>
      </w:r>
      <w:r w:rsidR="00CD1A05">
        <w:rPr>
          <w:rFonts w:ascii="Times New Roman" w:hAnsi="Times New Roman" w:cs="Times New Roman"/>
          <w:sz w:val="24"/>
          <w:szCs w:val="24"/>
        </w:rPr>
        <w:t xml:space="preserve">прозрачности </w:t>
      </w:r>
      <w:r w:rsidRPr="003C5876">
        <w:rPr>
          <w:rFonts w:ascii="Times New Roman" w:hAnsi="Times New Roman" w:cs="Times New Roman"/>
          <w:sz w:val="24"/>
          <w:szCs w:val="24"/>
        </w:rPr>
        <w:t xml:space="preserve">и равного доступа. </w:t>
      </w:r>
    </w:p>
    <w:p w14:paraId="5912B207" w14:textId="7E13748F" w:rsidR="003C5876" w:rsidRDefault="003C5876" w:rsidP="006A2CA5">
      <w:pPr>
        <w:pStyle w:val="af9"/>
        <w:tabs>
          <w:tab w:val="left" w:pos="426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5876">
        <w:rPr>
          <w:rFonts w:ascii="Times New Roman" w:hAnsi="Times New Roman" w:cs="Times New Roman"/>
          <w:sz w:val="24"/>
          <w:szCs w:val="24"/>
        </w:rPr>
        <w:t>Эффективная коммуникация способствует принятию обоснованных решений, снижению конфликта интересов и минимизации правовых рисков, связанных с сокрытием или искажением информации.</w:t>
      </w:r>
    </w:p>
    <w:p w14:paraId="74BD3BD2" w14:textId="0D5F95C1" w:rsidR="00CD1A05" w:rsidRDefault="00CD1A05" w:rsidP="006A2CA5">
      <w:pPr>
        <w:pStyle w:val="af9"/>
        <w:tabs>
          <w:tab w:val="left" w:pos="426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Ключевыми аспектами управления информации являются:</w:t>
      </w:r>
    </w:p>
    <w:p w14:paraId="77645BD6" w14:textId="77777777" w:rsidR="00580EC0" w:rsidRDefault="00580EC0" w:rsidP="006A2CA5">
      <w:pPr>
        <w:pStyle w:val="af9"/>
        <w:tabs>
          <w:tab w:val="left" w:pos="426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5DA721D" w14:textId="3CD8827C" w:rsidR="006A2CA5" w:rsidRDefault="006A2CA5" w:rsidP="006A2CA5">
      <w:pPr>
        <w:pStyle w:val="af9"/>
        <w:tabs>
          <w:tab w:val="left" w:pos="426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Сбор информации и аналитика</w:t>
      </w:r>
    </w:p>
    <w:p w14:paraId="385896D5" w14:textId="5AAC6204" w:rsidR="006A2CA5" w:rsidRPr="006A2CA5" w:rsidRDefault="006A2CA5" w:rsidP="006A2CA5">
      <w:pPr>
        <w:pStyle w:val="af9"/>
        <w:tabs>
          <w:tab w:val="left" w:pos="426"/>
        </w:tabs>
        <w:spacing w:after="0" w:line="36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Работа по сбору сведений начинается с момента утверждения временного управляющего и продолжается на всех стадиях банкротства, дополняясь по мере поступления новых данных и уточнения структуры имущества</w:t>
      </w:r>
      <w:r>
        <w:rPr>
          <w:rFonts w:ascii="Times New Roman" w:hAnsi="Times New Roman" w:cs="Times New Roman"/>
          <w:sz w:val="24"/>
          <w:szCs w:val="24"/>
        </w:rPr>
        <w:t xml:space="preserve"> Основной инструмент – направление запросов в адрес компетентных органов, </w:t>
      </w:r>
      <w:r w:rsidRPr="006A2CA5">
        <w:rPr>
          <w:rFonts w:ascii="Times New Roman" w:hAnsi="Times New Roman" w:cs="Times New Roman"/>
          <w:sz w:val="24"/>
          <w:szCs w:val="24"/>
        </w:rPr>
        <w:t xml:space="preserve">органов управления должников и иных лиц, которые могут обладать сведениями об имуществе должника. Направлением управляющим запросов сведений о должнике должно быть не формальным исполнением </w:t>
      </w:r>
      <w:r w:rsidRPr="006A2CA5">
        <w:rPr>
          <w:rFonts w:ascii="Times New Roman" w:hAnsi="Times New Roman" w:cs="Times New Roman"/>
          <w:sz w:val="24"/>
          <w:szCs w:val="24"/>
        </w:rPr>
        <w:lastRenderedPageBreak/>
        <w:t>обязанностей, а исходить из конкретных обстоятельств дела, например, запрос выписок за больший период чем три года, при наличии признаков вывода активов и сокрытия даты объективного банкротства</w:t>
      </w:r>
      <w:r w:rsidR="00F80631">
        <w:rPr>
          <w:rFonts w:ascii="Times New Roman" w:hAnsi="Times New Roman" w:cs="Times New Roman"/>
          <w:sz w:val="24"/>
          <w:szCs w:val="24"/>
        </w:rPr>
        <w:t xml:space="preserve"> (Перечень запросов и источников информации в Приложении №</w:t>
      </w:r>
      <w:r w:rsidR="0084296E">
        <w:rPr>
          <w:rFonts w:ascii="Times New Roman" w:hAnsi="Times New Roman" w:cs="Times New Roman"/>
          <w:sz w:val="24"/>
          <w:szCs w:val="24"/>
        </w:rPr>
        <w:t>8</w:t>
      </w:r>
      <w:r w:rsidR="00CD1A05">
        <w:rPr>
          <w:rFonts w:ascii="Times New Roman" w:hAnsi="Times New Roman" w:cs="Times New Roman"/>
          <w:sz w:val="24"/>
          <w:szCs w:val="24"/>
        </w:rPr>
        <w:t>)</w:t>
      </w:r>
      <w:r w:rsidRPr="006A2CA5">
        <w:rPr>
          <w:rFonts w:ascii="Times New Roman" w:hAnsi="Times New Roman" w:cs="Times New Roman"/>
          <w:sz w:val="24"/>
          <w:szCs w:val="24"/>
        </w:rPr>
        <w:t>.</w:t>
      </w:r>
    </w:p>
    <w:p w14:paraId="399F2A1E" w14:textId="77777777" w:rsidR="006A2CA5" w:rsidRPr="006A2CA5" w:rsidRDefault="006A2CA5" w:rsidP="006A2CA5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CA5">
        <w:rPr>
          <w:rFonts w:ascii="Times New Roman" w:hAnsi="Times New Roman" w:cs="Times New Roman"/>
          <w:sz w:val="24"/>
          <w:szCs w:val="24"/>
        </w:rPr>
        <w:t>При отсутствии ответа, явном уклонении от взаимодействия либо необходимости получения критически значимой информации управляющий инициирует судебный порядок получения сведений.</w:t>
      </w:r>
    </w:p>
    <w:p w14:paraId="2A1F9857" w14:textId="77777777" w:rsidR="006A2CA5" w:rsidRPr="006A2CA5" w:rsidRDefault="006A2CA5" w:rsidP="006A2CA5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CA5">
        <w:rPr>
          <w:rFonts w:ascii="Times New Roman" w:hAnsi="Times New Roman" w:cs="Times New Roman"/>
          <w:sz w:val="24"/>
          <w:szCs w:val="24"/>
        </w:rPr>
        <w:t>Отметим, что сбор информации также ведется и кредиторами, например, банками до выдачи кредитов и займов. Материалы кредитных досье, раскрытие сведений о бенефициарах также должны предоставляться арбитражному управляющему.</w:t>
      </w:r>
    </w:p>
    <w:p w14:paraId="19241A79" w14:textId="77777777" w:rsidR="002B5CCA" w:rsidRDefault="006A2CA5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CA5">
        <w:rPr>
          <w:rFonts w:ascii="Times New Roman" w:hAnsi="Times New Roman" w:cs="Times New Roman"/>
          <w:sz w:val="24"/>
          <w:szCs w:val="24"/>
        </w:rPr>
        <w:t>Собранная информация подлежит проверке, сопоставлению и аналитической обработке. Полученные сведения также используются при подготовке анализа финансово-хозяйственной деятельности и заключения о наличии (отсутствии) признаков фиктивного или преднамеренного банкротства. На этом этапе проводится предварительная аналитика, включающая:</w:t>
      </w:r>
    </w:p>
    <w:p w14:paraId="191857C5" w14:textId="77777777" w:rsidR="002B5CCA" w:rsidRP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сопоставление данных из разных источников;</w:t>
      </w:r>
    </w:p>
    <w:p w14:paraId="55EBE2CD" w14:textId="77777777" w:rsid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фиксацию расхождений между отчётностью и фактическим состоянием активов;</w:t>
      </w:r>
    </w:p>
    <w:p w14:paraId="5568C231" w14:textId="77777777" w:rsid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выявление признаков возможного сокрытия, вывода или отчуждения имущества;</w:t>
      </w:r>
    </w:p>
    <w:p w14:paraId="2EEEA4F9" w14:textId="77777777" w:rsidR="006A2CA5" w:rsidRP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установление активов, формально отсутствующих в балансе, но находящихся под контролем должника или аффилированных лиц.</w:t>
      </w:r>
    </w:p>
    <w:p w14:paraId="143BAFC3" w14:textId="77777777" w:rsid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A2CA5" w:rsidRPr="006A2CA5">
        <w:rPr>
          <w:rFonts w:ascii="Times New Roman" w:hAnsi="Times New Roman" w:cs="Times New Roman"/>
          <w:sz w:val="24"/>
          <w:szCs w:val="24"/>
        </w:rPr>
        <w:t>ряде случаев формируется аналитическая справка (дополнительно к АФХД), содержащая выявленные проблемы, направления дополнительной работы и предложения по правовой защите активов. В целях организационной эффективности управляющему рекомендуется выстроить последовательную управленческую модель сбора информации. В неё может входить:</w:t>
      </w:r>
    </w:p>
    <w:p w14:paraId="50D2945F" w14:textId="77777777" w:rsid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интеграция запросов в календарный план действий;</w:t>
      </w:r>
    </w:p>
    <w:p w14:paraId="3992D3C2" w14:textId="77777777" w:rsid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обеспечение фиксации всех этапов сбора данных</w:t>
      </w:r>
    </w:p>
    <w:p w14:paraId="50D28BBF" w14:textId="77777777" w:rsid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формирование внутреннего реестра контактируемых лиц и организаций;</w:t>
      </w:r>
    </w:p>
    <w:p w14:paraId="38480929" w14:textId="77777777" w:rsid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вынос на собрание кредиторов вопросов о выделении финансирования на привлечение специалистов при значительном объёме работы, в том числе аудиторов, специалистов по форензику;</w:t>
      </w:r>
    </w:p>
    <w:p w14:paraId="3E943D84" w14:textId="22390D85" w:rsidR="002B5CCA" w:rsidRDefault="002B5CCA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6A2CA5" w:rsidRPr="002B5CCA">
        <w:rPr>
          <w:rFonts w:ascii="Times New Roman" w:hAnsi="Times New Roman" w:cs="Times New Roman"/>
          <w:sz w:val="24"/>
          <w:szCs w:val="24"/>
        </w:rPr>
        <w:t>документирование каждого действия с учётом последующей отчётности и возможных споров по полноте и надлежащему исполнению обязанностей.</w:t>
      </w:r>
    </w:p>
    <w:p w14:paraId="6D116123" w14:textId="77777777" w:rsidR="00580EC0" w:rsidRDefault="00580EC0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808BFB4" w14:textId="0167255F" w:rsidR="00D3573F" w:rsidRPr="002B5CCA" w:rsidRDefault="00D3573F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Б. Безопасность и конфиденциальность информации</w:t>
      </w:r>
    </w:p>
    <w:p w14:paraId="62AF328E" w14:textId="77777777" w:rsidR="00D3573F" w:rsidRPr="002B5CCA" w:rsidRDefault="00D3573F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lastRenderedPageBreak/>
        <w:t>При управлении информацией уделяется особое внимание защите конфиденциальных данных. Информация в проекте классифицируется по уровню доступа и конфиденциальности. Категории ограниченной информации включают коммерческую тайну, банковскую</w:t>
      </w:r>
      <w:r w:rsidR="009831E4" w:rsidRPr="002B5CCA">
        <w:rPr>
          <w:rFonts w:ascii="Times New Roman" w:hAnsi="Times New Roman" w:cs="Times New Roman"/>
          <w:sz w:val="24"/>
          <w:szCs w:val="24"/>
        </w:rPr>
        <w:t xml:space="preserve"> тайну</w:t>
      </w:r>
      <w:r w:rsidRPr="002B5CCA">
        <w:rPr>
          <w:rFonts w:ascii="Times New Roman" w:hAnsi="Times New Roman" w:cs="Times New Roman"/>
          <w:sz w:val="24"/>
          <w:szCs w:val="24"/>
        </w:rPr>
        <w:t>, служебную тайну, государственную тайну, персональные данные и др.  Доступ к таким сведениям ограничивается и предоставляется только лицам, имеющим на это законные основания и служебную необходимость.</w:t>
      </w:r>
    </w:p>
    <w:p w14:paraId="76336D70" w14:textId="77777777" w:rsidR="009831E4" w:rsidRPr="002B5CCA" w:rsidRDefault="00D3573F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Меры защиты информации включают: разграничение прав доступа (пароли, электронные ключи, уровни допуска в ИТ-системах), физическую безопасность (запираемые помещения для архивов, сейфы), шифрование данных при передаче и хранении, антивирусную защиту и бэкап</w:t>
      </w:r>
      <w:r w:rsidR="00914A6B" w:rsidRPr="002B5CCA">
        <w:footnoteReference w:id="1"/>
      </w:r>
      <w:r w:rsidRPr="002B5CCA">
        <w:rPr>
          <w:rFonts w:ascii="Times New Roman" w:hAnsi="Times New Roman" w:cs="Times New Roman"/>
          <w:sz w:val="24"/>
          <w:szCs w:val="24"/>
        </w:rPr>
        <w:t xml:space="preserve"> резервных копий. </w:t>
      </w:r>
    </w:p>
    <w:p w14:paraId="2DFA6B8F" w14:textId="77777777" w:rsidR="00D3573F" w:rsidRPr="002B5CCA" w:rsidRDefault="00D3573F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Ведутся журналы регистрации обращений к документам и сетевых событий. Оформляются внутренние регламенты (политика конфиденциальности, политика информационной безопасности, инструкции по доступу к данным), предусматривающие ответственность за нарушения. Регулярно проводятся обучение и контроль (аудиты) для предотвращения утечек.</w:t>
      </w:r>
    </w:p>
    <w:p w14:paraId="7AFD08D0" w14:textId="77777777" w:rsidR="00D3573F" w:rsidRPr="002B5CCA" w:rsidRDefault="00D3573F" w:rsidP="002B5CCA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CCA">
        <w:rPr>
          <w:rFonts w:ascii="Times New Roman" w:hAnsi="Times New Roman" w:cs="Times New Roman"/>
          <w:sz w:val="24"/>
          <w:szCs w:val="24"/>
        </w:rPr>
        <w:t>Риски несанкционированного доступа или потери информации сводятся к минимуму через применение вышеперечисленных средств и процедур. Тем не менее, в области информационной безопасности существуют угроза хакерских атак, человеческий фактор, а также риск ответственности за нарушение режима (административная или уголовная при разглашении тайны). Учет этих рисков является неотъемлемой частью управления информацией в процедурах банкротства.</w:t>
      </w:r>
    </w:p>
    <w:p w14:paraId="584818C9" w14:textId="77777777" w:rsidR="00FE6AB0" w:rsidRPr="000A3F65" w:rsidRDefault="00FE6AB0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60EBAF5C" w14:textId="77777777" w:rsidR="00D3573F" w:rsidRPr="000A3F65" w:rsidRDefault="00D3573F" w:rsidP="00D3573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В. Работа с персональными данными</w:t>
      </w:r>
    </w:p>
    <w:p w14:paraId="4CB33C2E" w14:textId="77777777" w:rsidR="000A3F65" w:rsidRPr="000A3F65" w:rsidRDefault="000A3F65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Арбитражный управляющий в рамках проекта выступает в роли оператора персональных данных. Это означает, что он определяет цели и средства обработки персональных данных, полученных в ходе процедуры банкротства.</w:t>
      </w:r>
    </w:p>
    <w:p w14:paraId="13188FCC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Персональные данные участников процедуры (включая кредиторов, работников должника, представителей контрагентов, а также иных лиц, фигурирующих в материалах дела) обрабатываются в рамках проекта с соблюдением принципов законности, целесообразности и минимальной достаточности.</w:t>
      </w:r>
    </w:p>
    <w:p w14:paraId="30514BD8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Организация работы с персональными данными включает:</w:t>
      </w:r>
    </w:p>
    <w:p w14:paraId="39D762EE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идентификацию целей обработки и ограничение объема собираемых данных;</w:t>
      </w:r>
    </w:p>
    <w:p w14:paraId="16FB068D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хранение персональных данных на территории Российской Федерации;</w:t>
      </w:r>
    </w:p>
    <w:p w14:paraId="37370AA4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- формализацию модели взаимодействия с третьими лицами (договоры поручения, NDA);</w:t>
      </w:r>
    </w:p>
    <w:p w14:paraId="55A010FD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установление запрета на первичный сбор данных с использованием иностранных ресурсов;</w:t>
      </w:r>
    </w:p>
    <w:p w14:paraId="78B8AAD3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внедрение внутренних регламентов, инструкций и назначение ответственных за обработку ПД;</w:t>
      </w:r>
    </w:p>
    <w:p w14:paraId="5F7E5697" w14:textId="77777777" w:rsidR="000A3F65" w:rsidRPr="001D0DB4" w:rsidRDefault="00FE6AB0" w:rsidP="000A3F6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 обеспечение безопасности биометрических данных при их наличии.</w:t>
      </w:r>
    </w:p>
    <w:p w14:paraId="0CCCB51A" w14:textId="77777777" w:rsidR="000A3F65" w:rsidRPr="000A3F65" w:rsidRDefault="000A3F65" w:rsidP="000A3F6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 ограничениям, подлежащим соблюдению, относятся:</w:t>
      </w:r>
    </w:p>
    <w:p w14:paraId="244C5C8C" w14:textId="77777777" w:rsidR="000A3F65" w:rsidRPr="000A3F65" w:rsidRDefault="000A3F65" w:rsidP="000A3F6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 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запрет на сбор персональных данных без достаточного правового основания;</w:t>
      </w:r>
    </w:p>
    <w:p w14:paraId="20871FE2" w14:textId="77777777" w:rsidR="000A3F65" w:rsidRPr="000A3F65" w:rsidRDefault="000A3F65" w:rsidP="000A3F6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 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запрет на использование иностранных информационных систем для первичного хранения данных;</w:t>
      </w:r>
    </w:p>
    <w:p w14:paraId="7ADEDD57" w14:textId="77777777" w:rsidR="000A3F65" w:rsidRPr="000A3F65" w:rsidRDefault="000A3F65" w:rsidP="000A3F6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 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обязательная локализация персональных данных на территории Российской Федерации;</w:t>
      </w:r>
    </w:p>
    <w:p w14:paraId="52DE544E" w14:textId="77777777" w:rsidR="000A3F65" w:rsidRPr="000A3F65" w:rsidRDefault="000A3F65" w:rsidP="000A3F6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 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установление специальных правил обработки биометрических персональных данных;</w:t>
      </w:r>
    </w:p>
    <w:p w14:paraId="36551E5C" w14:textId="77777777" w:rsidR="000A3F65" w:rsidRPr="000A3F65" w:rsidRDefault="000A3F65" w:rsidP="000A3F6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 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недопустимость передачи данных третьим лицам без заключения соответствующих договоров поручения или соглашений о конфиденциальности (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NDA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);</w:t>
      </w:r>
    </w:p>
    <w:p w14:paraId="7A7A8A15" w14:textId="77777777" w:rsidR="000A3F65" w:rsidRPr="000A3F65" w:rsidRDefault="000A3F65" w:rsidP="000A3F6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 </w:t>
      </w: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необходимость уведомления Роскомнадзора в случаях, предусмотренных законом.</w:t>
      </w:r>
    </w:p>
    <w:p w14:paraId="4A103F97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Все процессы обработки сопровождаются регистрацией в журнале действий, разграничением доступа, применением технических и организационных мер защиты (в том числе DLP-систем, шифрования, сегментации сетей).</w:t>
      </w:r>
    </w:p>
    <w:p w14:paraId="6C645659" w14:textId="77777777" w:rsidR="00FE6AB0" w:rsidRPr="000A3F65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Передача персональных данных допускается только при наличии правовых оснований, с уведомлением Роскомнадзора при необходимости и соблюдением правил трансграничной передачи.</w:t>
      </w:r>
    </w:p>
    <w:p w14:paraId="60519402" w14:textId="77777777" w:rsidR="00D3573F" w:rsidRDefault="00FE6AB0" w:rsidP="00FE6AB0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0A3F6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Использование искусственного интеллекта в рамках проекта требует предварительной правовой оценки: допустимость включения ПД в обучающие выборки, защита авторских прав, ограничение применения ИИ для принятия решений без контроля со стороны специалиста.</w:t>
      </w:r>
    </w:p>
    <w:p w14:paraId="34A7FE59" w14:textId="77777777" w:rsidR="002B746C" w:rsidRDefault="002B746C" w:rsidP="001D0DB4">
      <w:pPr>
        <w:pStyle w:val="10"/>
        <w:numPr>
          <w:ilvl w:val="0"/>
          <w:numId w:val="0"/>
        </w:numPr>
        <w:spacing w:line="360" w:lineRule="auto"/>
        <w:ind w:left="567"/>
        <w:jc w:val="center"/>
        <w:rPr>
          <w:rStyle w:val="afb"/>
          <w:bCs/>
          <w:i w:val="0"/>
          <w:iCs w:val="0"/>
          <w:color w:val="000000" w:themeColor="text1"/>
        </w:rPr>
      </w:pPr>
      <w:r>
        <w:rPr>
          <w:rStyle w:val="afb"/>
          <w:bCs/>
          <w:i w:val="0"/>
          <w:iCs w:val="0"/>
          <w:color w:val="000000" w:themeColor="text1"/>
        </w:rPr>
        <w:br w:type="page"/>
      </w:r>
    </w:p>
    <w:p w14:paraId="2BD56C35" w14:textId="77777777" w:rsidR="001D0DB4" w:rsidRPr="001D0DB4" w:rsidRDefault="001D0DB4" w:rsidP="001D0DB4">
      <w:pPr>
        <w:pStyle w:val="10"/>
        <w:numPr>
          <w:ilvl w:val="0"/>
          <w:numId w:val="0"/>
        </w:numPr>
        <w:spacing w:line="360" w:lineRule="auto"/>
        <w:ind w:left="567"/>
        <w:jc w:val="center"/>
        <w:rPr>
          <w:rStyle w:val="afb"/>
          <w:bCs/>
          <w:i w:val="0"/>
          <w:iCs w:val="0"/>
          <w:color w:val="000000" w:themeColor="text1"/>
        </w:rPr>
      </w:pPr>
      <w:r w:rsidRPr="001D0DB4">
        <w:rPr>
          <w:rStyle w:val="afb"/>
          <w:bCs/>
          <w:i w:val="0"/>
          <w:iCs w:val="0"/>
          <w:color w:val="000000" w:themeColor="text1"/>
        </w:rPr>
        <w:lastRenderedPageBreak/>
        <w:t>Блок 5. Управление активами</w:t>
      </w:r>
    </w:p>
    <w:p w14:paraId="35A4F8DC" w14:textId="77777777" w:rsidR="001D0DB4" w:rsidRPr="001D0DB4" w:rsidRDefault="001D0DB4" w:rsidP="00BC1185">
      <w:pPr>
        <w:pStyle w:val="10"/>
        <w:numPr>
          <w:ilvl w:val="0"/>
          <w:numId w:val="9"/>
        </w:numPr>
        <w:spacing w:line="360" w:lineRule="auto"/>
        <w:jc w:val="center"/>
        <w:rPr>
          <w:rStyle w:val="afb"/>
          <w:bCs/>
          <w:i w:val="0"/>
          <w:iCs w:val="0"/>
          <w:color w:val="000000" w:themeColor="text1"/>
        </w:rPr>
      </w:pPr>
      <w:r w:rsidRPr="001D0DB4">
        <w:rPr>
          <w:rStyle w:val="afb"/>
          <w:bCs/>
          <w:i w:val="0"/>
          <w:iCs w:val="0"/>
          <w:color w:val="000000" w:themeColor="text1"/>
        </w:rPr>
        <w:t>Вводные положения</w:t>
      </w:r>
    </w:p>
    <w:p w14:paraId="14EBCDF7" w14:textId="77777777" w:rsidR="001D0DB4" w:rsidRPr="001D0DB4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Управление активами в процедурах банкротства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это совокупность мероприятий, направленных на выявление, правовую и фактическую фиксацию имущества должника, обеспечение его сохранности, оценку и эффективное использование либо реализацию с целью максимального удовлетворения требований кредиторов и, при наличии оснований, восстановления платёжеспособности.</w:t>
      </w:r>
    </w:p>
    <w:p w14:paraId="35493F7E" w14:textId="38728DCC" w:rsidR="001D0DB4" w:rsidRPr="001D0DB4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Механизмы управления активами применяются во всех процедурах несостоятельности юридических лиц, включая реабилитационные этапы (наблюдение, финансовое оздоровление, внешнее управление) и конкурсное производство. Под активами понимаются как материальные объекты, так и имущественные права, финансовые инструменты, дебиторская задолженность, </w:t>
      </w:r>
      <w:r w:rsidR="008B051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иные объекты гражданских прав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подлежащие включению в конкурсную массу.</w:t>
      </w:r>
    </w:p>
    <w:p w14:paraId="5615988B" w14:textId="1DB696DD" w:rsidR="007C7528" w:rsidRPr="006A2CA5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Ключевым субъектом управления активами выступает арбитражный управляющий, на которого законом возложена обязанность по выстраиванию и координации всей стратегии управления. При этом решения по ключевым вопросам (привлечение финансирования, утверждение положения о торгах, согласование порядка реализации и пр.) </w:t>
      </w:r>
      <w:r w:rsidRPr="006A2C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могут приниматься с участием собрания кредиторов </w:t>
      </w:r>
      <w:r w:rsidR="008B051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r w:rsidR="008B051F" w:rsidRPr="006A2C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комитета кредиторов</w:t>
      </w:r>
      <w:r w:rsidR="008B051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 или одобрения суда</w:t>
      </w:r>
      <w:r w:rsidRPr="006A2C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1589E92F" w14:textId="77777777" w:rsidR="001D0DB4" w:rsidRPr="00C230AA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6A2C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Управляющий вправе привлекать к исполнению отдельных задач специализированные организации – оценщиков, аудиторов, охранные структуры и иных контрагентов, действующих на основании договоров.</w:t>
      </w:r>
    </w:p>
    <w:p w14:paraId="544BBB6C" w14:textId="0997B6A8" w:rsidR="00A04EC9" w:rsidRDefault="00A04EC9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04EC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Целью управления активами является обеспечение наилучшего</w:t>
      </w:r>
      <w:r w:rsidR="00384973" w:rsidRPr="00C230A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849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экономического</w:t>
      </w:r>
      <w:r w:rsidRPr="00A04EC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результата для кредиторов за сч</w:t>
      </w:r>
      <w:r w:rsidR="003849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</w:t>
      </w:r>
      <w:r w:rsidRPr="00A04EC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 эффективного выявления, использования, защиты и реализации имущества должника, с учётом специфики каждой процедуры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4A590CD3" w14:textId="77777777" w:rsidR="00D448E3" w:rsidRDefault="00773760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Задачи</w:t>
      </w:r>
      <w:r w:rsidR="00D448E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:</w:t>
      </w:r>
    </w:p>
    <w:p w14:paraId="0AB5DDF7" w14:textId="772B1355" w:rsidR="00A04EC9" w:rsidRPr="00C230AA" w:rsidRDefault="00D448E3" w:rsidP="00BC1185">
      <w:pPr>
        <w:pStyle w:val="af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230A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Поиск и возврат активов должника;</w:t>
      </w:r>
    </w:p>
    <w:p w14:paraId="54478012" w14:textId="1F2310A4" w:rsidR="00D448E3" w:rsidRPr="00C230AA" w:rsidRDefault="00D448E3" w:rsidP="00BC1185">
      <w:pPr>
        <w:pStyle w:val="af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230A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Обеспечение сохранности и оценки активов;</w:t>
      </w:r>
    </w:p>
    <w:p w14:paraId="23281A68" w14:textId="4E63E26C" w:rsidR="00D448E3" w:rsidRDefault="00D448E3" w:rsidP="00BC1185">
      <w:pPr>
        <w:pStyle w:val="af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230A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Эффективное использование а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к</w:t>
      </w:r>
      <w:r w:rsidRPr="00C230A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тивов должника с целью пополнен</w:t>
      </w:r>
      <w:r w:rsidR="004A27A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ия</w:t>
      </w:r>
      <w:r w:rsidRPr="00C230A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конкурсной массы;</w:t>
      </w:r>
    </w:p>
    <w:p w14:paraId="2DEB5D5F" w14:textId="08551DB0" w:rsidR="004A27AF" w:rsidRPr="00C230AA" w:rsidRDefault="004A27AF" w:rsidP="00BC1185">
      <w:pPr>
        <w:pStyle w:val="af9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Реализация активов.</w:t>
      </w:r>
    </w:p>
    <w:p w14:paraId="66C37DFF" w14:textId="77777777" w:rsidR="001D0DB4" w:rsidRPr="001D0DB4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Принципы управления активами:</w:t>
      </w:r>
    </w:p>
    <w:p w14:paraId="74C59C3D" w14:textId="77777777" w:rsidR="001D0DB4" w:rsidRPr="001D0DB4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 xml:space="preserve">Целесообразность и экономическая эффективность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выбор управленческих решений должен основываться на расчёте соотношения затрат и ожидаемого эффекта, включая как денежный результат, так и снижение рисков.</w:t>
      </w:r>
    </w:p>
    <w:p w14:paraId="5C07D2FC" w14:textId="77777777" w:rsidR="001D0DB4" w:rsidRPr="001D0DB4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Юридическая обоснованность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каждое действие по управлению активами должно соответствовать нормам законодательства и быть надлежащим образом оформлено (в том числе в отчётности и судебных актах).</w:t>
      </w:r>
    </w:p>
    <w:p w14:paraId="3335ED15" w14:textId="77777777" w:rsidR="001D0DB4" w:rsidRPr="001D0DB4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Прозрачность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управляющий обязан действовать открыто и документально обоснованно, обеспечивая проверяемость действий со стороны кредиторов, суда и иных заинтересованных лиц.</w:t>
      </w:r>
    </w:p>
    <w:p w14:paraId="36D508CF" w14:textId="77777777" w:rsidR="001D0DB4" w:rsidRPr="001D0DB4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Учёт процедурных целей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действия должны соответствовать задачам конкретной стадии: обеспечение сохранности и сбора информации на этапе наблюдения, восстановление платёжеспособности в реабилитационных процедурах, реализация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в конкурсном производстве.</w:t>
      </w:r>
    </w:p>
    <w:p w14:paraId="25BFC04C" w14:textId="77777777" w:rsidR="001D0DB4" w:rsidRPr="00C230AA" w:rsidRDefault="001D0DB4" w:rsidP="001D0D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Взаимодействие с кредиторами и снижение конфликтности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–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управляющий обязан учитывать позицию основных кредиторов и выстраивать диалог, позволяющий избежать затягивания процедур, правовых споров и отказа от согласования необходимых решений. Наиболее конфликтными вопросами являются: 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yellow"/>
        </w:rPr>
        <w:t>расходы на привлеченных специалистов/содержание имущества, возможность использования имущества должника для извлечения прибыли (пополнения конкурсной массы), утверждение положения о торгах.</w:t>
      </w:r>
      <w:r w:rsidRPr="001D0DB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4840E7F2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D0EFB90" w14:textId="77777777" w:rsidR="001D0DB4" w:rsidRPr="004774AF" w:rsidRDefault="001D0DB4" w:rsidP="00BC1185">
      <w:pPr>
        <w:pStyle w:val="1Times1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center"/>
      </w:pPr>
      <w:r w:rsidRPr="004774AF">
        <w:t>Соответствие процедур и инструментов</w:t>
      </w:r>
    </w:p>
    <w:p w14:paraId="42D5BC8C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 xml:space="preserve">Управление активами должно осуществляться с учётом задач и правового режима каждой процедуры банкротства. Недопустим формальный, универсальный подход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74AF">
        <w:rPr>
          <w:rFonts w:ascii="Times New Roman" w:hAnsi="Times New Roman" w:cs="Times New Roman"/>
          <w:sz w:val="24"/>
          <w:szCs w:val="24"/>
        </w:rPr>
        <w:t xml:space="preserve"> инструменты, актуальные для конкурсного производства, не всегда применимы в реабилитационных процедурах, где приоритетом является сохранение бизнеса и восстановление платёжеспособности.</w:t>
      </w:r>
    </w:p>
    <w:p w14:paraId="1CAF1CCE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Корректное соотнесение целей процедуры и набора применяемых мер позволяет:</w:t>
      </w:r>
    </w:p>
    <w:p w14:paraId="04F0CB6E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- повысить правовую устойчивость действий управляющего;</w:t>
      </w:r>
    </w:p>
    <w:p w14:paraId="24B8DE1B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- избежать конфликтов с кредиторами и контролирующими органами;</w:t>
      </w:r>
    </w:p>
    <w:p w14:paraId="632D6C8D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- обеспечить эффективность и результативность работы с активами.</w:t>
      </w:r>
    </w:p>
    <w:p w14:paraId="60AA46A5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Ниже приведено обобщённое сопоставление процедур банкротства с ключевыми целевыми установками и действиями управляющего.</w:t>
      </w:r>
    </w:p>
    <w:p w14:paraId="7F651795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50"/>
        <w:gridCol w:w="2773"/>
        <w:gridCol w:w="3922"/>
      </w:tblGrid>
      <w:tr w:rsidR="001D0DB4" w:rsidRPr="00056341" w14:paraId="199D7540" w14:textId="77777777" w:rsidTr="001D0DB4">
        <w:trPr>
          <w:trHeight w:val="595"/>
        </w:trPr>
        <w:tc>
          <w:tcPr>
            <w:tcW w:w="2752" w:type="dxa"/>
            <w:vAlign w:val="center"/>
          </w:tcPr>
          <w:p w14:paraId="6446A1B1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Процедура</w:t>
            </w:r>
          </w:p>
        </w:tc>
        <w:tc>
          <w:tcPr>
            <w:tcW w:w="2488" w:type="dxa"/>
            <w:vAlign w:val="center"/>
          </w:tcPr>
          <w:p w14:paraId="04B5F92B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</w:t>
            </w:r>
          </w:p>
        </w:tc>
        <w:tc>
          <w:tcPr>
            <w:tcW w:w="4105" w:type="dxa"/>
            <w:vAlign w:val="center"/>
          </w:tcPr>
          <w:p w14:paraId="54248F62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действия в отношении активов</w:t>
            </w:r>
          </w:p>
        </w:tc>
      </w:tr>
      <w:tr w:rsidR="001D0DB4" w:rsidRPr="00056341" w14:paraId="49479A87" w14:textId="77777777" w:rsidTr="001D0DB4">
        <w:trPr>
          <w:trHeight w:val="1191"/>
        </w:trPr>
        <w:tc>
          <w:tcPr>
            <w:tcW w:w="2752" w:type="dxa"/>
            <w:vAlign w:val="center"/>
          </w:tcPr>
          <w:p w14:paraId="48A7D923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0D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Наблюдение</w:t>
            </w:r>
          </w:p>
        </w:tc>
        <w:tc>
          <w:tcPr>
            <w:tcW w:w="2488" w:type="dxa"/>
            <w:vAlign w:val="center"/>
          </w:tcPr>
          <w:p w14:paraId="6A41F917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>Обеспечение сохранности имущества,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>информации о финансовом состоянии</w:t>
            </w:r>
          </w:p>
        </w:tc>
        <w:tc>
          <w:tcPr>
            <w:tcW w:w="4105" w:type="dxa"/>
            <w:vAlign w:val="center"/>
          </w:tcPr>
          <w:p w14:paraId="7FFDDE57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>Предварительная инвентаризация; запрос и анализ информации; меры по охране и фиксации имущества</w:t>
            </w:r>
          </w:p>
        </w:tc>
      </w:tr>
      <w:tr w:rsidR="001D0DB4" w:rsidRPr="00056341" w14:paraId="3DD4831A" w14:textId="77777777" w:rsidTr="001D0DB4">
        <w:trPr>
          <w:trHeight w:val="1786"/>
        </w:trPr>
        <w:tc>
          <w:tcPr>
            <w:tcW w:w="2752" w:type="dxa"/>
            <w:vAlign w:val="center"/>
          </w:tcPr>
          <w:p w14:paraId="5B000EAC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0D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Финансовое оздоровление</w:t>
            </w:r>
          </w:p>
        </w:tc>
        <w:tc>
          <w:tcPr>
            <w:tcW w:w="2488" w:type="dxa"/>
            <w:vAlign w:val="center"/>
          </w:tcPr>
          <w:p w14:paraId="2C3FD053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>Стабилизация бизнеса, погашение задолженности по графику</w:t>
            </w:r>
          </w:p>
        </w:tc>
        <w:tc>
          <w:tcPr>
            <w:tcW w:w="4105" w:type="dxa"/>
            <w:vAlign w:val="center"/>
          </w:tcPr>
          <w:p w14:paraId="2727D2F3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>Инвентаризация; выделение неиспользуемых или убыточных активов; анализ целесообразности реализации; формирование предложений по улучшению ликвидности</w:t>
            </w:r>
          </w:p>
        </w:tc>
      </w:tr>
      <w:tr w:rsidR="001D0DB4" w:rsidRPr="00056341" w14:paraId="746EBBF2" w14:textId="77777777" w:rsidTr="001D0DB4">
        <w:trPr>
          <w:trHeight w:val="1488"/>
        </w:trPr>
        <w:tc>
          <w:tcPr>
            <w:tcW w:w="2752" w:type="dxa"/>
            <w:vAlign w:val="center"/>
          </w:tcPr>
          <w:p w14:paraId="1CB65995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0D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Внешнее управление</w:t>
            </w:r>
          </w:p>
        </w:tc>
        <w:tc>
          <w:tcPr>
            <w:tcW w:w="2488" w:type="dxa"/>
            <w:vAlign w:val="center"/>
          </w:tcPr>
          <w:p w14:paraId="1A977A81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0D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Восстановление платёжеспособности должника</w:t>
            </w:r>
          </w:p>
        </w:tc>
        <w:tc>
          <w:tcPr>
            <w:tcW w:w="4105" w:type="dxa"/>
            <w:vAlign w:val="center"/>
          </w:tcPr>
          <w:p w14:paraId="40436461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>Оценка и реструктуризация активов; реализация непрофильного имущества; заключение договоров, обеспечивающих возобновление деятельности</w:t>
            </w:r>
          </w:p>
        </w:tc>
      </w:tr>
      <w:tr w:rsidR="001D0DB4" w:rsidRPr="00056341" w14:paraId="23FDEB0E" w14:textId="77777777" w:rsidTr="001D0DB4">
        <w:trPr>
          <w:trHeight w:val="1205"/>
        </w:trPr>
        <w:tc>
          <w:tcPr>
            <w:tcW w:w="2752" w:type="dxa"/>
            <w:vAlign w:val="center"/>
          </w:tcPr>
          <w:p w14:paraId="572D2388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D0D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Конкурсное производство</w:t>
            </w:r>
          </w:p>
        </w:tc>
        <w:tc>
          <w:tcPr>
            <w:tcW w:w="2488" w:type="dxa"/>
            <w:vAlign w:val="center"/>
          </w:tcPr>
          <w:p w14:paraId="79B8F28B" w14:textId="77777777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0D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Пропорциональное удовлетворение требований кредиторов</w:t>
            </w:r>
          </w:p>
        </w:tc>
        <w:tc>
          <w:tcPr>
            <w:tcW w:w="4105" w:type="dxa"/>
            <w:vAlign w:val="center"/>
          </w:tcPr>
          <w:p w14:paraId="473DAC0B" w14:textId="07DA663B" w:rsidR="001D0DB4" w:rsidRPr="001D0DB4" w:rsidRDefault="001D0DB4" w:rsidP="001D0DB4">
            <w:pPr>
              <w:pStyle w:val="af9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 xml:space="preserve">Полная инвентаризация </w:t>
            </w:r>
            <w:r w:rsidR="008B051F">
              <w:rPr>
                <w:rFonts w:ascii="Times New Roman" w:hAnsi="Times New Roman" w:cs="Times New Roman"/>
                <w:sz w:val="20"/>
                <w:szCs w:val="20"/>
              </w:rPr>
              <w:t xml:space="preserve">поиск и возврат активов и их последующая </w:t>
            </w:r>
            <w:r w:rsidR="008B051F" w:rsidRPr="001D0DB4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 w:rsidRPr="001D0DB4">
              <w:rPr>
                <w:rFonts w:ascii="Times New Roman" w:hAnsi="Times New Roman" w:cs="Times New Roman"/>
                <w:sz w:val="20"/>
                <w:szCs w:val="20"/>
              </w:rPr>
              <w:t>; юридическая защита конкурсной массы</w:t>
            </w:r>
          </w:p>
        </w:tc>
      </w:tr>
    </w:tbl>
    <w:p w14:paraId="5F2F2F62" w14:textId="77777777" w:rsidR="001D0DB4" w:rsidRPr="004774AF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0399E64" w14:textId="77777777" w:rsidR="001D0DB4" w:rsidRPr="006A2CA5" w:rsidRDefault="001D0DB4" w:rsidP="006A2CA5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A2CA5">
        <w:rPr>
          <w:rFonts w:ascii="Times New Roman" w:hAnsi="Times New Roman" w:cs="Times New Roman"/>
          <w:sz w:val="24"/>
          <w:szCs w:val="24"/>
        </w:rPr>
        <w:t>Управляющий должен не только учитывать цели процедуры, но и своевременно адаптировать подход: актив, полезный на стадии оздоровления (например, производственный цех), может стать обременением в конкурсе. В то же время, не всякое имущество подлежит немедленной продаже – при наличии ликвидационной ценности его целесообразно сохранить до момента оптимальных условий реализации.</w:t>
      </w:r>
    </w:p>
    <w:p w14:paraId="2D7E295D" w14:textId="77777777" w:rsidR="001D0DB4" w:rsidRDefault="001D0DB4" w:rsidP="001D0DB4">
      <w:pPr>
        <w:pStyle w:val="Compact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lang w:val="ru-RU"/>
        </w:rPr>
      </w:pPr>
    </w:p>
    <w:p w14:paraId="5C058FC1" w14:textId="77777777" w:rsidR="001D0DB4" w:rsidRPr="006A2CA5" w:rsidRDefault="001D0DB4" w:rsidP="00BC1185">
      <w:pPr>
        <w:pStyle w:val="1Times1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center"/>
      </w:pPr>
      <w:r w:rsidRPr="006A2CA5">
        <w:t>Инвентаризация</w:t>
      </w:r>
    </w:p>
    <w:p w14:paraId="5C68B714" w14:textId="77777777" w:rsidR="001D0DB4" w:rsidRPr="00752F8C" w:rsidRDefault="001D0DB4" w:rsidP="001D0DB4">
      <w:pPr>
        <w:pStyle w:val="af9"/>
        <w:tabs>
          <w:tab w:val="left" w:pos="42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2F8C">
        <w:rPr>
          <w:rFonts w:ascii="Times New Roman" w:hAnsi="Times New Roman" w:cs="Times New Roman"/>
          <w:sz w:val="24"/>
          <w:szCs w:val="24"/>
        </w:rPr>
        <w:t>Инвентаризация представляет собой обязательное мероприятие, направленное на установление фактического наличия имущества, сопоставление его с данными бухгалтерского учёта и подготовку к оценке, реализации или использованию.</w:t>
      </w:r>
    </w:p>
    <w:p w14:paraId="38445D8C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Управляющий обязан обеспечить проведение инвентаризации в срок не позднее трёх месяцев с момента введения конкурсного производства, если иное не определено судом. Продление этого срока допускается по ходатайству управляющего при наличии объективных причин: большой объём имущества, его специфика, нахождение имущества в разных регионах, непередача документации</w:t>
      </w:r>
      <w:r>
        <w:rPr>
          <w:rFonts w:ascii="Times New Roman" w:hAnsi="Times New Roman" w:cs="Times New Roman"/>
          <w:sz w:val="24"/>
          <w:szCs w:val="24"/>
        </w:rPr>
        <w:t>, сопротивление КДЛ</w:t>
      </w:r>
      <w:r w:rsidRPr="004774AF">
        <w:rPr>
          <w:rFonts w:ascii="Times New Roman" w:hAnsi="Times New Roman" w:cs="Times New Roman"/>
          <w:sz w:val="24"/>
          <w:szCs w:val="24"/>
        </w:rPr>
        <w:t xml:space="preserve"> и др.</w:t>
      </w:r>
    </w:p>
    <w:p w14:paraId="31C59130" w14:textId="77777777" w:rsidR="001D0DB4" w:rsidRPr="004774AF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любом случае, проведение инвентаризации рекомендуется завершить в течение года с открытия конкурсного производства.</w:t>
      </w:r>
    </w:p>
    <w:p w14:paraId="035FA34D" w14:textId="77777777" w:rsidR="001D0DB4" w:rsidRDefault="001D0DB4" w:rsidP="001D0DB4">
      <w:pPr>
        <w:pStyle w:val="aff5"/>
        <w:tabs>
          <w:tab w:val="left" w:pos="426"/>
          <w:tab w:val="left" w:pos="709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774AF">
        <w:rPr>
          <w:rFonts w:ascii="Times New Roman" w:hAnsi="Times New Roman" w:cs="Times New Roman"/>
          <w:lang w:val="ru-RU"/>
        </w:rPr>
        <w:lastRenderedPageBreak/>
        <w:t>В условиях процедур наблюдения, финансового оздоровления или внешнего управления проведение инвентаризации не является формально обязательным, но может быть рекомендовано при наличии сомнений в достоверности отчётности должника, при подготовке плана восстановления платёжеспособности</w:t>
      </w:r>
      <w:r>
        <w:rPr>
          <w:rFonts w:ascii="Times New Roman" w:hAnsi="Times New Roman" w:cs="Times New Roman"/>
          <w:lang w:val="ru-RU"/>
        </w:rPr>
        <w:t xml:space="preserve">, при смене руководства либо при угрозе выбытия/сокрытия имущества КДЛ. </w:t>
      </w:r>
    </w:p>
    <w:p w14:paraId="070871AE" w14:textId="77777777" w:rsidR="001D0DB4" w:rsidRDefault="001D0DB4" w:rsidP="001D0DB4">
      <w:pPr>
        <w:pStyle w:val="aff5"/>
        <w:tabs>
          <w:tab w:val="left" w:pos="426"/>
          <w:tab w:val="left" w:pos="709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774AF">
        <w:rPr>
          <w:rFonts w:ascii="Times New Roman" w:hAnsi="Times New Roman" w:cs="Times New Roman"/>
          <w:lang w:val="ru-RU"/>
        </w:rPr>
        <w:t xml:space="preserve">Для проведения инвентаризации управляющий вправе привлекать специализированные организации. В случаях, когда имущество расположено вне местонахождения должника, </w:t>
      </w:r>
      <w:r>
        <w:rPr>
          <w:rFonts w:ascii="Times New Roman" w:hAnsi="Times New Roman" w:cs="Times New Roman"/>
          <w:lang w:val="ru-RU"/>
        </w:rPr>
        <w:t xml:space="preserve">инвентаризация проводится с выездом и фотофиксацией имущества. Отдельно проверяется наличие активов, которые находятся в залоге у кредиторов. </w:t>
      </w:r>
    </w:p>
    <w:p w14:paraId="69FDD63B" w14:textId="77777777" w:rsidR="0058114C" w:rsidRDefault="001D0DB4" w:rsidP="0058114C">
      <w:pPr>
        <w:pStyle w:val="aff5"/>
        <w:tabs>
          <w:tab w:val="left" w:pos="426"/>
          <w:tab w:val="left" w:pos="709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Рекомендации:</w:t>
      </w:r>
    </w:p>
    <w:p w14:paraId="4A109436" w14:textId="77777777" w:rsidR="0058114C" w:rsidRDefault="0058114C" w:rsidP="0058114C">
      <w:pPr>
        <w:pStyle w:val="aff5"/>
        <w:tabs>
          <w:tab w:val="left" w:pos="426"/>
          <w:tab w:val="left" w:pos="709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275DA0">
        <w:rPr>
          <w:rFonts w:ascii="Times New Roman" w:hAnsi="Times New Roman" w:cs="Times New Roman"/>
          <w:lang w:val="ru-RU"/>
        </w:rPr>
        <w:t>заранее определить сроки и порядок инвентаризации, обеспечить соблюдение требований к составу комиссии;</w:t>
      </w:r>
    </w:p>
    <w:p w14:paraId="7912C257" w14:textId="77777777" w:rsidR="0058114C" w:rsidRDefault="0058114C" w:rsidP="0058114C">
      <w:pPr>
        <w:pStyle w:val="aff5"/>
        <w:tabs>
          <w:tab w:val="left" w:pos="426"/>
          <w:tab w:val="left" w:pos="709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4774AF">
        <w:rPr>
          <w:rFonts w:ascii="Times New Roman" w:hAnsi="Times New Roman" w:cs="Times New Roman"/>
          <w:lang w:val="ru-RU"/>
        </w:rPr>
        <w:t>собрать и классифицировать имеющуюся документацию для сопоставления с фактическими данными;</w:t>
      </w:r>
    </w:p>
    <w:p w14:paraId="5FB684EE" w14:textId="77777777" w:rsidR="0058114C" w:rsidRDefault="0058114C" w:rsidP="0058114C">
      <w:pPr>
        <w:pStyle w:val="aff5"/>
        <w:tabs>
          <w:tab w:val="left" w:pos="426"/>
          <w:tab w:val="left" w:pos="709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4774AF">
        <w:rPr>
          <w:rFonts w:ascii="Times New Roman" w:hAnsi="Times New Roman" w:cs="Times New Roman"/>
          <w:lang w:val="ru-RU"/>
        </w:rPr>
        <w:t>предусмотреть резерв времени на обжалование или восстановление контроля над активами, не включёнными в отчётность;</w:t>
      </w:r>
    </w:p>
    <w:p w14:paraId="78168C14" w14:textId="77777777" w:rsidR="001D0DB4" w:rsidRPr="004774AF" w:rsidRDefault="0058114C" w:rsidP="0058114C">
      <w:pPr>
        <w:pStyle w:val="aff5"/>
        <w:tabs>
          <w:tab w:val="left" w:pos="426"/>
          <w:tab w:val="left" w:pos="709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4774AF">
        <w:rPr>
          <w:rFonts w:ascii="Times New Roman" w:hAnsi="Times New Roman" w:cs="Times New Roman"/>
          <w:lang w:val="ru-RU"/>
        </w:rPr>
        <w:t>в случае нулевой инвентаризации обеспечить её документальную полноту по всем видам активов.</w:t>
      </w:r>
    </w:p>
    <w:p w14:paraId="1408D181" w14:textId="77777777" w:rsidR="001D0DB4" w:rsidRDefault="001D0DB4" w:rsidP="001D0DB4">
      <w:pPr>
        <w:pStyle w:val="aff5"/>
        <w:tabs>
          <w:tab w:val="left" w:pos="426"/>
          <w:tab w:val="left" w:pos="709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315A0D9E" w14:textId="77777777" w:rsidR="001D0DB4" w:rsidRPr="00275DA0" w:rsidRDefault="001D0DB4" w:rsidP="00BC1185">
      <w:pPr>
        <w:pStyle w:val="1Times1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center"/>
      </w:pPr>
      <w:r w:rsidRPr="00275DA0">
        <w:t>Оценка активов</w:t>
      </w:r>
    </w:p>
    <w:p w14:paraId="66C93260" w14:textId="77777777" w:rsidR="001D0DB4" w:rsidRPr="00275DA0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 xml:space="preserve">Оценка активов должника </w:t>
      </w:r>
      <w:r>
        <w:rPr>
          <w:rFonts w:ascii="Times New Roman" w:hAnsi="Times New Roman" w:cs="Times New Roman"/>
          <w:sz w:val="24"/>
          <w:szCs w:val="24"/>
        </w:rPr>
        <w:t>является одним из управленческих инструментов</w:t>
      </w:r>
      <w:r w:rsidRPr="004774AF">
        <w:rPr>
          <w:rFonts w:ascii="Times New Roman" w:hAnsi="Times New Roman" w:cs="Times New Roman"/>
          <w:sz w:val="24"/>
          <w:szCs w:val="24"/>
        </w:rPr>
        <w:t xml:space="preserve">. Её основная цель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74AF">
        <w:rPr>
          <w:rFonts w:ascii="Times New Roman" w:hAnsi="Times New Roman" w:cs="Times New Roman"/>
          <w:sz w:val="24"/>
          <w:szCs w:val="24"/>
        </w:rPr>
        <w:t xml:space="preserve"> установить рыночную стоимость имущества, подлежащего включению в конкурсную массу, для принятия решений о его дальнейшем использовании</w:t>
      </w:r>
      <w:r w:rsidRPr="00275DA0">
        <w:rPr>
          <w:rFonts w:ascii="Times New Roman" w:hAnsi="Times New Roman" w:cs="Times New Roman"/>
          <w:sz w:val="24"/>
          <w:szCs w:val="24"/>
        </w:rPr>
        <w:t xml:space="preserve"> или</w:t>
      </w:r>
      <w:r w:rsidRPr="004774AF">
        <w:rPr>
          <w:rFonts w:ascii="Times New Roman" w:hAnsi="Times New Roman" w:cs="Times New Roman"/>
          <w:sz w:val="24"/>
          <w:szCs w:val="24"/>
        </w:rPr>
        <w:t xml:space="preserve"> реализации. </w:t>
      </w:r>
    </w:p>
    <w:p w14:paraId="4F9E6DC2" w14:textId="77777777" w:rsidR="001D0DB4" w:rsidRPr="004774AF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5DA0">
        <w:rPr>
          <w:rFonts w:ascii="Times New Roman" w:hAnsi="Times New Roman" w:cs="Times New Roman"/>
          <w:sz w:val="24"/>
          <w:szCs w:val="24"/>
        </w:rPr>
        <w:t>О</w:t>
      </w:r>
      <w:r w:rsidRPr="004774AF">
        <w:rPr>
          <w:rFonts w:ascii="Times New Roman" w:hAnsi="Times New Roman" w:cs="Times New Roman"/>
          <w:sz w:val="24"/>
          <w:szCs w:val="24"/>
        </w:rPr>
        <w:t>ценка проводится в случаях, предусмотренных законом, а также по решению собрания кредиторов или по инициативе арбитражного управляющего.</w:t>
      </w:r>
    </w:p>
    <w:p w14:paraId="0BE58000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 xml:space="preserve">Оценка имущества обязательна: </w:t>
      </w:r>
    </w:p>
    <w:p w14:paraId="7E6C2F47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 xml:space="preserve">- при продаже имущества в ходе конкурсного производства (если иное не определено собранием кредиторов); </w:t>
      </w:r>
    </w:p>
    <w:p w14:paraId="175EA83D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 xml:space="preserve">- в случае реализации имущества должника через торги; </w:t>
      </w:r>
    </w:p>
    <w:p w14:paraId="2568DFF0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 xml:space="preserve">- при определении стоимости для последующего предъявления исков об убытках, виндикации или иных споров о правах на активы; </w:t>
      </w:r>
    </w:p>
    <w:p w14:paraId="4363C15F" w14:textId="77777777" w:rsidR="001D0DB4" w:rsidRPr="004774AF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- при необходимости установить рыночную стоимость имущества, которое может быть использовано в рамках процедур оздоровления или внешнего управления.</w:t>
      </w:r>
    </w:p>
    <w:p w14:paraId="64FE226A" w14:textId="77777777" w:rsidR="001D0DB4" w:rsidRPr="004774AF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lastRenderedPageBreak/>
        <w:t>Результаты оценки используются как в целях реализации, так и для обоснования экономической целесообразности тех или иных действий в отношении имущества, включая сделки, реструктуризацию, возврат активов или отказ от исполнения договоров.</w:t>
      </w:r>
    </w:p>
    <w:p w14:paraId="047B3299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Финансирование оценки, как правило, осуществляется за счёт средств, сформированных в рамк</w:t>
      </w:r>
      <w:r>
        <w:rPr>
          <w:rFonts w:ascii="Times New Roman" w:hAnsi="Times New Roman" w:cs="Times New Roman"/>
          <w:sz w:val="24"/>
          <w:szCs w:val="24"/>
        </w:rPr>
        <w:t>ах текущих расходов, либо за сче</w:t>
      </w:r>
      <w:r w:rsidRPr="004774AF">
        <w:rPr>
          <w:rFonts w:ascii="Times New Roman" w:hAnsi="Times New Roman" w:cs="Times New Roman"/>
          <w:sz w:val="24"/>
          <w:szCs w:val="24"/>
        </w:rPr>
        <w:t xml:space="preserve">т средств кредиторов, предоставленных по решению собрания. </w:t>
      </w:r>
      <w:r>
        <w:rPr>
          <w:rFonts w:ascii="Times New Roman" w:hAnsi="Times New Roman" w:cs="Times New Roman"/>
          <w:sz w:val="24"/>
          <w:szCs w:val="24"/>
        </w:rPr>
        <w:t xml:space="preserve">На собрание кредиторов также может быть определен оценщик, которому будет поручено проведение оценки. </w:t>
      </w:r>
    </w:p>
    <w:p w14:paraId="0550D540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Управляющий обязан обеспечить независимость, квалификацию и добросове</w:t>
      </w:r>
      <w:r>
        <w:rPr>
          <w:rFonts w:ascii="Times New Roman" w:hAnsi="Times New Roman" w:cs="Times New Roman"/>
          <w:sz w:val="24"/>
          <w:szCs w:val="24"/>
        </w:rPr>
        <w:t>стность привлекаемого оценщика, а также полноту передаваемых сведений активов на оценку.</w:t>
      </w:r>
    </w:p>
    <w:p w14:paraId="0911BE89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истечение срока действия отчета оценщика (6 месяцев) или при наступлении событий, которые существенно могут повлиять на стоимость актив, проводится новая оценка. Например, в случае роста стоимости принадлежащих должнику акций в связи с положительными финансовыми результатами акционерного общества. </w:t>
      </w:r>
    </w:p>
    <w:p w14:paraId="08C74FC9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Кредиторы-банки достаточно часто имеют собственные службы оценки залогов и активов. Проведенная по заказу управляющего оценка может быть подтверждена таким отчетом. В случае несогласия с отчетом независимого оценщика проводится новая оценка за счет несогласного кредитора. </w:t>
      </w:r>
    </w:p>
    <w:p w14:paraId="614C8678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CF8920" w14:textId="77777777" w:rsidR="001D0DB4" w:rsidRPr="00015F1B" w:rsidRDefault="001D0DB4" w:rsidP="00BC1185">
      <w:pPr>
        <w:pStyle w:val="1Times1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center"/>
      </w:pPr>
      <w:r w:rsidRPr="00015F1B">
        <w:t>Меры по обеспечению сохранности имущества</w:t>
      </w:r>
    </w:p>
    <w:p w14:paraId="67CC812A" w14:textId="77777777" w:rsidR="001D0DB4" w:rsidRDefault="001D0DB4" w:rsidP="001D0DB4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 xml:space="preserve">Меры по обеспечению сохранности имущества должника представляют собой совокупность действий, направленных на предотвращение утраты, повреждения, сокрытия, отчуждения или обесценивания активов, входящих или потенциально подлежащих включению в конкурсную массу. </w:t>
      </w:r>
    </w:p>
    <w:p w14:paraId="2B8421B8" w14:textId="77777777" w:rsidR="0058114C" w:rsidRDefault="001D0DB4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Эти меры предпринимаются арбитражным управляющим с момента утверждения его кандидатуры судом и реализуются на протяжении всех процедур банкротства. К числу приоритетных управленческих действий по обеспечению сохранности имущества относятся:</w:t>
      </w:r>
    </w:p>
    <w:p w14:paraId="070E542F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1D0DB4" w:rsidRPr="00015F1B">
        <w:rPr>
          <w:rFonts w:ascii="Times New Roman" w:hAnsi="Times New Roman" w:cs="Times New Roman"/>
        </w:rPr>
        <w:t>организация физического осмотра имущества и фотофиксации его состояния, составление актов перви</w:t>
      </w:r>
      <w:r w:rsidR="001D0DB4">
        <w:rPr>
          <w:rFonts w:ascii="Times New Roman" w:hAnsi="Times New Roman" w:cs="Times New Roman"/>
        </w:rPr>
        <w:t>чной фиксации и описи имущества (см. разделы III и IV настоящего блока);</w:t>
      </w:r>
    </w:p>
    <w:p w14:paraId="4BC0355D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1D0DB4">
        <w:rPr>
          <w:rFonts w:ascii="Times New Roman" w:hAnsi="Times New Roman" w:cs="Times New Roman"/>
        </w:rPr>
        <w:t xml:space="preserve">получение и\или </w:t>
      </w:r>
      <w:r w:rsidR="001D0DB4" w:rsidRPr="004774AF">
        <w:rPr>
          <w:rFonts w:ascii="Times New Roman" w:hAnsi="Times New Roman" w:cs="Times New Roman"/>
        </w:rPr>
        <w:t xml:space="preserve">восстановление доступа к счетам, цифровым активам, </w:t>
      </w:r>
      <w:r w:rsidR="001D0DB4" w:rsidRPr="00375A29">
        <w:rPr>
          <w:rFonts w:ascii="Times New Roman" w:hAnsi="Times New Roman" w:cs="Times New Roman"/>
        </w:rPr>
        <w:t>IT</w:t>
      </w:r>
      <w:r w:rsidR="001D0DB4" w:rsidRPr="004774AF">
        <w:rPr>
          <w:rFonts w:ascii="Times New Roman" w:hAnsi="Times New Roman" w:cs="Times New Roman"/>
        </w:rPr>
        <w:t>-инфраструктуре должника.</w:t>
      </w:r>
    </w:p>
    <w:p w14:paraId="27CC03A8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1D0DB4" w:rsidRPr="004774AF">
        <w:rPr>
          <w:rFonts w:ascii="Times New Roman" w:hAnsi="Times New Roman" w:cs="Times New Roman"/>
        </w:rPr>
        <w:t>направление уведомлений контрагентам, арендаторам, органам регистрации о введении процедуры банкротства и необходимости сохранности имущества;</w:t>
      </w:r>
    </w:p>
    <w:p w14:paraId="58B519D3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1D0DB4">
        <w:rPr>
          <w:rFonts w:ascii="Times New Roman" w:hAnsi="Times New Roman" w:cs="Times New Roman"/>
        </w:rPr>
        <w:t>отмена доверенностей на бывших сотрудников и руководителей должника;</w:t>
      </w:r>
    </w:p>
    <w:p w14:paraId="36AC8CAB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 </w:t>
      </w:r>
      <w:r w:rsidR="001D0DB4" w:rsidRPr="004774AF">
        <w:rPr>
          <w:rFonts w:ascii="Times New Roman" w:hAnsi="Times New Roman" w:cs="Times New Roman"/>
        </w:rPr>
        <w:t>инициирование временного запрета на регистрационные действия (например, в отношении недвижимого имущества, транспорта);</w:t>
      </w:r>
    </w:p>
    <w:p w14:paraId="149D4DDF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1D0DB4">
        <w:rPr>
          <w:rFonts w:ascii="Times New Roman" w:hAnsi="Times New Roman" w:cs="Times New Roman"/>
        </w:rPr>
        <w:t>передача</w:t>
      </w:r>
      <w:r w:rsidR="001D0DB4" w:rsidRPr="004774AF">
        <w:rPr>
          <w:rFonts w:ascii="Times New Roman" w:hAnsi="Times New Roman" w:cs="Times New Roman"/>
        </w:rPr>
        <w:t xml:space="preserve"> имущества на ответственное хранение, в том числе с привлечением специализированных организаций;</w:t>
      </w:r>
    </w:p>
    <w:p w14:paraId="71C11E01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1D0DB4" w:rsidRPr="004774AF">
        <w:rPr>
          <w:rFonts w:ascii="Times New Roman" w:hAnsi="Times New Roman" w:cs="Times New Roman"/>
        </w:rPr>
        <w:t>консервация имущества (опечатывание, блокировка доступа, отключение от внешних сетей);</w:t>
      </w:r>
    </w:p>
    <w:p w14:paraId="18A8FCD5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1D0DB4">
        <w:rPr>
          <w:rFonts w:ascii="Times New Roman" w:hAnsi="Times New Roman" w:cs="Times New Roman"/>
        </w:rPr>
        <w:t xml:space="preserve">охрана имущества силами штатных сотрудников или с </w:t>
      </w:r>
      <w:r w:rsidR="001D0DB4" w:rsidRPr="004774AF">
        <w:rPr>
          <w:rFonts w:ascii="Times New Roman" w:hAnsi="Times New Roman" w:cs="Times New Roman"/>
        </w:rPr>
        <w:t>привлечение</w:t>
      </w:r>
      <w:r w:rsidR="001D0DB4">
        <w:rPr>
          <w:rFonts w:ascii="Times New Roman" w:hAnsi="Times New Roman" w:cs="Times New Roman"/>
        </w:rPr>
        <w:t>м</w:t>
      </w:r>
      <w:r w:rsidR="001D0DB4" w:rsidRPr="004774AF">
        <w:rPr>
          <w:rFonts w:ascii="Times New Roman" w:hAnsi="Times New Roman" w:cs="Times New Roman"/>
        </w:rPr>
        <w:t xml:space="preserve"> охранных организаций (ЧОП);</w:t>
      </w:r>
    </w:p>
    <w:p w14:paraId="25F84395" w14:textId="77777777" w:rsidR="001D0DB4" w:rsidRP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 </w:t>
      </w:r>
      <w:r w:rsidR="001D0DB4" w:rsidRPr="004774AF">
        <w:rPr>
          <w:rFonts w:ascii="Times New Roman" w:hAnsi="Times New Roman" w:cs="Times New Roman"/>
        </w:rPr>
        <w:t>оценка необходимости страхования имущества и, при наличии рисков, организация заключения страхового полиса за счёт текущих расходов или по решению кредиторов.</w:t>
      </w:r>
    </w:p>
    <w:p w14:paraId="40457A8E" w14:textId="77777777" w:rsidR="0058114C" w:rsidRDefault="001D0DB4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4AF">
        <w:rPr>
          <w:rFonts w:ascii="Times New Roman" w:hAnsi="Times New Roman" w:cs="Times New Roman"/>
          <w:sz w:val="24"/>
          <w:szCs w:val="24"/>
        </w:rPr>
        <w:t>Под консервацией имущества понимаются действия, направленные на временное прекращение его эксплуатации, исключение воздействия неблагоприятных внешних факторов, а также предотвращение утраты, разрушения или несанкционированного использования. Консервация применяется в случаях, когда:</w:t>
      </w:r>
    </w:p>
    <w:p w14:paraId="447B61BE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1D0DB4" w:rsidRPr="004774AF">
        <w:rPr>
          <w:rFonts w:ascii="Times New Roman" w:hAnsi="Times New Roman" w:cs="Times New Roman"/>
        </w:rPr>
        <w:t>имущество не может быть немедленно реализовано или использовано в рамках текущей стадии процедуры;</w:t>
      </w:r>
    </w:p>
    <w:p w14:paraId="4C618CCA" w14:textId="77777777" w:rsid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1D0DB4" w:rsidRPr="004774AF">
        <w:rPr>
          <w:rFonts w:ascii="Times New Roman" w:hAnsi="Times New Roman" w:cs="Times New Roman"/>
        </w:rPr>
        <w:t>эксплуатация имущества экономически нецелесообразна или сопряжена с рисками;</w:t>
      </w:r>
    </w:p>
    <w:p w14:paraId="55630842" w14:textId="77777777" w:rsidR="001D0DB4" w:rsidRPr="0058114C" w:rsidRDefault="0058114C" w:rsidP="0058114C">
      <w:pPr>
        <w:pStyle w:val="af9"/>
        <w:tabs>
          <w:tab w:val="left" w:pos="426"/>
          <w:tab w:val="left" w:pos="709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 </w:t>
      </w:r>
      <w:r w:rsidR="001D0DB4" w:rsidRPr="004774AF">
        <w:rPr>
          <w:rFonts w:ascii="Times New Roman" w:hAnsi="Times New Roman" w:cs="Times New Roman"/>
        </w:rPr>
        <w:t>существует угроза физической утраты имущества (например, оборудование, находящееся на открытой площадке без охраны);</w:t>
      </w:r>
      <w:r w:rsidR="001D0DB4" w:rsidRPr="00015F1B">
        <w:rPr>
          <w:rFonts w:ascii="Times New Roman" w:hAnsi="Times New Roman" w:cs="Times New Roman"/>
        </w:rPr>
        <w:t>в отношении имущества инициирован судебный спор</w:t>
      </w:r>
      <w:r w:rsidR="001D0DB4" w:rsidRPr="004774AF">
        <w:rPr>
          <w:rFonts w:ascii="Times New Roman" w:hAnsi="Times New Roman" w:cs="Times New Roman"/>
        </w:rPr>
        <w:t>, либо имеются препятствия для распоряжения им.</w:t>
      </w:r>
    </w:p>
    <w:p w14:paraId="5340B4E0" w14:textId="77777777" w:rsidR="001D0DB4" w:rsidRPr="004774AF" w:rsidRDefault="001D0DB4" w:rsidP="001D0DB4">
      <w:pPr>
        <w:pStyle w:val="FirstParagraph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774AF">
        <w:rPr>
          <w:rFonts w:ascii="Times New Roman" w:hAnsi="Times New Roman" w:cs="Times New Roman"/>
          <w:lang w:val="ru-RU"/>
        </w:rPr>
        <w:t>При принятии решения о консервации управляющему рекомендуется исходить из анализа затрат на содержание, потенциальных рисков и возможного дохода от использования актива. В ряде случаев при наличии экономической целесообразности имущество может быть временно сдано в аренду или передано в пользование с согласия собрания кредиторов.</w:t>
      </w:r>
    </w:p>
    <w:p w14:paraId="7467DA9A" w14:textId="7BDB06B2" w:rsidR="001D0DB4" w:rsidRPr="004774AF" w:rsidRDefault="001D0DB4" w:rsidP="001D0DB4">
      <w:pPr>
        <w:pStyle w:val="FirstParagraph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774AF">
        <w:rPr>
          <w:rFonts w:ascii="Times New Roman" w:hAnsi="Times New Roman" w:cs="Times New Roman"/>
          <w:lang w:val="ru-RU"/>
        </w:rPr>
        <w:t>Управляющему следует планировать эти меры с учётом кратких сроков и сложности дел о банкротстве. Желательно интегрировать меры сохранности в общий план управления активами, предусмотреть финансирование и при необходимости выносить ключевые вопросы на собрание кредиторов (например, одобрение привлечения охраны, страхование, установление лимитов расходов).</w:t>
      </w:r>
      <w:r w:rsidR="00AE0F05">
        <w:rPr>
          <w:rFonts w:ascii="Times New Roman" w:hAnsi="Times New Roman" w:cs="Times New Roman"/>
          <w:lang w:val="ru-RU"/>
        </w:rPr>
        <w:t xml:space="preserve"> Критерии определения лимитов </w:t>
      </w:r>
      <w:r w:rsidR="002D64FA">
        <w:rPr>
          <w:rFonts w:ascii="Times New Roman" w:hAnsi="Times New Roman" w:cs="Times New Roman"/>
          <w:lang w:val="ru-RU"/>
        </w:rPr>
        <w:t>представлены в Приложении №9.</w:t>
      </w:r>
    </w:p>
    <w:p w14:paraId="4F3A2EFF" w14:textId="77777777" w:rsidR="001D0DB4" w:rsidRPr="004774AF" w:rsidRDefault="001D0DB4" w:rsidP="001D0DB4">
      <w:pPr>
        <w:pStyle w:val="FirstParagraph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774AF">
        <w:rPr>
          <w:rFonts w:ascii="Times New Roman" w:hAnsi="Times New Roman" w:cs="Times New Roman"/>
          <w:lang w:val="ru-RU"/>
        </w:rPr>
        <w:t xml:space="preserve">Меры по обеспечению сохранности должны быть оформлены документально (приказы, акты осмотра, договоры хранения, страховые полисы) и </w:t>
      </w:r>
      <w:r>
        <w:rPr>
          <w:rFonts w:ascii="Times New Roman" w:hAnsi="Times New Roman" w:cs="Times New Roman"/>
          <w:lang w:val="ru-RU"/>
        </w:rPr>
        <w:t>подлежат раскрытию кредиторам и суду.</w:t>
      </w:r>
    </w:p>
    <w:p w14:paraId="0629B998" w14:textId="77777777" w:rsidR="001D0DB4" w:rsidRPr="004774AF" w:rsidRDefault="001D0DB4" w:rsidP="001D0DB4">
      <w:pPr>
        <w:pStyle w:val="aff5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</w:p>
    <w:p w14:paraId="09C19E3D" w14:textId="77777777" w:rsidR="001D0DB4" w:rsidRPr="005D64C8" w:rsidRDefault="001D0DB4" w:rsidP="00BC1185">
      <w:pPr>
        <w:pStyle w:val="1Times12"/>
        <w:numPr>
          <w:ilvl w:val="0"/>
          <w:numId w:val="9"/>
        </w:numPr>
        <w:tabs>
          <w:tab w:val="left" w:pos="426"/>
        </w:tabs>
        <w:spacing w:before="0" w:after="0" w:line="360" w:lineRule="auto"/>
        <w:jc w:val="center"/>
      </w:pPr>
      <w:r w:rsidRPr="005D64C8">
        <w:lastRenderedPageBreak/>
        <w:t>Меры по защите и восстановлению контроля над активами</w:t>
      </w:r>
    </w:p>
    <w:p w14:paraId="63E04F78" w14:textId="77777777" w:rsidR="001D0DB4" w:rsidRPr="004774AF" w:rsidRDefault="001D0DB4" w:rsidP="001D0DB4">
      <w:pPr>
        <w:pStyle w:val="FirstParagraph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774AF">
        <w:rPr>
          <w:rFonts w:ascii="Times New Roman" w:hAnsi="Times New Roman" w:cs="Times New Roman"/>
          <w:lang w:val="ru-RU"/>
        </w:rPr>
        <w:t>В рамках процедур банкротства арбитражный управляющий вправе и обязан предпринимать меры, направленные на восстановление контроля над активами должника, их возвращение в конкурсную массу, защиту от посягательств и недобросовестных действий третьих лиц. Эти меры являются ключевыми для сохранения экономической ценности имущественного комплекса и справедливого удовлетворения требований кредиторов.</w:t>
      </w:r>
    </w:p>
    <w:p w14:paraId="2F55891C" w14:textId="77777777" w:rsidR="0058114C" w:rsidRDefault="001D0DB4" w:rsidP="0058114C">
      <w:pPr>
        <w:pStyle w:val="Compact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r w:rsidRPr="004774AF">
        <w:rPr>
          <w:rFonts w:ascii="Times New Roman" w:hAnsi="Times New Roman" w:cs="Times New Roman"/>
          <w:lang w:val="ru-RU"/>
        </w:rPr>
        <w:t xml:space="preserve">Отказ от исполнения договоров (ст. 126 Закона о банкротстве) Управляющий вправе отказаться от исполнения договора, если он не был полностью исполнен к моменту введения процедуры и его исполнение приводит к убыткам или затрудняет восстановление платёжеспособности. </w:t>
      </w:r>
      <w:r>
        <w:rPr>
          <w:rFonts w:ascii="Times New Roman" w:hAnsi="Times New Roman" w:cs="Times New Roman"/>
          <w:lang w:val="ru-RU"/>
        </w:rPr>
        <w:t>Отказ допустим</w:t>
      </w:r>
      <w:r w:rsidRPr="009527A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в отношении</w:t>
      </w:r>
      <w:r w:rsidRPr="009527A2">
        <w:rPr>
          <w:rFonts w:ascii="Times New Roman" w:hAnsi="Times New Roman" w:cs="Times New Roman"/>
          <w:lang w:val="ru-RU"/>
        </w:rPr>
        <w:t>:</w:t>
      </w:r>
    </w:p>
    <w:p w14:paraId="7F79BAD4" w14:textId="77777777" w:rsidR="0058114C" w:rsidRDefault="0058114C" w:rsidP="0058114C">
      <w:pPr>
        <w:pStyle w:val="Compact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9527A2">
        <w:rPr>
          <w:rFonts w:ascii="Times New Roman" w:hAnsi="Times New Roman" w:cs="Times New Roman"/>
          <w:lang w:val="ru-RU"/>
        </w:rPr>
        <w:t>договоров аренды, поставки, подрядов, заключённых на невыгодных для должника условиях;</w:t>
      </w:r>
    </w:p>
    <w:p w14:paraId="7C01580A" w14:textId="77777777" w:rsidR="0058114C" w:rsidRDefault="0058114C" w:rsidP="0058114C">
      <w:pPr>
        <w:pStyle w:val="Compact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9527A2">
        <w:rPr>
          <w:rFonts w:ascii="Times New Roman" w:hAnsi="Times New Roman" w:cs="Times New Roman"/>
          <w:lang w:val="ru-RU"/>
        </w:rPr>
        <w:t>соглашений, ограничивающих возможность управления имуществом</w:t>
      </w:r>
      <w:r w:rsidR="001D0DB4">
        <w:rPr>
          <w:rFonts w:ascii="Times New Roman" w:hAnsi="Times New Roman" w:cs="Times New Roman"/>
          <w:lang w:val="ru-RU"/>
        </w:rPr>
        <w:t>;</w:t>
      </w:r>
    </w:p>
    <w:p w14:paraId="5A9B6FBE" w14:textId="77777777" w:rsidR="001D0DB4" w:rsidRPr="009527A2" w:rsidRDefault="0058114C" w:rsidP="0058114C">
      <w:pPr>
        <w:pStyle w:val="Compact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9527A2">
        <w:rPr>
          <w:rFonts w:ascii="Times New Roman" w:hAnsi="Times New Roman" w:cs="Times New Roman"/>
          <w:lang w:val="ru-RU"/>
        </w:rPr>
        <w:t>обязательств без встречного исполнения.</w:t>
      </w:r>
    </w:p>
    <w:p w14:paraId="181AAC75" w14:textId="77777777" w:rsidR="001D0DB4" w:rsidRDefault="001D0DB4" w:rsidP="001D0DB4">
      <w:pPr>
        <w:pStyle w:val="FirstParagraph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2. </w:t>
      </w:r>
      <w:r w:rsidRPr="004774AF">
        <w:rPr>
          <w:rFonts w:ascii="Times New Roman" w:hAnsi="Times New Roman" w:cs="Times New Roman"/>
          <w:lang w:val="ru-RU"/>
        </w:rPr>
        <w:t xml:space="preserve">Управляющий </w:t>
      </w:r>
      <w:r>
        <w:rPr>
          <w:rFonts w:ascii="Times New Roman" w:hAnsi="Times New Roman" w:cs="Times New Roman"/>
          <w:lang w:val="ru-RU"/>
        </w:rPr>
        <w:t xml:space="preserve">проводит работу по возврату активов должника путем оспаривания сделок и истребования имущества. Подготовка к подаче исков и соответствующая аналитика проводится непосредственно после получения выписок по банковским счетам, данных бухгалтерского учета и завершения инвентаризации с целью соблюдения сроков исковой давности. Для результативного поиска и возврата активов привлекаются специалисты по форензику и юристы (за счет кредиторов или по решению суда за счет должника). </w:t>
      </w:r>
    </w:p>
    <w:p w14:paraId="5256D593" w14:textId="77777777" w:rsidR="001D0DB4" w:rsidRPr="007C4455" w:rsidRDefault="001D0DB4" w:rsidP="001D0D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</w:t>
      </w:r>
      <w:r w:rsidRPr="007C4455">
        <w:rPr>
          <w:rFonts w:ascii="Times New Roman" w:hAnsi="Times New Roman" w:cs="Times New Roman"/>
        </w:rPr>
        <w:t xml:space="preserve">В случае фактического отсутствия имущества должника, а также документов по его реализации необходимо обращение в правоохранительные органы с заявлением о розыске имущества/с заявлением о возбуждении уголовного дела по признакам состава преступления, предусмотренного ст. 158 УК РФ в отношении неизвестных лиц по факту хищения. </w:t>
      </w:r>
    </w:p>
    <w:p w14:paraId="684C56C5" w14:textId="77777777" w:rsidR="001D0DB4" w:rsidRPr="00375A29" w:rsidRDefault="001D0DB4" w:rsidP="001D0DB4">
      <w:pPr>
        <w:pStyle w:val="FirstParagraph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4. </w:t>
      </w:r>
      <w:r w:rsidRPr="004774AF">
        <w:rPr>
          <w:rFonts w:ascii="Times New Roman" w:hAnsi="Times New Roman" w:cs="Times New Roman"/>
          <w:lang w:val="ru-RU"/>
        </w:rPr>
        <w:t xml:space="preserve"> Управляющий обязан устранить любые препятствия для свободного распоряжения имуществом</w:t>
      </w:r>
      <w:r>
        <w:rPr>
          <w:rFonts w:ascii="Times New Roman" w:hAnsi="Times New Roman" w:cs="Times New Roman"/>
          <w:lang w:val="ru-RU"/>
        </w:rPr>
        <w:t xml:space="preserve">. После возврата актива проводятся мероприятия согласно разделу </w:t>
      </w:r>
      <w:r>
        <w:rPr>
          <w:rFonts w:ascii="Times New Roman" w:hAnsi="Times New Roman" w:cs="Times New Roman"/>
        </w:rPr>
        <w:t>VI</w:t>
      </w:r>
      <w:r>
        <w:rPr>
          <w:rFonts w:ascii="Times New Roman" w:hAnsi="Times New Roman" w:cs="Times New Roman"/>
          <w:lang w:val="ru-RU"/>
        </w:rPr>
        <w:t xml:space="preserve"> настоящего блока.</w:t>
      </w:r>
    </w:p>
    <w:p w14:paraId="53A9B2C2" w14:textId="77777777" w:rsidR="001D0DB4" w:rsidRPr="004774AF" w:rsidRDefault="001D0DB4" w:rsidP="001D0DB4">
      <w:pPr>
        <w:pStyle w:val="aff5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</w:p>
    <w:p w14:paraId="303BAB99" w14:textId="77777777" w:rsidR="001D0DB4" w:rsidRPr="007C4455" w:rsidRDefault="001D0DB4" w:rsidP="001D0DB4">
      <w:pPr>
        <w:pStyle w:val="1Times12"/>
        <w:tabs>
          <w:tab w:val="left" w:pos="426"/>
        </w:tabs>
        <w:spacing w:before="0" w:after="0" w:line="360" w:lineRule="auto"/>
        <w:jc w:val="center"/>
      </w:pPr>
      <w:r w:rsidRPr="00716F33">
        <w:t xml:space="preserve">VIII. </w:t>
      </w:r>
      <w:r>
        <w:t>Эксплуатация имущества</w:t>
      </w:r>
    </w:p>
    <w:p w14:paraId="7C32CE5E" w14:textId="77777777" w:rsidR="001D0DB4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В отдельных случаях эффективным способом сохранения и увеличения стоимости активов является их эксплуатация в ходе процедуры банкротства. Применение данной меры требует оценки экономической целесообразности, наличия правовых и фактических условий, а также соответствия целям процедуры.</w:t>
      </w:r>
    </w:p>
    <w:p w14:paraId="4423D86B" w14:textId="77777777" w:rsidR="0058114C" w:rsidRPr="00661E0D" w:rsidRDefault="0058114C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2E326CD8" w14:textId="77777777" w:rsidR="001D0DB4" w:rsidRPr="00661E0D" w:rsidRDefault="002B5CCA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А. </w:t>
      </w:r>
      <w:r w:rsidR="001D0DB4" w:rsidRPr="00661E0D">
        <w:rPr>
          <w:rFonts w:ascii="Times New Roman" w:hAnsi="Times New Roman" w:cs="Times New Roman"/>
          <w:b/>
          <w:bCs/>
          <w:lang w:val="ru-RU"/>
        </w:rPr>
        <w:t>Продолжение хозяйственной деятельности</w:t>
      </w:r>
    </w:p>
    <w:p w14:paraId="5F866A7E" w14:textId="77777777" w:rsidR="0058114C" w:rsidRDefault="001D0DB4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Продолжение деятельности предприятия возможно, если оно способствует сохранению конкурсной массы, снижает затраты и не противоречит целям процедуры. Основаниями для принятия соответствующего решения являются:</w:t>
      </w:r>
    </w:p>
    <w:p w14:paraId="42B03D50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недопущение необоснованного простаивания имущества;</w:t>
      </w:r>
    </w:p>
    <w:p w14:paraId="7E2D0239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наличие предпосылок к продаже предприятия как имущественного комплекса либо замещению активов;</w:t>
      </w:r>
    </w:p>
    <w:p w14:paraId="1FBB2E95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специфика производственного процесса (например, непрерывный цикл);</w:t>
      </w:r>
    </w:p>
    <w:p w14:paraId="6AF6D6EE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предотвращение рисков, связанных с неэксплуатируемыми опасными объектами;</w:t>
      </w:r>
    </w:p>
    <w:p w14:paraId="1AA04945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превышение выгод от функционирования предприятия над возможными издержками;</w:t>
      </w:r>
    </w:p>
    <w:p w14:paraId="1227A99F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58114C">
        <w:rPr>
          <w:rFonts w:ascii="Times New Roman" w:hAnsi="Times New Roman" w:cs="Times New Roman"/>
          <w:lang w:val="ru-RU"/>
        </w:rPr>
        <w:t>наличие социальной или региональной значимости актива (сохранение рабочих мест, обеспечение жизнеобеспечения и пр.);</w:t>
      </w:r>
    </w:p>
    <w:p w14:paraId="16A2EC2A" w14:textId="77777777" w:rsidR="001D0DB4" w:rsidRPr="00661E0D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более высокая стоимость продажи функционирующего бизнеса по сравнению с раздельной реализацией имущества.</w:t>
      </w:r>
    </w:p>
    <w:p w14:paraId="034AD1F7" w14:textId="77777777" w:rsidR="001D0DB4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Ведение деятельности возможно при условии документального оформления, экономического обоснования и контроля со стороны управляющего. Доходы от такой деятельности подлежат включению в конкурсную массу и распределяются в соответствии со статьёй 134 Закона о банкротстве.</w:t>
      </w:r>
    </w:p>
    <w:p w14:paraId="6865A7E0" w14:textId="77777777" w:rsidR="007C7528" w:rsidRDefault="007C7528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1EE63098" w14:textId="77777777" w:rsidR="001D0DB4" w:rsidRPr="00661E0D" w:rsidRDefault="002B5CCA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Б. </w:t>
      </w:r>
      <w:r w:rsidR="001D0DB4" w:rsidRPr="00661E0D">
        <w:rPr>
          <w:rFonts w:ascii="Times New Roman" w:hAnsi="Times New Roman" w:cs="Times New Roman"/>
          <w:b/>
          <w:bCs/>
          <w:lang w:val="ru-RU"/>
        </w:rPr>
        <w:t>Выбор формы эксплуатации</w:t>
      </w:r>
    </w:p>
    <w:p w14:paraId="7FE2F721" w14:textId="77777777" w:rsidR="0058114C" w:rsidRDefault="001D0DB4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Форма эксплуатации имущества определяется на основании предварительной оценки:</w:t>
      </w:r>
    </w:p>
    <w:p w14:paraId="412FAADE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рыночного спроса и возможности коммерческого использования;</w:t>
      </w:r>
    </w:p>
    <w:p w14:paraId="5CBAE67B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затрат на содержание: коммунальные услуги, ремонты, охрана, налоги, заработная плата и прочие текущие расходы;</w:t>
      </w:r>
    </w:p>
    <w:p w14:paraId="0928E2BD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потенциального дохода от эксплуатации или аренды.</w:t>
      </w:r>
    </w:p>
    <w:p w14:paraId="008F2F47" w14:textId="77777777" w:rsidR="0058114C" w:rsidRDefault="001D0DB4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Допустимые формы:</w:t>
      </w:r>
    </w:p>
    <w:p w14:paraId="10155644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передача имущества в аренду с сохранением контроля и условий, исключающих ухудшение состояния объекта;</w:t>
      </w:r>
    </w:p>
    <w:p w14:paraId="1D9B2D46" w14:textId="77777777" w:rsidR="001D0DB4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самостоятельная эксплуатация управляющим либо при участии аффилированной структуры (при наличии законных оснований).</w:t>
      </w:r>
    </w:p>
    <w:p w14:paraId="652488BE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459ECCF5" w14:textId="77777777" w:rsidR="001D0DB4" w:rsidRPr="00661E0D" w:rsidRDefault="002B5CCA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В. </w:t>
      </w:r>
      <w:r w:rsidR="001D0DB4" w:rsidRPr="00661E0D">
        <w:rPr>
          <w:rFonts w:ascii="Times New Roman" w:hAnsi="Times New Roman" w:cs="Times New Roman"/>
          <w:b/>
          <w:bCs/>
          <w:lang w:val="ru-RU"/>
        </w:rPr>
        <w:t>Сопутствующие меры и оптимизация расходов</w:t>
      </w:r>
    </w:p>
    <w:p w14:paraId="7829B2C2" w14:textId="77777777" w:rsidR="0058114C" w:rsidRDefault="001D0DB4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lastRenderedPageBreak/>
        <w:t>При эксплуатации имущества необходимо обеспечить соразмерность между затратами и выгодой. Управляющий вправе:</w:t>
      </w:r>
    </w:p>
    <w:p w14:paraId="72BBC1EC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 xml:space="preserve">оптимизировать численность персонала, обеспечив только необходимый минимум для функционирования (на основании п. 1 ч. 1 ст. 81 ТК РФ </w:t>
      </w:r>
      <w:r w:rsidR="001D0DB4">
        <w:rPr>
          <w:rFonts w:ascii="Times New Roman" w:hAnsi="Times New Roman" w:cs="Times New Roman"/>
          <w:lang w:val="ru-RU"/>
        </w:rPr>
        <w:t>–</w:t>
      </w:r>
      <w:r w:rsidR="001D0DB4" w:rsidRPr="00661E0D">
        <w:rPr>
          <w:rFonts w:ascii="Times New Roman" w:hAnsi="Times New Roman" w:cs="Times New Roman"/>
          <w:lang w:val="ru-RU"/>
        </w:rPr>
        <w:t xml:space="preserve"> ликвидация организации);</w:t>
      </w:r>
    </w:p>
    <w:p w14:paraId="280B67E8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списывать активы, содержание которых экономически нецелесообразно (низкая ликвидность, утрата, отсутствие местонахождения);</w:t>
      </w:r>
    </w:p>
    <w:p w14:paraId="589DFBC8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списывать безнадёжную дебиторскую задолженность в рамках утверждённой процедуры;</w:t>
      </w:r>
    </w:p>
    <w:p w14:paraId="3FD112F4" w14:textId="77777777" w:rsidR="0058114C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>заменять подрядчиков, пересматривать договоры поставки, коммунальных и иных услуг для снижения операционных издержек;</w:t>
      </w:r>
    </w:p>
    <w:p w14:paraId="52D0F8AD" w14:textId="77777777" w:rsidR="001D0DB4" w:rsidRPr="00661E0D" w:rsidRDefault="0058114C" w:rsidP="0058114C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="001D0DB4" w:rsidRPr="00661E0D">
        <w:rPr>
          <w:rFonts w:ascii="Times New Roman" w:hAnsi="Times New Roman" w:cs="Times New Roman"/>
          <w:lang w:val="ru-RU"/>
        </w:rPr>
        <w:t xml:space="preserve">при наличии технической возможности </w:t>
      </w:r>
      <w:r w:rsidR="001D0DB4">
        <w:rPr>
          <w:rFonts w:ascii="Times New Roman" w:hAnsi="Times New Roman" w:cs="Times New Roman"/>
          <w:lang w:val="ru-RU"/>
        </w:rPr>
        <w:t>–</w:t>
      </w:r>
      <w:r w:rsidR="001D0DB4" w:rsidRPr="00661E0D">
        <w:rPr>
          <w:rFonts w:ascii="Times New Roman" w:hAnsi="Times New Roman" w:cs="Times New Roman"/>
          <w:lang w:val="ru-RU"/>
        </w:rPr>
        <w:t xml:space="preserve"> переводить потребление на альтернативные ресурсы (например, с электричества на газ).</w:t>
      </w:r>
    </w:p>
    <w:p w14:paraId="35E0DD1D" w14:textId="77777777" w:rsidR="001D0DB4" w:rsidRPr="00661E0D" w:rsidRDefault="001D0DB4" w:rsidP="001D0DB4">
      <w:pPr>
        <w:pStyle w:val="aff5"/>
        <w:tabs>
          <w:tab w:val="left" w:pos="993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Решение о продолжении деятельности и формах эксплуатации должно быть отражено в отчётности управляющего и при необходимости согласовано с собранием кредиторов или комитетом. Не допускается эксплуатация, приводящая к необоснованным убыткам либо нарушающая правовой режим конкурсной массы.</w:t>
      </w:r>
    </w:p>
    <w:p w14:paraId="0E8F7A54" w14:textId="77777777" w:rsidR="001D0DB4" w:rsidRPr="007C4455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3154A55C" w14:textId="77777777" w:rsidR="001D0DB4" w:rsidRPr="00716F33" w:rsidRDefault="001D0DB4" w:rsidP="001D0DB4">
      <w:pPr>
        <w:pStyle w:val="1Times12"/>
        <w:tabs>
          <w:tab w:val="left" w:pos="426"/>
        </w:tabs>
        <w:spacing w:before="0" w:after="0" w:line="360" w:lineRule="auto"/>
        <w:jc w:val="center"/>
      </w:pPr>
      <w:r>
        <w:rPr>
          <w:lang w:val="en-US"/>
        </w:rPr>
        <w:t>IX</w:t>
      </w:r>
      <w:r w:rsidRPr="007C4455">
        <w:t xml:space="preserve">. </w:t>
      </w:r>
      <w:r w:rsidRPr="00716F33">
        <w:t xml:space="preserve">Реализация </w:t>
      </w:r>
      <w:r>
        <w:t>имущества</w:t>
      </w:r>
    </w:p>
    <w:p w14:paraId="175880C8" w14:textId="77777777" w:rsidR="001D0DB4" w:rsidRPr="004774AF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58114C">
        <w:rPr>
          <w:rFonts w:ascii="Times New Roman" w:hAnsi="Times New Roman" w:cs="Times New Roman"/>
          <w:b/>
          <w:bCs/>
          <w:lang w:val="ru-RU"/>
        </w:rPr>
        <w:t>Реализация активов должника</w:t>
      </w:r>
      <w:r w:rsidRPr="004774AF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–</w:t>
      </w:r>
      <w:r w:rsidRPr="004774AF">
        <w:rPr>
          <w:rFonts w:ascii="Times New Roman" w:hAnsi="Times New Roman" w:cs="Times New Roman"/>
          <w:lang w:val="ru-RU"/>
        </w:rPr>
        <w:t xml:space="preserve"> ключевой этап в процедуре банкротства, определяющий полноту удовлетворения требований кредиторов. Она должна осуществляться в соответствии с принципами законности, экономической обоснованности</w:t>
      </w:r>
      <w:r>
        <w:rPr>
          <w:rFonts w:ascii="Times New Roman" w:hAnsi="Times New Roman" w:cs="Times New Roman"/>
          <w:lang w:val="ru-RU"/>
        </w:rPr>
        <w:t xml:space="preserve"> и максимизации прибыли</w:t>
      </w:r>
      <w:r w:rsidRPr="004774AF">
        <w:rPr>
          <w:rFonts w:ascii="Times New Roman" w:hAnsi="Times New Roman" w:cs="Times New Roman"/>
          <w:lang w:val="ru-RU"/>
        </w:rPr>
        <w:t>. Арбитражный управляющий обязан организовать продажу имущества таким образом, чтобы обеспечить баланс интересов всех участников процедуры и исключить возможность занижения стоимости или предпочтительного удовлетворения отдельных кредиторов.</w:t>
      </w:r>
    </w:p>
    <w:p w14:paraId="395141A3" w14:textId="77777777" w:rsidR="001D0DB4" w:rsidRPr="004774AF" w:rsidRDefault="001D0DB4" w:rsidP="001D0DB4">
      <w:pPr>
        <w:pStyle w:val="Compact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качестве подготовки к </w:t>
      </w:r>
      <w:r w:rsidRPr="004774AF">
        <w:rPr>
          <w:rFonts w:ascii="Times New Roman" w:hAnsi="Times New Roman" w:cs="Times New Roman"/>
          <w:lang w:val="ru-RU"/>
        </w:rPr>
        <w:t>реализации арбитражный управляющий обязан:</w:t>
      </w:r>
    </w:p>
    <w:p w14:paraId="7D4FE0E7" w14:textId="77777777" w:rsidR="001D0DB4" w:rsidRDefault="001D0DB4" w:rsidP="00BC1185">
      <w:pPr>
        <w:pStyle w:val="Compact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4774AF">
        <w:rPr>
          <w:rFonts w:ascii="Times New Roman" w:hAnsi="Times New Roman" w:cs="Times New Roman"/>
          <w:lang w:val="ru-RU"/>
        </w:rPr>
        <w:t>завершить процедуру оценки активов и обеспечить наличие актуального отчёта оценщика;</w:t>
      </w:r>
    </w:p>
    <w:p w14:paraId="7C740430" w14:textId="77777777" w:rsidR="001D0DB4" w:rsidRPr="004774AF" w:rsidRDefault="001D0DB4" w:rsidP="00BC1185">
      <w:pPr>
        <w:pStyle w:val="Compact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подготовить имущество к реализации, снять обременения (аресты). При необходимости по согласованию с кредиторами провести работы по увеличению стоимости имущества, например, ремонтные работы.</w:t>
      </w:r>
    </w:p>
    <w:p w14:paraId="09D19276" w14:textId="77777777" w:rsidR="001D0DB4" w:rsidRDefault="001D0DB4" w:rsidP="00BC1185">
      <w:pPr>
        <w:pStyle w:val="Compact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7C24C7">
        <w:rPr>
          <w:rFonts w:ascii="Times New Roman" w:hAnsi="Times New Roman" w:cs="Times New Roman"/>
          <w:lang w:val="ru-RU"/>
        </w:rPr>
        <w:t>сформировать лоты таким образом, чтобы максимизировать прибыль и со</w:t>
      </w:r>
      <w:r>
        <w:rPr>
          <w:rFonts w:ascii="Times New Roman" w:hAnsi="Times New Roman" w:cs="Times New Roman"/>
          <w:lang w:val="ru-RU"/>
        </w:rPr>
        <w:t>кратить время на экспонирование. Для этого стоит стоит учесть:</w:t>
      </w:r>
    </w:p>
    <w:p w14:paraId="47EC776F" w14:textId="77777777" w:rsidR="001D0DB4" w:rsidRPr="002859B8" w:rsidRDefault="001D0DB4" w:rsidP="001D0DB4">
      <w:pPr>
        <w:pStyle w:val="Compact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859B8">
        <w:rPr>
          <w:rFonts w:ascii="Times New Roman" w:hAnsi="Times New Roman" w:cs="Times New Roman"/>
          <w:lang w:val="ru-RU"/>
        </w:rPr>
        <w:lastRenderedPageBreak/>
        <w:t>- возможность обособленного использования имущества: стоит продавать единым лотом, если его нельзя разделить без значительных затрат из-за конструктивных особенностей;</w:t>
      </w:r>
    </w:p>
    <w:p w14:paraId="55AEAA80" w14:textId="77777777" w:rsidR="001D0DB4" w:rsidRPr="002859B8" w:rsidRDefault="001D0DB4" w:rsidP="001D0DB4">
      <w:pPr>
        <w:pStyle w:val="Compact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859B8">
        <w:rPr>
          <w:rFonts w:ascii="Times New Roman" w:hAnsi="Times New Roman" w:cs="Times New Roman"/>
          <w:lang w:val="ru-RU"/>
        </w:rPr>
        <w:t>- срок эксплуатации имущества, амортизация: продажа единым лотом позволяет избежать ситуации, когда изношенное имущество осталась бы нереализованным;</w:t>
      </w:r>
    </w:p>
    <w:p w14:paraId="28CFCDCA" w14:textId="77777777" w:rsidR="001D0DB4" w:rsidRPr="002859B8" w:rsidRDefault="001D0DB4" w:rsidP="001D0DB4">
      <w:pPr>
        <w:pStyle w:val="Compact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859B8">
        <w:rPr>
          <w:rFonts w:ascii="Times New Roman" w:hAnsi="Times New Roman" w:cs="Times New Roman"/>
          <w:lang w:val="ru-RU"/>
        </w:rPr>
        <w:t xml:space="preserve">- тесная связь отдельного имущества между собой, ввиду которой его выгоднее продать совместно: например, если продажа отдельными лотами приведет к утрате действующего производства; </w:t>
      </w:r>
    </w:p>
    <w:p w14:paraId="47167754" w14:textId="77777777" w:rsidR="001D0DB4" w:rsidRPr="002859B8" w:rsidRDefault="001D0DB4" w:rsidP="001D0DB4">
      <w:pPr>
        <w:pStyle w:val="Compact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859B8">
        <w:rPr>
          <w:rFonts w:ascii="Times New Roman" w:hAnsi="Times New Roman" w:cs="Times New Roman"/>
          <w:lang w:val="ru-RU"/>
        </w:rPr>
        <w:t>- потенциальный спрос покупателя на продаваемое имущество;</w:t>
      </w:r>
    </w:p>
    <w:p w14:paraId="43ECAD27" w14:textId="77777777" w:rsidR="001D0DB4" w:rsidRDefault="001D0DB4" w:rsidP="001D0DB4">
      <w:pPr>
        <w:pStyle w:val="Compact"/>
        <w:tabs>
          <w:tab w:val="left" w:pos="1134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859B8">
        <w:rPr>
          <w:rFonts w:ascii="Times New Roman" w:hAnsi="Times New Roman" w:cs="Times New Roman"/>
          <w:lang w:val="ru-RU"/>
        </w:rPr>
        <w:t>- должен быть обоснован размер и состав лотов.</w:t>
      </w:r>
    </w:p>
    <w:p w14:paraId="69BB90A0" w14:textId="77777777" w:rsidR="001D0DB4" w:rsidRPr="007C24C7" w:rsidRDefault="001D0DB4" w:rsidP="00BC1185">
      <w:pPr>
        <w:pStyle w:val="Compact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Pr="007C24C7">
        <w:rPr>
          <w:rFonts w:ascii="Times New Roman" w:hAnsi="Times New Roman" w:cs="Times New Roman"/>
          <w:lang w:val="ru-RU"/>
        </w:rPr>
        <w:t>одготовить описание имущества с указанием характеристик, состояния, ограничений и обременений;</w:t>
      </w:r>
    </w:p>
    <w:p w14:paraId="5BA833B3" w14:textId="77777777" w:rsidR="001D0DB4" w:rsidRPr="009E1E3F" w:rsidRDefault="001D0DB4" w:rsidP="00BC1185">
      <w:pPr>
        <w:pStyle w:val="Compact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оценить необходимость привлечения специалистов по маркетированию и расходы на реализацию активов (организатора торгов и иные). </w:t>
      </w:r>
      <w:r w:rsidRPr="009E1E3F">
        <w:rPr>
          <w:rFonts w:ascii="Times New Roman" w:hAnsi="Times New Roman" w:cs="Times New Roman"/>
          <w:lang w:val="ru-RU"/>
        </w:rPr>
        <w:t>При реализации крупных и сложных объектов, имущественных комплексов</w:t>
      </w:r>
      <w:r>
        <w:rPr>
          <w:rFonts w:ascii="Times New Roman" w:hAnsi="Times New Roman" w:cs="Times New Roman"/>
          <w:lang w:val="ru-RU"/>
        </w:rPr>
        <w:t xml:space="preserve"> и пр. привлекаются специалисты по продаже активов соответствующих видов активов, например, брокеры по недвижимости. В зависимости от финансового состояния должника могут быть предусмотрены разные способы выплаты вознаграждения таким специалистам (</w:t>
      </w:r>
      <w:r>
        <w:rPr>
          <w:rFonts w:ascii="Times New Roman" w:hAnsi="Times New Roman" w:cs="Times New Roman"/>
        </w:rPr>
        <w:t>success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fee</w:t>
      </w:r>
      <w:r>
        <w:rPr>
          <w:rFonts w:ascii="Times New Roman" w:hAnsi="Times New Roman" w:cs="Times New Roman"/>
          <w:lang w:val="ru-RU"/>
        </w:rPr>
        <w:t xml:space="preserve">, финансирование кредиторами и пр.). </w:t>
      </w:r>
    </w:p>
    <w:p w14:paraId="5ED4313E" w14:textId="77777777" w:rsidR="001D0DB4" w:rsidRPr="004774AF" w:rsidRDefault="001D0DB4" w:rsidP="00BC1185">
      <w:pPr>
        <w:pStyle w:val="Compact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провести анализ рынка и потенциальный поиск интересантов;</w:t>
      </w:r>
    </w:p>
    <w:p w14:paraId="0D7201DA" w14:textId="77777777" w:rsidR="001D0DB4" w:rsidRPr="00C723C1" w:rsidRDefault="001D0DB4" w:rsidP="00BC1185">
      <w:pPr>
        <w:pStyle w:val="Compact"/>
        <w:numPr>
          <w:ilvl w:val="0"/>
          <w:numId w:val="8"/>
        </w:numPr>
        <w:tabs>
          <w:tab w:val="left" w:pos="1134"/>
        </w:tabs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C723C1">
        <w:rPr>
          <w:rFonts w:ascii="Times New Roman" w:hAnsi="Times New Roman" w:cs="Times New Roman"/>
          <w:lang w:val="ru-RU"/>
        </w:rPr>
        <w:t>разработать проект положения о порядке, сроках и условиях реализации имущества (далее – Положение). Ключевыми условиями, которые надлежит определить являются:</w:t>
      </w:r>
    </w:p>
    <w:p w14:paraId="69BDB201" w14:textId="77777777" w:rsidR="001D0DB4" w:rsidRDefault="001D0DB4" w:rsidP="001D0DB4">
      <w:pPr>
        <w:pStyle w:val="Compact"/>
        <w:tabs>
          <w:tab w:val="left" w:pos="1134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7.1. Начальная цена продажи</w:t>
      </w:r>
      <w:r w:rsidRPr="00C723C1">
        <w:rPr>
          <w:rFonts w:ascii="Times New Roman" w:hAnsi="Times New Roman" w:cs="Times New Roman"/>
          <w:lang w:val="ru-RU"/>
        </w:rPr>
        <w:t xml:space="preserve"> (НЦП)</w:t>
      </w:r>
      <w:r>
        <w:rPr>
          <w:rFonts w:ascii="Times New Roman" w:hAnsi="Times New Roman" w:cs="Times New Roman"/>
          <w:lang w:val="ru-RU"/>
        </w:rPr>
        <w:t>, которая должна</w:t>
      </w:r>
      <w:r w:rsidRPr="00C723C1">
        <w:rPr>
          <w:rFonts w:ascii="Times New Roman" w:hAnsi="Times New Roman" w:cs="Times New Roman"/>
          <w:lang w:val="ru-RU"/>
        </w:rPr>
        <w:t xml:space="preserve"> основываться на результатах независимой оценки, а также с учетом предполагаемых сроков экспозиции и ликвидности имущества. </w:t>
      </w:r>
    </w:p>
    <w:p w14:paraId="2D62B7D7" w14:textId="77777777" w:rsidR="001D0DB4" w:rsidRDefault="001D0DB4" w:rsidP="001D0DB4">
      <w:pPr>
        <w:pStyle w:val="Compact"/>
        <w:tabs>
          <w:tab w:val="left" w:pos="1134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 Минимальная цена продажи (МЦП), размер которой не должен позволять выбытию имущества из конкурсной массы. Арбитражный управляющий должен прилагать усилия, чтобы имущество было реализовано на первых или повторных торгах. </w:t>
      </w:r>
    </w:p>
    <w:p w14:paraId="3F338707" w14:textId="77777777" w:rsidR="001D0DB4" w:rsidRPr="00C723C1" w:rsidRDefault="001D0DB4" w:rsidP="001D0DB4">
      <w:pPr>
        <w:pStyle w:val="Compact"/>
        <w:tabs>
          <w:tab w:val="left" w:pos="1134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7.3. Сроки и шаг торгов, которые устанавливаются исходя из проведенного анализа рынка и наличия/отсутствия интересантов на актив.</w:t>
      </w:r>
    </w:p>
    <w:p w14:paraId="36CFDBCE" w14:textId="77777777" w:rsidR="001D0DB4" w:rsidRDefault="001D0DB4" w:rsidP="001D0DB4">
      <w:pPr>
        <w:pStyle w:val="Compact"/>
        <w:tabs>
          <w:tab w:val="left" w:pos="1134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Помимо предусмотренного Законом о банкротстве порядке реализации имущества п</w:t>
      </w:r>
      <w:r w:rsidRPr="002859B8">
        <w:rPr>
          <w:rFonts w:ascii="Times New Roman" w:hAnsi="Times New Roman" w:cs="Times New Roman"/>
          <w:lang w:val="ru-RU"/>
        </w:rPr>
        <w:t xml:space="preserve">еред кредиторами может быть поставлен вопрос о реализации имущества путем проведения публичных торгов без проведения первых и повторных торгов; положения о </w:t>
      </w:r>
      <w:r w:rsidRPr="002859B8">
        <w:rPr>
          <w:rFonts w:ascii="Times New Roman" w:hAnsi="Times New Roman" w:cs="Times New Roman"/>
          <w:lang w:val="ru-RU"/>
        </w:rPr>
        <w:lastRenderedPageBreak/>
        <w:t xml:space="preserve">реализации имущества с подобными условиями может утвердить суд (например, при продаже дебиторской задолженности). </w:t>
      </w:r>
    </w:p>
    <w:p w14:paraId="5F303385" w14:textId="77777777" w:rsidR="001D0DB4" w:rsidRDefault="001D0DB4" w:rsidP="001D0DB4">
      <w:pPr>
        <w:pStyle w:val="Compact"/>
        <w:tabs>
          <w:tab w:val="left" w:pos="1134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859B8">
        <w:rPr>
          <w:rFonts w:ascii="Times New Roman" w:hAnsi="Times New Roman" w:cs="Times New Roman"/>
          <w:lang w:val="ru-RU"/>
        </w:rPr>
        <w:t>Положение о торгах подлежит утверждению собранием кредиторов. Рассмотрение разногласий по поводу утверждение положения о торгах необоснованно затягивает процедуру реализация актива в связи с чем рекомендуется урегулировать конфликт во внесудебном порядке.</w:t>
      </w:r>
    </w:p>
    <w:p w14:paraId="57354C4F" w14:textId="77777777" w:rsidR="001D0DB4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Реализация имущества осуществляется организатором торгов и оператором электронно-торговой площадки (ЭТП)</w:t>
      </w:r>
    </w:p>
    <w:p w14:paraId="32BD481E" w14:textId="77777777" w:rsidR="001D0DB4" w:rsidRPr="00661E0D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Организатор торгов выступает </w:t>
      </w:r>
      <w:r w:rsidRPr="00661E0D">
        <w:rPr>
          <w:rFonts w:ascii="Times New Roman" w:hAnsi="Times New Roman" w:cs="Times New Roman"/>
          <w:lang w:val="ru-RU"/>
        </w:rPr>
        <w:t xml:space="preserve">управляющий или привлекаемая </w:t>
      </w:r>
      <w:r>
        <w:rPr>
          <w:rFonts w:ascii="Times New Roman" w:hAnsi="Times New Roman" w:cs="Times New Roman"/>
          <w:lang w:val="ru-RU"/>
        </w:rPr>
        <w:t xml:space="preserve">специализированная организация. </w:t>
      </w:r>
      <w:r w:rsidRPr="00661E0D">
        <w:rPr>
          <w:rFonts w:ascii="Times New Roman" w:hAnsi="Times New Roman" w:cs="Times New Roman"/>
          <w:lang w:val="ru-RU"/>
        </w:rPr>
        <w:t>Отношения между ним и оператором ЭТП основывается на договоре.</w:t>
      </w:r>
    </w:p>
    <w:p w14:paraId="22848370" w14:textId="77777777" w:rsidR="001D0DB4" w:rsidRPr="00661E0D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 xml:space="preserve">Организатор торгов: ознакомляет с имуществом; принимает и рассматривает заявки, вправе отклонить заявки несоответствующие требованиям; осуществляет прием задатка; подводит итоги торгов, объявляет победителя; заключает договор.  </w:t>
      </w:r>
    </w:p>
    <w:p w14:paraId="50B31FAD" w14:textId="77777777" w:rsidR="001D0DB4" w:rsidRPr="00661E0D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В случае реализации залогового имущества залоговый кредитор определяет необходимость привлечения в качестве организатора торгов специализированной организации; оплата - за счет средств, вырученных от продажи предмета залога.</w:t>
      </w:r>
    </w:p>
    <w:p w14:paraId="02D30E56" w14:textId="77777777" w:rsidR="001D0DB4" w:rsidRPr="00661E0D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- Оператор ЭТП (юридическое лицо, проводящее торги в электронной форме, член СРО ЭТП; оформившее страхование ответственности; владеющее программно-техническими средствами («электронной площадкой»).</w:t>
      </w:r>
    </w:p>
    <w:p w14:paraId="75D9AE97" w14:textId="77777777" w:rsidR="001D0DB4" w:rsidRPr="00773A11" w:rsidRDefault="001D0DB4" w:rsidP="001D0DB4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661E0D">
        <w:rPr>
          <w:rFonts w:ascii="Times New Roman" w:hAnsi="Times New Roman" w:cs="Times New Roman"/>
          <w:lang w:val="ru-RU"/>
        </w:rPr>
        <w:t>Оператор ЭТП предоставляет доступ к аппаратно-программному обеспечению сайта и информацию о поступивших заявках; осуществляет регистрацию участника торгов на ЭТП, принимает заявки от претендентов и направляет их организатору.</w:t>
      </w:r>
    </w:p>
    <w:p w14:paraId="3B0BBD49" w14:textId="3B6281EA" w:rsidR="00A04EC9" w:rsidRDefault="00A04EC9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D1EC84C" w14:textId="524ABFA9" w:rsidR="001D0DB4" w:rsidRPr="00C230AA" w:rsidRDefault="00773760" w:rsidP="00C230AA">
      <w:pPr>
        <w:pStyle w:val="1Times12"/>
        <w:tabs>
          <w:tab w:val="left" w:pos="426"/>
        </w:tabs>
        <w:spacing w:before="0" w:after="0" w:line="360" w:lineRule="auto"/>
        <w:jc w:val="right"/>
      </w:pPr>
      <w:r w:rsidRPr="00C230AA">
        <w:lastRenderedPageBreak/>
        <w:t xml:space="preserve">Приложение </w:t>
      </w:r>
      <w:r w:rsidR="00D929C2">
        <w:t>№</w:t>
      </w:r>
      <w:r w:rsidR="00F134BA">
        <w:t>1</w:t>
      </w:r>
    </w:p>
    <w:p w14:paraId="5906B7F3" w14:textId="4E42CA56" w:rsidR="00A04EC9" w:rsidRPr="00C230AA" w:rsidRDefault="00F134BA" w:rsidP="00C230AA">
      <w:pPr>
        <w:pStyle w:val="aff5"/>
        <w:tabs>
          <w:tab w:val="left" w:pos="426"/>
        </w:tabs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  <w:r w:rsidRPr="00C230AA">
        <w:rPr>
          <w:rFonts w:ascii="Times New Roman" w:hAnsi="Times New Roman" w:cs="Times New Roman"/>
          <w:b/>
          <w:bCs/>
          <w:lang w:val="ru-RU"/>
        </w:rPr>
        <w:t>Методы анализа</w:t>
      </w:r>
      <w:r w:rsidR="009C5156" w:rsidRPr="00C230AA">
        <w:rPr>
          <w:rFonts w:ascii="Times New Roman" w:hAnsi="Times New Roman" w:cs="Times New Roman"/>
          <w:b/>
          <w:bCs/>
          <w:lang w:val="ru-RU"/>
        </w:rPr>
        <w:t xml:space="preserve"> при выборе стратегии</w:t>
      </w:r>
    </w:p>
    <w:p w14:paraId="596E6489" w14:textId="77777777" w:rsidR="009C5156" w:rsidRDefault="009C5156" w:rsidP="009C5156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71A7FD8D" w14:textId="766D47F4" w:rsidR="00F134BA" w:rsidRPr="00C230AA" w:rsidRDefault="00F134BA" w:rsidP="00C230AA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247B">
        <w:rPr>
          <w:rFonts w:ascii="Times New Roman" w:hAnsi="Times New Roman" w:cs="Times New Roman"/>
          <w:lang w:val="ru-RU"/>
        </w:rPr>
        <w:t>SWOT-анализ — метод анализа, заключающийся в выявлении факторов внутренней и внешней среды организации и разделении их на четыре категории: Strengths (сильные стороны), Weaknesses (слабые стороны), Opportunities (возможности), Threats (угрозы).</w:t>
      </w:r>
    </w:p>
    <w:p w14:paraId="090FD7B3" w14:textId="77777777" w:rsidR="00F134BA" w:rsidRDefault="00F134BA" w:rsidP="00C230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Пример SWOT-анализа</w:t>
      </w:r>
    </w:p>
    <w:p w14:paraId="14E73970" w14:textId="77777777" w:rsidR="00D8247B" w:rsidRPr="008849C7" w:rsidRDefault="00D8247B" w:rsidP="00C230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F134BA" w:rsidRPr="008849C7" w14:paraId="5F87A737" w14:textId="77777777" w:rsidTr="00C91172">
        <w:tc>
          <w:tcPr>
            <w:tcW w:w="4956" w:type="dxa"/>
          </w:tcPr>
          <w:p w14:paraId="3FD2B6B5" w14:textId="77777777" w:rsidR="00F134BA" w:rsidRPr="008849C7" w:rsidRDefault="00F134BA" w:rsidP="00C23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9C7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стороны: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патентов, лояльный персонал.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7" w:type="dxa"/>
          </w:tcPr>
          <w:p w14:paraId="11B81EF0" w14:textId="77777777" w:rsidR="00F134BA" w:rsidRPr="008849C7" w:rsidRDefault="00F134BA" w:rsidP="00C23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9C7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Возможности: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 xml:space="preserve"> Продажа непрофильных активов, привлечение инвесторов.</w:t>
            </w:r>
          </w:p>
        </w:tc>
      </w:tr>
      <w:tr w:rsidR="00F134BA" w:rsidRPr="008849C7" w14:paraId="31B02C1B" w14:textId="77777777" w:rsidTr="00C91172">
        <w:tc>
          <w:tcPr>
            <w:tcW w:w="4956" w:type="dxa"/>
          </w:tcPr>
          <w:p w14:paraId="7226D480" w14:textId="77777777" w:rsidR="00F134BA" w:rsidRPr="008849C7" w:rsidRDefault="00F134BA" w:rsidP="00C23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9C7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стороны: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 xml:space="preserve"> Высокая долговая нагрузка, устаревшее оборудование.</w:t>
            </w:r>
          </w:p>
        </w:tc>
        <w:tc>
          <w:tcPr>
            <w:tcW w:w="4957" w:type="dxa"/>
          </w:tcPr>
          <w:p w14:paraId="56B32570" w14:textId="77777777" w:rsidR="00F134BA" w:rsidRPr="008849C7" w:rsidRDefault="00F134BA" w:rsidP="00C23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9C7">
              <w:rPr>
                <w:rFonts w:ascii="Times New Roman" w:hAnsi="Times New Roman" w:cs="Times New Roman"/>
                <w:b/>
                <w:sz w:val="24"/>
                <w:szCs w:val="24"/>
              </w:rPr>
              <w:t>Угрозы: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 xml:space="preserve"> Судебные иски от кредиторов, падение спроса на продукцию.</w:t>
            </w:r>
          </w:p>
        </w:tc>
      </w:tr>
    </w:tbl>
    <w:p w14:paraId="4E98C94C" w14:textId="77777777" w:rsidR="00F134BA" w:rsidRPr="008849C7" w:rsidRDefault="00F134BA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6F3902" w14:textId="77777777" w:rsidR="00F134BA" w:rsidRPr="00C230AA" w:rsidRDefault="00F134BA" w:rsidP="00C230AA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D8247B">
        <w:rPr>
          <w:rFonts w:ascii="Times New Roman" w:hAnsi="Times New Roman" w:cs="Times New Roman"/>
          <w:lang w:val="ru-RU"/>
        </w:rPr>
        <w:t>PEST-анализ— это инструмент, предназначенный для выявления политических (Political), экономических (Economic), социальных (Social) и технологических (Technological) аспектов внешней среды, которые влияют на бизнес компании.</w:t>
      </w:r>
    </w:p>
    <w:p w14:paraId="03EAD7C0" w14:textId="77777777" w:rsidR="00F134BA" w:rsidRPr="008849C7" w:rsidRDefault="00F134BA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6381F1" w14:textId="77777777" w:rsidR="00F134BA" w:rsidRDefault="00F134BA" w:rsidP="00C230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849C7">
        <w:rPr>
          <w:rFonts w:ascii="Times New Roman" w:hAnsi="Times New Roman" w:cs="Times New Roman"/>
          <w:sz w:val="24"/>
          <w:szCs w:val="24"/>
        </w:rPr>
        <w:t>Пример PEST-анализа</w:t>
      </w:r>
    </w:p>
    <w:p w14:paraId="5F6FBC0C" w14:textId="77777777" w:rsidR="00D8247B" w:rsidRPr="008849C7" w:rsidRDefault="00D8247B" w:rsidP="00C230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31"/>
        <w:gridCol w:w="4714"/>
      </w:tblGrid>
      <w:tr w:rsidR="00F134BA" w:rsidRPr="008849C7" w14:paraId="51FDFF55" w14:textId="77777777" w:rsidTr="00C91172">
        <w:tc>
          <w:tcPr>
            <w:tcW w:w="4956" w:type="dxa"/>
          </w:tcPr>
          <w:p w14:paraId="7B7CE64B" w14:textId="77777777" w:rsidR="00F134BA" w:rsidRPr="008849C7" w:rsidRDefault="00F134BA" w:rsidP="00C23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9C7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Политика: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 xml:space="preserve"> Риск изменения законодательства о банкротстве</w:t>
            </w:r>
          </w:p>
        </w:tc>
        <w:tc>
          <w:tcPr>
            <w:tcW w:w="4957" w:type="dxa"/>
          </w:tcPr>
          <w:p w14:paraId="019BD318" w14:textId="77777777" w:rsidR="00F134BA" w:rsidRPr="008849C7" w:rsidRDefault="00F134BA" w:rsidP="00C23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849C7">
              <w:rPr>
                <w:rFonts w:ascii="Times New Roman" w:hAnsi="Times New Roman" w:cs="Times New Roman"/>
                <w:b/>
                <w:sz w:val="24"/>
                <w:szCs w:val="24"/>
              </w:rPr>
              <w:t>Социум: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 xml:space="preserve"> Репутация должника в регионе, отношение работников</w:t>
            </w:r>
          </w:p>
        </w:tc>
      </w:tr>
      <w:tr w:rsidR="00F134BA" w:rsidRPr="008849C7" w14:paraId="385A98A4" w14:textId="77777777" w:rsidTr="00C91172">
        <w:tc>
          <w:tcPr>
            <w:tcW w:w="4956" w:type="dxa"/>
          </w:tcPr>
          <w:p w14:paraId="183941E4" w14:textId="77777777" w:rsidR="00F134BA" w:rsidRPr="008849C7" w:rsidRDefault="00F134BA" w:rsidP="00C23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9C7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Экономика: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 xml:space="preserve"> Инфляция, курс валют, доступность кредитования</w:t>
            </w:r>
          </w:p>
        </w:tc>
        <w:tc>
          <w:tcPr>
            <w:tcW w:w="4957" w:type="dxa"/>
          </w:tcPr>
          <w:p w14:paraId="67A176E2" w14:textId="77777777" w:rsidR="00F134BA" w:rsidRPr="008849C7" w:rsidRDefault="00F134BA" w:rsidP="00C230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9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Технологии:</w:t>
            </w:r>
            <w:r w:rsidRPr="008849C7">
              <w:rPr>
                <w:rFonts w:ascii="Times New Roman" w:hAnsi="Times New Roman" w:cs="Times New Roman"/>
                <w:sz w:val="24"/>
                <w:szCs w:val="24"/>
              </w:rPr>
              <w:t> Внедрение цифровых платформ для продажи активов</w:t>
            </w:r>
          </w:p>
        </w:tc>
      </w:tr>
    </w:tbl>
    <w:p w14:paraId="1F5F374F" w14:textId="0A21128B" w:rsidR="003E1DEF" w:rsidRDefault="003E1DEF" w:rsidP="009C5156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14:paraId="31D114BF" w14:textId="054A8509" w:rsidR="00A04EC9" w:rsidRPr="00C230AA" w:rsidRDefault="003E1DEF" w:rsidP="00C230AA">
      <w:pPr>
        <w:pStyle w:val="1Times12"/>
        <w:tabs>
          <w:tab w:val="left" w:pos="426"/>
        </w:tabs>
        <w:spacing w:before="0" w:after="0" w:line="360" w:lineRule="auto"/>
        <w:jc w:val="right"/>
      </w:pPr>
      <w:r w:rsidRPr="00C230AA">
        <w:lastRenderedPageBreak/>
        <w:t>Приложение №2</w:t>
      </w:r>
    </w:p>
    <w:p w14:paraId="1B018849" w14:textId="77777777" w:rsidR="003E1DEF" w:rsidRPr="00C05E11" w:rsidRDefault="003E1DEF" w:rsidP="003E1DEF">
      <w:pPr>
        <w:pStyle w:val="af9"/>
        <w:spacing w:after="0" w:line="240" w:lineRule="auto"/>
        <w:ind w:left="14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E11">
        <w:rPr>
          <w:rFonts w:ascii="Times New Roman" w:hAnsi="Times New Roman" w:cs="Times New Roman"/>
          <w:b/>
          <w:bCs/>
          <w:sz w:val="24"/>
          <w:szCs w:val="24"/>
        </w:rPr>
        <w:t>Матрица выбора стратегии банкротства (пример)</w:t>
      </w:r>
    </w:p>
    <w:p w14:paraId="24D61A15" w14:textId="77777777" w:rsidR="003E1DEF" w:rsidRPr="00AE1A01" w:rsidRDefault="003E1DEF" w:rsidP="003E1DEF">
      <w:pPr>
        <w:pStyle w:val="af9"/>
        <w:spacing w:after="0" w:line="24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6"/>
        <w:gridCol w:w="2169"/>
        <w:gridCol w:w="1501"/>
        <w:gridCol w:w="1405"/>
        <w:gridCol w:w="1301"/>
        <w:gridCol w:w="1333"/>
      </w:tblGrid>
      <w:tr w:rsidR="003E1DEF" w:rsidRPr="00AE1A01" w14:paraId="6335D7DE" w14:textId="77777777" w:rsidTr="00C91172">
        <w:trPr>
          <w:tblHeader/>
        </w:trPr>
        <w:tc>
          <w:tcPr>
            <w:tcW w:w="0" w:type="auto"/>
            <w:shd w:val="clear" w:color="auto" w:fill="AEAAAA" w:themeFill="background2" w:themeFillShade="BF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4B36EFF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/ Стратегии</w:t>
            </w:r>
          </w:p>
        </w:tc>
        <w:tc>
          <w:tcPr>
            <w:tcW w:w="0" w:type="auto"/>
            <w:shd w:val="clear" w:color="auto" w:fill="AEAAAA" w:themeFill="background2" w:themeFillShade="BF"/>
            <w:vAlign w:val="center"/>
            <w:hideMark/>
          </w:tcPr>
          <w:p w14:paraId="32B5FE89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Предупреждение банкротства</w:t>
            </w:r>
          </w:p>
        </w:tc>
        <w:tc>
          <w:tcPr>
            <w:tcW w:w="0" w:type="auto"/>
            <w:shd w:val="clear" w:color="auto" w:fill="AEAAAA" w:themeFill="background2" w:themeFillShade="BF"/>
            <w:vAlign w:val="center"/>
            <w:hideMark/>
          </w:tcPr>
          <w:p w14:paraId="0AF295B4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оздоровление</w:t>
            </w:r>
          </w:p>
        </w:tc>
        <w:tc>
          <w:tcPr>
            <w:tcW w:w="0" w:type="auto"/>
            <w:shd w:val="clear" w:color="auto" w:fill="AEAAAA" w:themeFill="background2" w:themeFillShade="BF"/>
            <w:vAlign w:val="center"/>
            <w:hideMark/>
          </w:tcPr>
          <w:p w14:paraId="1765DC41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Внешнее управление</w:t>
            </w:r>
          </w:p>
        </w:tc>
        <w:tc>
          <w:tcPr>
            <w:tcW w:w="0" w:type="auto"/>
            <w:shd w:val="clear" w:color="auto" w:fill="AEAAAA" w:themeFill="background2" w:themeFillShade="BF"/>
            <w:vAlign w:val="center"/>
            <w:hideMark/>
          </w:tcPr>
          <w:p w14:paraId="39BF767E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Конкурсное производство</w:t>
            </w:r>
          </w:p>
        </w:tc>
        <w:tc>
          <w:tcPr>
            <w:tcW w:w="0" w:type="auto"/>
            <w:shd w:val="clear" w:color="auto" w:fill="AEAAAA" w:themeFill="background2" w:themeFillShade="BF"/>
            <w:vAlign w:val="center"/>
            <w:hideMark/>
          </w:tcPr>
          <w:p w14:paraId="01318131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Мировое соглашение</w:t>
            </w:r>
          </w:p>
        </w:tc>
      </w:tr>
      <w:tr w:rsidR="003E1DEF" w:rsidRPr="00AE1A01" w14:paraId="313F32C2" w14:textId="77777777" w:rsidTr="00C91172">
        <w:tc>
          <w:tcPr>
            <w:tcW w:w="0" w:type="auto"/>
            <w:shd w:val="pct10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23A739CA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состояние</w:t>
            </w:r>
          </w:p>
        </w:tc>
        <w:tc>
          <w:tcPr>
            <w:tcW w:w="0" w:type="auto"/>
            <w:vAlign w:val="center"/>
            <w:hideMark/>
          </w:tcPr>
          <w:p w14:paraId="6160CD07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 неплатежеспособность</w:t>
            </w:r>
          </w:p>
        </w:tc>
        <w:tc>
          <w:tcPr>
            <w:tcW w:w="0" w:type="auto"/>
            <w:vAlign w:val="center"/>
            <w:hideMark/>
          </w:tcPr>
          <w:p w14:paraId="59A66CCB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 восстановления</w:t>
            </w:r>
          </w:p>
        </w:tc>
        <w:tc>
          <w:tcPr>
            <w:tcW w:w="0" w:type="auto"/>
            <w:vAlign w:val="center"/>
            <w:hideMark/>
          </w:tcPr>
          <w:p w14:paraId="60A88D1F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санация</w:t>
            </w:r>
          </w:p>
        </w:tc>
        <w:tc>
          <w:tcPr>
            <w:tcW w:w="0" w:type="auto"/>
            <w:vAlign w:val="center"/>
            <w:hideMark/>
          </w:tcPr>
          <w:p w14:paraId="3D3AD540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возможности восстановить</w:t>
            </w:r>
          </w:p>
        </w:tc>
        <w:tc>
          <w:tcPr>
            <w:tcW w:w="0" w:type="auto"/>
            <w:vAlign w:val="center"/>
            <w:hideMark/>
          </w:tcPr>
          <w:p w14:paraId="1513BCD0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Компромисс с кредиторами</w:t>
            </w:r>
          </w:p>
        </w:tc>
      </w:tr>
      <w:tr w:rsidR="003E1DEF" w:rsidRPr="00AE1A01" w14:paraId="11423217" w14:textId="77777777" w:rsidTr="00C91172">
        <w:tc>
          <w:tcPr>
            <w:tcW w:w="0" w:type="auto"/>
            <w:shd w:val="pct10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08B02FC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ликвидных активов</w:t>
            </w:r>
          </w:p>
        </w:tc>
        <w:tc>
          <w:tcPr>
            <w:tcW w:w="0" w:type="auto"/>
            <w:vAlign w:val="center"/>
            <w:hideMark/>
          </w:tcPr>
          <w:p w14:paraId="4FFE5477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критично</w:t>
            </w:r>
          </w:p>
        </w:tc>
        <w:tc>
          <w:tcPr>
            <w:tcW w:w="0" w:type="auto"/>
            <w:vAlign w:val="center"/>
            <w:hideMark/>
          </w:tcPr>
          <w:p w14:paraId="6AFB27AE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Желательно</w:t>
            </w:r>
          </w:p>
        </w:tc>
        <w:tc>
          <w:tcPr>
            <w:tcW w:w="0" w:type="auto"/>
            <w:vAlign w:val="center"/>
            <w:hideMark/>
          </w:tcPr>
          <w:p w14:paraId="402E1EDE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0" w:type="auto"/>
            <w:vAlign w:val="center"/>
            <w:hideMark/>
          </w:tcPr>
          <w:p w14:paraId="446310C7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0" w:type="auto"/>
            <w:vAlign w:val="center"/>
            <w:hideMark/>
          </w:tcPr>
          <w:p w14:paraId="27876BE0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критично</w:t>
            </w:r>
          </w:p>
        </w:tc>
      </w:tr>
      <w:tr w:rsidR="003E1DEF" w:rsidRPr="00AE1A01" w14:paraId="3A0FBBAE" w14:textId="77777777" w:rsidTr="00C91172">
        <w:tc>
          <w:tcPr>
            <w:tcW w:w="0" w:type="auto"/>
            <w:shd w:val="pct10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33885B4C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Поддержка учредителей</w:t>
            </w:r>
          </w:p>
        </w:tc>
        <w:tc>
          <w:tcPr>
            <w:tcW w:w="0" w:type="auto"/>
            <w:vAlign w:val="center"/>
            <w:hideMark/>
          </w:tcPr>
          <w:p w14:paraId="11233C44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0" w:type="auto"/>
            <w:vAlign w:val="center"/>
            <w:hideMark/>
          </w:tcPr>
          <w:p w14:paraId="0FCBC563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vAlign w:val="center"/>
            <w:hideMark/>
          </w:tcPr>
          <w:p w14:paraId="176021C9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vAlign w:val="center"/>
            <w:hideMark/>
          </w:tcPr>
          <w:p w14:paraId="5DFCE60C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14:paraId="4A1245E2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3E1DEF" w:rsidRPr="00AE1A01" w14:paraId="197D12D4" w14:textId="77777777" w:rsidTr="00C91172">
        <w:tc>
          <w:tcPr>
            <w:tcW w:w="0" w:type="auto"/>
            <w:shd w:val="pct10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89FCE1E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 кредиторов</w:t>
            </w:r>
          </w:p>
        </w:tc>
        <w:tc>
          <w:tcPr>
            <w:tcW w:w="0" w:type="auto"/>
            <w:vAlign w:val="center"/>
            <w:hideMark/>
          </w:tcPr>
          <w:p w14:paraId="75B30872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реструктуризации</w:t>
            </w:r>
          </w:p>
        </w:tc>
        <w:tc>
          <w:tcPr>
            <w:tcW w:w="0" w:type="auto"/>
            <w:vAlign w:val="center"/>
            <w:hideMark/>
          </w:tcPr>
          <w:p w14:paraId="7057FC6A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отсрочку</w:t>
            </w:r>
          </w:p>
        </w:tc>
        <w:tc>
          <w:tcPr>
            <w:tcW w:w="0" w:type="auto"/>
            <w:vAlign w:val="center"/>
            <w:hideMark/>
          </w:tcPr>
          <w:p w14:paraId="7A7B6A36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Нейтралитет</w:t>
            </w:r>
          </w:p>
        </w:tc>
        <w:tc>
          <w:tcPr>
            <w:tcW w:w="0" w:type="auto"/>
            <w:vAlign w:val="center"/>
            <w:hideMark/>
          </w:tcPr>
          <w:p w14:paraId="6BA6959F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Требуют ликвидации</w:t>
            </w:r>
          </w:p>
        </w:tc>
        <w:tc>
          <w:tcPr>
            <w:tcW w:w="0" w:type="auto"/>
            <w:vAlign w:val="center"/>
            <w:hideMark/>
          </w:tcPr>
          <w:p w14:paraId="70C6E647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уступкам</w:t>
            </w:r>
          </w:p>
        </w:tc>
      </w:tr>
      <w:tr w:rsidR="003E1DEF" w:rsidRPr="00AE1A01" w14:paraId="79006734" w14:textId="77777777" w:rsidTr="00C91172">
        <w:tc>
          <w:tcPr>
            <w:tcW w:w="0" w:type="auto"/>
            <w:shd w:val="pct10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E480B2E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Законодательные ограничения</w:t>
            </w:r>
          </w:p>
        </w:tc>
        <w:tc>
          <w:tcPr>
            <w:tcW w:w="0" w:type="auto"/>
            <w:vAlign w:val="center"/>
            <w:hideMark/>
          </w:tcPr>
          <w:p w14:paraId="5CE1DE71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внесудебное урегулирование</w:t>
            </w:r>
          </w:p>
        </w:tc>
        <w:tc>
          <w:tcPr>
            <w:tcW w:w="0" w:type="auto"/>
            <w:vAlign w:val="center"/>
            <w:hideMark/>
          </w:tcPr>
          <w:p w14:paraId="601F8345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план + голосование</w:t>
            </w:r>
          </w:p>
        </w:tc>
        <w:tc>
          <w:tcPr>
            <w:tcW w:w="0" w:type="auto"/>
            <w:vAlign w:val="center"/>
            <w:hideMark/>
          </w:tcPr>
          <w:p w14:paraId="33FBCF53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управляющего</w:t>
            </w:r>
          </w:p>
        </w:tc>
        <w:tc>
          <w:tcPr>
            <w:tcW w:w="0" w:type="auto"/>
            <w:vAlign w:val="center"/>
            <w:hideMark/>
          </w:tcPr>
          <w:p w14:paraId="5E4D7426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ликвидация</w:t>
            </w:r>
          </w:p>
        </w:tc>
        <w:tc>
          <w:tcPr>
            <w:tcW w:w="0" w:type="auto"/>
            <w:vAlign w:val="center"/>
            <w:hideMark/>
          </w:tcPr>
          <w:p w14:paraId="5C6DBD34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судом</w:t>
            </w:r>
          </w:p>
        </w:tc>
      </w:tr>
      <w:tr w:rsidR="003E1DEF" w:rsidRPr="00AE1A01" w14:paraId="71117269" w14:textId="77777777" w:rsidTr="00C91172">
        <w:tc>
          <w:tcPr>
            <w:tcW w:w="0" w:type="auto"/>
            <w:shd w:val="pct10" w:color="auto" w:fill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1F8424A3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Примеры применения</w:t>
            </w:r>
          </w:p>
        </w:tc>
        <w:tc>
          <w:tcPr>
            <w:tcW w:w="0" w:type="auto"/>
            <w:vAlign w:val="center"/>
            <w:hideMark/>
          </w:tcPr>
          <w:p w14:paraId="2B7E46AD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бизнес с временными трудностями</w:t>
            </w:r>
          </w:p>
        </w:tc>
        <w:tc>
          <w:tcPr>
            <w:tcW w:w="0" w:type="auto"/>
            <w:vAlign w:val="center"/>
            <w:hideMark/>
          </w:tcPr>
          <w:p w14:paraId="266A1CF0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предприятия с долгами</w:t>
            </w:r>
          </w:p>
        </w:tc>
        <w:tc>
          <w:tcPr>
            <w:tcW w:w="0" w:type="auto"/>
            <w:vAlign w:val="center"/>
            <w:hideMark/>
          </w:tcPr>
          <w:p w14:paraId="4FE4DE9B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 компании с кризисом управления</w:t>
            </w:r>
          </w:p>
        </w:tc>
        <w:tc>
          <w:tcPr>
            <w:tcW w:w="0" w:type="auto"/>
            <w:vAlign w:val="center"/>
            <w:hideMark/>
          </w:tcPr>
          <w:p w14:paraId="1A3CBBB9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Быстрая ликвидация активов</w:t>
            </w:r>
          </w:p>
        </w:tc>
        <w:tc>
          <w:tcPr>
            <w:tcW w:w="0" w:type="auto"/>
            <w:vAlign w:val="center"/>
            <w:hideMark/>
          </w:tcPr>
          <w:p w14:paraId="26FA72C3" w14:textId="77777777" w:rsidR="003E1DEF" w:rsidRPr="00AE1A01" w:rsidRDefault="003E1DEF" w:rsidP="00C9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Конфликтные случаи с множеством кредиторов</w:t>
            </w:r>
          </w:p>
        </w:tc>
      </w:tr>
    </w:tbl>
    <w:p w14:paraId="6D7C8078" w14:textId="033D5D49" w:rsidR="003E1DEF" w:rsidRDefault="003E1DEF" w:rsidP="00F134BA">
      <w:pPr>
        <w:pStyle w:val="aff5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14:paraId="64307CE1" w14:textId="0388A019" w:rsidR="003E1DEF" w:rsidRPr="00C230AA" w:rsidRDefault="004B0EAA" w:rsidP="00C230AA">
      <w:pPr>
        <w:pStyle w:val="1Times12"/>
        <w:tabs>
          <w:tab w:val="left" w:pos="426"/>
        </w:tabs>
        <w:spacing w:before="0" w:after="0" w:line="360" w:lineRule="auto"/>
        <w:jc w:val="right"/>
      </w:pPr>
      <w:r w:rsidRPr="00C230AA">
        <w:lastRenderedPageBreak/>
        <w:t>Приложение №3</w:t>
      </w:r>
    </w:p>
    <w:p w14:paraId="2EEDC421" w14:textId="77777777" w:rsidR="004B0EAA" w:rsidRDefault="004B0EAA" w:rsidP="004B0EAA">
      <w:pPr>
        <w:pStyle w:val="aff5"/>
        <w:tabs>
          <w:tab w:val="left" w:pos="426"/>
        </w:tabs>
        <w:spacing w:before="0" w:after="0" w:line="360" w:lineRule="auto"/>
        <w:ind w:firstLine="709"/>
        <w:jc w:val="right"/>
        <w:rPr>
          <w:rFonts w:ascii="Times New Roman" w:hAnsi="Times New Roman" w:cs="Times New Roman"/>
          <w:lang w:val="ru-RU"/>
        </w:rPr>
      </w:pPr>
    </w:p>
    <w:p w14:paraId="0BFBCA67" w14:textId="77777777" w:rsidR="00D8247B" w:rsidRPr="00C06960" w:rsidRDefault="00D8247B" w:rsidP="00C230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960">
        <w:rPr>
          <w:rFonts w:ascii="Times New Roman" w:hAnsi="Times New Roman" w:cs="Times New Roman"/>
          <w:b/>
          <w:bCs/>
          <w:sz w:val="24"/>
          <w:szCs w:val="24"/>
        </w:rPr>
        <w:t>Перечень программных средств и сервисов, используемых при управлении проектом банкротства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12"/>
        <w:gridCol w:w="3112"/>
        <w:gridCol w:w="3121"/>
      </w:tblGrid>
      <w:tr w:rsidR="00D8247B" w:rsidRPr="00F80631" w14:paraId="7B8227E3" w14:textId="77777777" w:rsidTr="00C230AA">
        <w:trPr>
          <w:trHeight w:val="532"/>
        </w:trPr>
        <w:tc>
          <w:tcPr>
            <w:tcW w:w="3179" w:type="dxa"/>
            <w:vAlign w:val="center"/>
          </w:tcPr>
          <w:p w14:paraId="55909AFF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3179" w:type="dxa"/>
            <w:vAlign w:val="center"/>
          </w:tcPr>
          <w:p w14:paraId="279710B7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обеспечение / Сервис</w:t>
            </w:r>
          </w:p>
        </w:tc>
        <w:tc>
          <w:tcPr>
            <w:tcW w:w="3179" w:type="dxa"/>
            <w:vAlign w:val="center"/>
          </w:tcPr>
          <w:p w14:paraId="6968FB6B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Назначение</w:t>
            </w:r>
          </w:p>
        </w:tc>
      </w:tr>
      <w:tr w:rsidR="00D8247B" w:rsidRPr="00F80631" w14:paraId="72EAD749" w14:textId="77777777" w:rsidTr="00C230AA">
        <w:trPr>
          <w:trHeight w:val="788"/>
        </w:trPr>
        <w:tc>
          <w:tcPr>
            <w:tcW w:w="3179" w:type="dxa"/>
            <w:vMerge w:val="restart"/>
            <w:vAlign w:val="center"/>
          </w:tcPr>
          <w:p w14:paraId="4B411E82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Системы хранения и обмена информацией</w:t>
            </w:r>
          </w:p>
        </w:tc>
        <w:tc>
          <w:tcPr>
            <w:tcW w:w="3179" w:type="dxa"/>
            <w:vAlign w:val="center"/>
          </w:tcPr>
          <w:p w14:paraId="1C3C4290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r w:rsidRPr="00C230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  <w:r w:rsidRPr="00C230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Google Drive / Dropbox</w:t>
            </w:r>
          </w:p>
        </w:tc>
        <w:tc>
          <w:tcPr>
            <w:tcW w:w="3179" w:type="dxa"/>
            <w:vAlign w:val="center"/>
          </w:tcPr>
          <w:p w14:paraId="4ED23FEA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Хранение файлов проекта, резервное копирование, обмен документами</w:t>
            </w:r>
          </w:p>
        </w:tc>
      </w:tr>
      <w:tr w:rsidR="00D8247B" w:rsidRPr="00F80631" w14:paraId="2DA2AC5B" w14:textId="77777777" w:rsidTr="00C230AA">
        <w:trPr>
          <w:trHeight w:val="151"/>
        </w:trPr>
        <w:tc>
          <w:tcPr>
            <w:tcW w:w="3179" w:type="dxa"/>
            <w:vMerge/>
            <w:vAlign w:val="center"/>
          </w:tcPr>
          <w:p w14:paraId="3651FF36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 w14:paraId="02B87F7B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VPN / Системы контроля доступа</w:t>
            </w:r>
          </w:p>
        </w:tc>
        <w:tc>
          <w:tcPr>
            <w:tcW w:w="3179" w:type="dxa"/>
            <w:vAlign w:val="center"/>
          </w:tcPr>
          <w:p w14:paraId="7AFF4262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Безопасный доступ к конфиденциальной информации</w:t>
            </w:r>
          </w:p>
        </w:tc>
      </w:tr>
      <w:tr w:rsidR="00D8247B" w:rsidRPr="00F80631" w14:paraId="1B139AAD" w14:textId="77777777" w:rsidTr="00C230AA">
        <w:trPr>
          <w:trHeight w:val="788"/>
        </w:trPr>
        <w:tc>
          <w:tcPr>
            <w:tcW w:w="3179" w:type="dxa"/>
            <w:vMerge w:val="restart"/>
            <w:vAlign w:val="center"/>
          </w:tcPr>
          <w:p w14:paraId="54BAE81D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Аналитические и учетные системы</w:t>
            </w:r>
          </w:p>
        </w:tc>
        <w:tc>
          <w:tcPr>
            <w:tcW w:w="3179" w:type="dxa"/>
            <w:vAlign w:val="center"/>
          </w:tcPr>
          <w:p w14:paraId="21677E33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Excel / табличные редакторы</w:t>
            </w:r>
          </w:p>
        </w:tc>
        <w:tc>
          <w:tcPr>
            <w:tcW w:w="3179" w:type="dxa"/>
            <w:vAlign w:val="center"/>
          </w:tcPr>
          <w:p w14:paraId="1A611FF4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Планирование бюджета, составление графиков, анализ KPI</w:t>
            </w:r>
          </w:p>
        </w:tc>
      </w:tr>
      <w:tr w:rsidR="00D8247B" w:rsidRPr="00F80631" w14:paraId="1B5E4380" w14:textId="77777777" w:rsidTr="00C230AA">
        <w:trPr>
          <w:trHeight w:val="151"/>
        </w:trPr>
        <w:tc>
          <w:tcPr>
            <w:tcW w:w="3179" w:type="dxa"/>
            <w:vMerge/>
            <w:vAlign w:val="center"/>
          </w:tcPr>
          <w:p w14:paraId="5A2199D1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 w14:paraId="5616BEE4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Power BI / Tableau</w:t>
            </w:r>
          </w:p>
        </w:tc>
        <w:tc>
          <w:tcPr>
            <w:tcW w:w="3179" w:type="dxa"/>
            <w:vAlign w:val="center"/>
          </w:tcPr>
          <w:p w14:paraId="41A6141C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Визуализация стратегических и финансовых показателей</w:t>
            </w:r>
          </w:p>
        </w:tc>
      </w:tr>
      <w:tr w:rsidR="00D8247B" w:rsidRPr="00F80631" w14:paraId="61785786" w14:textId="77777777" w:rsidTr="00C230AA">
        <w:trPr>
          <w:trHeight w:val="788"/>
        </w:trPr>
        <w:tc>
          <w:tcPr>
            <w:tcW w:w="3179" w:type="dxa"/>
            <w:vMerge w:val="restart"/>
            <w:vAlign w:val="center"/>
          </w:tcPr>
          <w:p w14:paraId="0A504A5D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Правовые и реестровые системы</w:t>
            </w:r>
          </w:p>
        </w:tc>
        <w:tc>
          <w:tcPr>
            <w:tcW w:w="3179" w:type="dxa"/>
            <w:vAlign w:val="center"/>
          </w:tcPr>
          <w:p w14:paraId="4541827D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ЕФРСБ / Федресурс / КАД Арбитр</w:t>
            </w:r>
          </w:p>
        </w:tc>
        <w:tc>
          <w:tcPr>
            <w:tcW w:w="3179" w:type="dxa"/>
            <w:vAlign w:val="center"/>
          </w:tcPr>
          <w:p w14:paraId="7D37D1CB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Публикация сообщений, отслеживание процедур, судебные дела</w:t>
            </w:r>
          </w:p>
        </w:tc>
      </w:tr>
      <w:tr w:rsidR="00D8247B" w:rsidRPr="00F80631" w14:paraId="014EB614" w14:textId="77777777" w:rsidTr="00C230AA">
        <w:trPr>
          <w:trHeight w:val="151"/>
        </w:trPr>
        <w:tc>
          <w:tcPr>
            <w:tcW w:w="3179" w:type="dxa"/>
            <w:vMerge/>
            <w:vAlign w:val="center"/>
          </w:tcPr>
          <w:p w14:paraId="60C29668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 w14:paraId="2410EEBF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ФНС / Прозрачный бизнес</w:t>
            </w:r>
          </w:p>
        </w:tc>
        <w:tc>
          <w:tcPr>
            <w:tcW w:w="3179" w:type="dxa"/>
            <w:vAlign w:val="center"/>
          </w:tcPr>
          <w:p w14:paraId="38A3DC7F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Проверка связей, аффилированности, структура должника</w:t>
            </w:r>
          </w:p>
        </w:tc>
      </w:tr>
      <w:tr w:rsidR="00D8247B" w:rsidRPr="00F80631" w14:paraId="52157B4D" w14:textId="77777777" w:rsidTr="00C230AA">
        <w:trPr>
          <w:trHeight w:val="151"/>
        </w:trPr>
        <w:tc>
          <w:tcPr>
            <w:tcW w:w="3179" w:type="dxa"/>
            <w:vMerge/>
            <w:vAlign w:val="center"/>
          </w:tcPr>
          <w:p w14:paraId="43ABCABF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 w14:paraId="308DE50B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КонсультантПлюс / Гарант</w:t>
            </w:r>
          </w:p>
        </w:tc>
        <w:tc>
          <w:tcPr>
            <w:tcW w:w="3179" w:type="dxa"/>
            <w:vAlign w:val="center"/>
          </w:tcPr>
          <w:p w14:paraId="4E98AC44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Поиск законодательства и судебной практики</w:t>
            </w:r>
          </w:p>
        </w:tc>
      </w:tr>
      <w:tr w:rsidR="00D8247B" w:rsidRPr="00F80631" w14:paraId="09AAE1D5" w14:textId="77777777" w:rsidTr="00C230AA">
        <w:trPr>
          <w:trHeight w:val="512"/>
        </w:trPr>
        <w:tc>
          <w:tcPr>
            <w:tcW w:w="3179" w:type="dxa"/>
            <w:vAlign w:val="center"/>
          </w:tcPr>
          <w:p w14:paraId="1D282792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Электронные торговые площадки</w:t>
            </w:r>
          </w:p>
        </w:tc>
        <w:tc>
          <w:tcPr>
            <w:tcW w:w="3179" w:type="dxa"/>
            <w:vAlign w:val="center"/>
          </w:tcPr>
          <w:p w14:paraId="2882C36A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РТС-Тендер / Сбербанк-АСТ и др.</w:t>
            </w:r>
          </w:p>
        </w:tc>
        <w:tc>
          <w:tcPr>
            <w:tcW w:w="3179" w:type="dxa"/>
            <w:vAlign w:val="center"/>
          </w:tcPr>
          <w:p w14:paraId="3B8F75E7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Организация торгов по продаже имущества</w:t>
            </w:r>
          </w:p>
        </w:tc>
      </w:tr>
      <w:tr w:rsidR="00D8247B" w:rsidRPr="00F80631" w14:paraId="0C00E40B" w14:textId="77777777" w:rsidTr="00C230AA">
        <w:trPr>
          <w:trHeight w:val="808"/>
        </w:trPr>
        <w:tc>
          <w:tcPr>
            <w:tcW w:w="3179" w:type="dxa"/>
            <w:vMerge w:val="restart"/>
            <w:vAlign w:val="center"/>
          </w:tcPr>
          <w:p w14:paraId="7BA663B8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Средства проектного управления</w:t>
            </w:r>
          </w:p>
        </w:tc>
        <w:tc>
          <w:tcPr>
            <w:tcW w:w="3179" w:type="dxa"/>
            <w:vAlign w:val="center"/>
          </w:tcPr>
          <w:p w14:paraId="394C84A7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Диаграммы Ганта / MS Project</w:t>
            </w:r>
          </w:p>
        </w:tc>
        <w:tc>
          <w:tcPr>
            <w:tcW w:w="3179" w:type="dxa"/>
            <w:vAlign w:val="center"/>
          </w:tcPr>
          <w:p w14:paraId="4789C96B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Планирование этапов, контроль за сроками и ресурсами</w:t>
            </w:r>
          </w:p>
        </w:tc>
      </w:tr>
      <w:tr w:rsidR="00D8247B" w:rsidRPr="00F80631" w14:paraId="67427B33" w14:textId="77777777" w:rsidTr="00C230AA">
        <w:trPr>
          <w:trHeight w:val="151"/>
        </w:trPr>
        <w:tc>
          <w:tcPr>
            <w:tcW w:w="3179" w:type="dxa"/>
            <w:vMerge/>
            <w:vAlign w:val="center"/>
          </w:tcPr>
          <w:p w14:paraId="19392921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 w14:paraId="40EB9421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RACI-матрицы</w:t>
            </w:r>
          </w:p>
        </w:tc>
        <w:tc>
          <w:tcPr>
            <w:tcW w:w="3179" w:type="dxa"/>
            <w:vAlign w:val="center"/>
          </w:tcPr>
          <w:p w14:paraId="289E9839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и ответственности между участниками</w:t>
            </w:r>
          </w:p>
        </w:tc>
      </w:tr>
      <w:tr w:rsidR="00D8247B" w:rsidRPr="00F80631" w14:paraId="2C9C11DE" w14:textId="77777777" w:rsidTr="00C230AA">
        <w:trPr>
          <w:trHeight w:val="788"/>
        </w:trPr>
        <w:tc>
          <w:tcPr>
            <w:tcW w:w="3179" w:type="dxa"/>
            <w:vAlign w:val="center"/>
          </w:tcPr>
          <w:p w14:paraId="7C7D5214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Системы документооборота</w:t>
            </w:r>
          </w:p>
        </w:tc>
        <w:tc>
          <w:tcPr>
            <w:tcW w:w="3179" w:type="dxa"/>
            <w:vAlign w:val="center"/>
          </w:tcPr>
          <w:p w14:paraId="6EC2C173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Диадок и др.</w:t>
            </w:r>
          </w:p>
        </w:tc>
        <w:tc>
          <w:tcPr>
            <w:tcW w:w="3179" w:type="dxa"/>
            <w:vAlign w:val="center"/>
          </w:tcPr>
          <w:p w14:paraId="4084401B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Юридически значимый документооборот между участниками</w:t>
            </w:r>
          </w:p>
        </w:tc>
      </w:tr>
      <w:tr w:rsidR="00D8247B" w:rsidRPr="00F80631" w14:paraId="20D99BAE" w14:textId="77777777" w:rsidTr="00C230AA">
        <w:trPr>
          <w:trHeight w:val="512"/>
        </w:trPr>
        <w:tc>
          <w:tcPr>
            <w:tcW w:w="3179" w:type="dxa"/>
            <w:vAlign w:val="center"/>
          </w:tcPr>
          <w:p w14:paraId="7A66451E" w14:textId="77777777" w:rsidR="00D8247B" w:rsidRPr="00C230AA" w:rsidRDefault="00D8247B" w:rsidP="00C23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Вспомогательные сервисы</w:t>
            </w:r>
          </w:p>
        </w:tc>
        <w:tc>
          <w:tcPr>
            <w:tcW w:w="3179" w:type="dxa"/>
            <w:vAlign w:val="center"/>
          </w:tcPr>
          <w:p w14:paraId="40767713" w14:textId="77777777" w:rsidR="00D8247B" w:rsidRPr="00C230AA" w:rsidRDefault="00D8247B" w:rsidP="00C230A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Forensic-инструменты / внутренние разработки</w:t>
            </w:r>
          </w:p>
        </w:tc>
        <w:tc>
          <w:tcPr>
            <w:tcW w:w="3179" w:type="dxa"/>
            <w:vAlign w:val="center"/>
          </w:tcPr>
          <w:p w14:paraId="1BC2F264" w14:textId="77777777" w:rsidR="00D8247B" w:rsidRPr="00C230AA" w:rsidRDefault="00D8247B" w:rsidP="00C230A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Анализ сделок, выявление нарушений и рисков</w:t>
            </w:r>
          </w:p>
        </w:tc>
      </w:tr>
    </w:tbl>
    <w:p w14:paraId="57362246" w14:textId="77777777" w:rsidR="00D8247B" w:rsidRPr="00133406" w:rsidRDefault="00D8247B" w:rsidP="00D8247B"/>
    <w:p w14:paraId="36F6C6E2" w14:textId="4C06761C" w:rsidR="00D8247B" w:rsidRDefault="00D8247B" w:rsidP="00D8247B">
      <w:pPr>
        <w:pStyle w:val="aff5"/>
        <w:tabs>
          <w:tab w:val="left" w:pos="426"/>
        </w:tabs>
        <w:spacing w:before="0" w:after="0" w:line="360" w:lineRule="auto"/>
        <w:ind w:firstLine="709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14:paraId="314F5DBA" w14:textId="466BBA27" w:rsidR="00D8247B" w:rsidRPr="00C230AA" w:rsidRDefault="00D8247B" w:rsidP="00D8247B">
      <w:pPr>
        <w:pStyle w:val="1Times12"/>
        <w:tabs>
          <w:tab w:val="left" w:pos="426"/>
        </w:tabs>
        <w:spacing w:before="0" w:after="0" w:line="360" w:lineRule="auto"/>
        <w:jc w:val="right"/>
      </w:pPr>
      <w:r w:rsidRPr="00C230AA">
        <w:lastRenderedPageBreak/>
        <w:t>Приложение №</w:t>
      </w:r>
      <w:r>
        <w:t>4</w:t>
      </w:r>
    </w:p>
    <w:p w14:paraId="2EEDF4BA" w14:textId="77777777" w:rsidR="004B0EAA" w:rsidRDefault="004B0EAA" w:rsidP="00D8247B">
      <w:pPr>
        <w:pStyle w:val="aff5"/>
        <w:tabs>
          <w:tab w:val="left" w:pos="426"/>
        </w:tabs>
        <w:spacing w:before="0" w:after="0" w:line="360" w:lineRule="auto"/>
        <w:ind w:firstLine="709"/>
        <w:jc w:val="center"/>
        <w:rPr>
          <w:rFonts w:ascii="Times New Roman" w:hAnsi="Times New Roman" w:cs="Times New Roman"/>
          <w:lang w:val="ru-RU"/>
        </w:rPr>
      </w:pPr>
    </w:p>
    <w:p w14:paraId="36552A58" w14:textId="0E28DC5C" w:rsidR="00F80631" w:rsidRPr="00C230AA" w:rsidRDefault="00F80631" w:rsidP="00C230AA">
      <w:pPr>
        <w:pStyle w:val="Compact"/>
        <w:jc w:val="center"/>
        <w:rPr>
          <w:bCs/>
          <w:lang w:val="ru-RU"/>
        </w:rPr>
      </w:pPr>
      <w:r w:rsidRPr="00C230AA">
        <w:rPr>
          <w:rFonts w:ascii="Times New Roman" w:hAnsi="Times New Roman" w:cs="Times New Roman"/>
          <w:b/>
          <w:bCs/>
          <w:lang w:val="ru-RU"/>
        </w:rPr>
        <w:t>Алгоритм управления риском привлечения</w:t>
      </w:r>
    </w:p>
    <w:p w14:paraId="7C464536" w14:textId="77777777" w:rsidR="00F80631" w:rsidRPr="00C230AA" w:rsidRDefault="00F80631" w:rsidP="00C230AA">
      <w:pPr>
        <w:pStyle w:val="Compact"/>
        <w:jc w:val="center"/>
        <w:rPr>
          <w:bCs/>
          <w:lang w:val="ru-RU"/>
        </w:rPr>
      </w:pPr>
      <w:r w:rsidRPr="00C230AA">
        <w:rPr>
          <w:rFonts w:ascii="Times New Roman" w:hAnsi="Times New Roman" w:cs="Times New Roman"/>
          <w:b/>
          <w:bCs/>
          <w:lang w:val="ru-RU"/>
        </w:rPr>
        <w:t>КДЛ к субсидиарной ответственности</w:t>
      </w:r>
    </w:p>
    <w:p w14:paraId="2EDA2CB8" w14:textId="77777777" w:rsidR="00F80631" w:rsidRPr="00C230AA" w:rsidRDefault="00F80631" w:rsidP="00C230AA">
      <w:pPr>
        <w:pStyle w:val="Compact"/>
        <w:spacing w:before="0" w:after="0" w:line="360" w:lineRule="auto"/>
        <w:ind w:firstLine="709"/>
        <w:jc w:val="center"/>
        <w:rPr>
          <w:bCs/>
          <w:lang w:val="ru-RU"/>
        </w:rPr>
      </w:pPr>
    </w:p>
    <w:p w14:paraId="02F24B51" w14:textId="77777777" w:rsidR="00F80631" w:rsidRPr="009C5156" w:rsidRDefault="00F80631" w:rsidP="00BC1185">
      <w:pPr>
        <w:pStyle w:val="af9"/>
        <w:numPr>
          <w:ilvl w:val="0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Определение субъекта ответственности</w:t>
      </w:r>
    </w:p>
    <w:p w14:paraId="244005F2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Лица, которые презюмируются контролирующими (ст. 61.10 Закона о банкротстве)</w:t>
      </w:r>
    </w:p>
    <w:p w14:paraId="4730CC23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Иные лица, по которым могут быть доказаны статус контролирующего лица и факты противоправного поведения, повлекшие банкротство организации</w:t>
      </w:r>
    </w:p>
    <w:p w14:paraId="3614468A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E2DE38" w14:textId="77777777" w:rsidR="00F80631" w:rsidRPr="009C5156" w:rsidRDefault="00F80631" w:rsidP="00BC1185">
      <w:pPr>
        <w:pStyle w:val="af9"/>
        <w:numPr>
          <w:ilvl w:val="0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Определение основания ответственности</w:t>
      </w:r>
    </w:p>
    <w:p w14:paraId="1473EC21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Невозможность полного погашения требований кредиторов, (ст. 61.11 Закона о банкротстве)</w:t>
      </w:r>
    </w:p>
    <w:p w14:paraId="3E36630A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Нарушение обязанности подать заявление о признании должника банкротом (ст. 61.12 Закона о банкротстве)</w:t>
      </w:r>
    </w:p>
    <w:p w14:paraId="47824130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B0B9E02" w14:textId="77777777" w:rsidR="00F80631" w:rsidRPr="009C5156" w:rsidRDefault="00F80631" w:rsidP="00BC1185">
      <w:pPr>
        <w:pStyle w:val="af9"/>
        <w:numPr>
          <w:ilvl w:val="0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Размер ответственности</w:t>
      </w:r>
    </w:p>
    <w:p w14:paraId="37B9AF2F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Взыскание совокупной суммы текущих платежей должника, включенных в РТК, а также заявленных после закрытия РТК - в случае привлечения к субсидиарной ответственности по ст. 61.11 Закона о банкротстве</w:t>
      </w:r>
    </w:p>
    <w:p w14:paraId="69826CAC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Взыскание суммы, равной обязательствам должника (в том числе по обязательным платежам), возникших после истечения срока, предусмотренного пунктами 2 - 4 статьи 9 Закона о банкротстве, и до возбуждения дела о банкротстве должника (возврата заявления уполномоченного органа о признания должника банкротом) - в случае привлечения к субсидиарной ответственности по ст. 61.12 Закона о банкротстве</w:t>
      </w:r>
    </w:p>
    <w:p w14:paraId="4B8FF114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206A00" w14:textId="77777777" w:rsidR="00F80631" w:rsidRPr="009C5156" w:rsidRDefault="00F80631" w:rsidP="00BC1185">
      <w:pPr>
        <w:pStyle w:val="af9"/>
        <w:numPr>
          <w:ilvl w:val="0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Идентификация потенциального риска ответственности (источник риска)</w:t>
      </w:r>
    </w:p>
    <w:p w14:paraId="328F64C2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Причинение существенного вреда имущественным правам кредиторов в результате совершения КДЛ или в пользу этого лица либо одобрения этим лицом одной или нескольких сделок должника (совершения таких сделок по указанию этого лица), включая сделки, указанные в </w:t>
      </w:r>
      <w:hyperlink r:id="rId8" w:anchor="dst1401" w:tooltip="https://www.consultant.ru/document/cons_doc_LAW_479923/05ccb2acde4b3196880ca82e2d7f4c1dfd5ea0b5/#dst1401" w:history="1">
        <w:r w:rsidRPr="009C5156">
          <w:rPr>
            <w:rFonts w:ascii="Times New Roman" w:hAnsi="Times New Roman" w:cs="Times New Roman"/>
            <w:sz w:val="24"/>
            <w:szCs w:val="24"/>
          </w:rPr>
          <w:t>статьях 61.2</w:t>
        </w:r>
      </w:hyperlink>
      <w:r w:rsidRPr="009C515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anchor="dst1409" w:tooltip="https://www.consultant.ru/document/cons_doc_LAW_479923/22f46f165baa4e483d8a0c74fe52a2cea2f43d9e/#dst1409" w:history="1">
        <w:r w:rsidRPr="009C5156">
          <w:rPr>
            <w:rFonts w:ascii="Times New Roman" w:hAnsi="Times New Roman" w:cs="Times New Roman"/>
            <w:sz w:val="24"/>
            <w:szCs w:val="24"/>
          </w:rPr>
          <w:t>61.3</w:t>
        </w:r>
      </w:hyperlink>
      <w:r w:rsidRPr="009C5156">
        <w:rPr>
          <w:rFonts w:ascii="Times New Roman" w:hAnsi="Times New Roman" w:cs="Times New Roman"/>
          <w:sz w:val="24"/>
          <w:szCs w:val="24"/>
        </w:rPr>
        <w:t xml:space="preserve"> Закона о банкротстве.</w:t>
      </w:r>
    </w:p>
    <w:p w14:paraId="4219298A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Утрата, сокрытие, искажение документов бухгалтерского учета и (или) отчетности, непередача бухгалтерских документов арбитражному управляющему в </w:t>
      </w:r>
      <w:r w:rsidRPr="009C5156">
        <w:rPr>
          <w:rFonts w:ascii="Times New Roman" w:hAnsi="Times New Roman" w:cs="Times New Roman"/>
          <w:sz w:val="24"/>
          <w:szCs w:val="24"/>
        </w:rPr>
        <w:lastRenderedPageBreak/>
        <w:t>результате чего существенно затруднено проведение процедур, применяемых в деле о банкротстве, в том числе формирование и реализация конкурсной массы.</w:t>
      </w:r>
    </w:p>
    <w:p w14:paraId="5A5B5C69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Совершение административного, налогового или уголовного деяния, санкция за которое превышает 50% общего размера требований кредиторов третьей очереди по основной сумме задолженности, включенных в РТК.</w:t>
      </w:r>
    </w:p>
    <w:p w14:paraId="7DF51AB5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Утрата или искажение документов, хранение которых являлось обязательным в соответствии с законодательством Российской Федерации об акционерных обществах, о рынке ценных бумаг, об инвестиционных фондах, об обществах с ограниченной ответственностью, о государственных и муниципальных унитарных предприятиях и принятыми в соответствии с ним нормативными правовыми актами.</w:t>
      </w:r>
    </w:p>
    <w:p w14:paraId="3F0E878B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На дату возбуждения дела о банкротстве в Единый государственный реестр юридических лиц и/или Единый федеральный реестр сведений о фактах деятельности юридических лиц</w:t>
      </w:r>
    </w:p>
    <w:p w14:paraId="2B72A7A7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Неисполнение обязанности по подаче заявления должника в арбитражный суд (созыву заседания для принятия решения об обращении в арбитражный суд с заявлением должника или принятию такого решения)</w:t>
      </w:r>
    </w:p>
    <w:p w14:paraId="6896886F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FCF133" w14:textId="77777777" w:rsidR="00F80631" w:rsidRPr="009C5156" w:rsidRDefault="00F80631" w:rsidP="00BC1185">
      <w:pPr>
        <w:pStyle w:val="af9"/>
        <w:numPr>
          <w:ilvl w:val="0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Оценка вероятности возникновения риска и степени влияния</w:t>
      </w:r>
    </w:p>
    <w:p w14:paraId="0FBE1A6E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j2mumz9h4b8a"/>
      <w:bookmarkEnd w:id="7"/>
      <w:r w:rsidRPr="009C5156">
        <w:rPr>
          <w:rFonts w:ascii="Times New Roman" w:hAnsi="Times New Roman" w:cs="Times New Roman"/>
          <w:sz w:val="24"/>
          <w:szCs w:val="24"/>
        </w:rPr>
        <w:t>Для каждого риска проводится оценка вероятности возникновения и степени влияния. По итогам оценки риска производится расчет итогового балла риска и предлагается перечень действия для минимизации выявленного риска</w:t>
      </w:r>
    </w:p>
    <w:p w14:paraId="0B08ACD4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DB03B3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8" w:name="_bngzsa2zsv1s"/>
      <w:bookmarkEnd w:id="8"/>
      <w:r w:rsidRPr="009C5156">
        <w:rPr>
          <w:rFonts w:ascii="Times New Roman" w:hAnsi="Times New Roman" w:cs="Times New Roman"/>
          <w:bCs/>
          <w:sz w:val="24"/>
          <w:szCs w:val="24"/>
        </w:rPr>
        <w:t>Оценка вероятности</w:t>
      </w: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возникновения риска</w:t>
      </w:r>
    </w:p>
    <w:p w14:paraId="7B29DD30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1 — Низкая (менее 10%)</w:t>
      </w:r>
    </w:p>
    <w:p w14:paraId="1017819D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2 — Средняя (10-30%)</w:t>
      </w:r>
    </w:p>
    <w:p w14:paraId="70D40B38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3 — Высокая (30-60%)</w:t>
      </w:r>
    </w:p>
    <w:p w14:paraId="11BF6379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4 — Очень высокая (60-90%)</w:t>
      </w:r>
    </w:p>
    <w:p w14:paraId="7657E3CF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5 — Почти неизбежная (более 90%)</w:t>
      </w:r>
    </w:p>
    <w:p w14:paraId="24CB67A6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A541111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9" w:name="_y7n8gobfkmii"/>
      <w:bookmarkEnd w:id="9"/>
      <w:r w:rsidRPr="009C5156">
        <w:rPr>
          <w:rFonts w:ascii="Times New Roman" w:hAnsi="Times New Roman" w:cs="Times New Roman"/>
          <w:bCs/>
          <w:sz w:val="24"/>
          <w:szCs w:val="24"/>
        </w:rPr>
        <w:t>Оценка степени влияния риска</w:t>
      </w:r>
    </w:p>
    <w:p w14:paraId="761F70C5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1 — Незначительное влияние (низкая вероятность признания ответчика контролирующим лицом, отсутствие факта противоправного поведения, пропущен срок исковой давности)</w:t>
      </w:r>
    </w:p>
    <w:p w14:paraId="2F362D3A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lastRenderedPageBreak/>
        <w:t>2 — Умеренное влияние (статус ответчика подпадает под критерии презумпций КДЛ, вмененные обстоятельства не подтверждаются достаточными доказательствами)</w:t>
      </w:r>
    </w:p>
    <w:p w14:paraId="4C71E70E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3 — Существенное влияние (арбитражному управляющему не переданы бухгалтерские документы)</w:t>
      </w:r>
    </w:p>
    <w:p w14:paraId="48B9EDE2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4 — Критическое влияние (имеются судебные акты преюдициального характера)</w:t>
      </w:r>
    </w:p>
    <w:p w14:paraId="1FE7E33A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5 — Катастрофическое влияние (имеется исчерпывающая совокупность доказательств совершения противоправных действий, подтверждена причинно-следственная связь между противоправным поведением ответчика-КДЛ и наступившим банкротством)</w:t>
      </w:r>
    </w:p>
    <w:p w14:paraId="1E04DFAB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05746B" w14:textId="77777777" w:rsidR="00F80631" w:rsidRPr="009C5156" w:rsidRDefault="00F80631" w:rsidP="00BC1185">
      <w:pPr>
        <w:pStyle w:val="af9"/>
        <w:numPr>
          <w:ilvl w:val="1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Расчет балла риска</w:t>
      </w:r>
    </w:p>
    <w:p w14:paraId="385009C8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_ub51bwslu86q"/>
      <w:bookmarkEnd w:id="10"/>
      <w:r w:rsidRPr="009C5156">
        <w:rPr>
          <w:rFonts w:ascii="Times New Roman" w:hAnsi="Times New Roman" w:cs="Times New Roman"/>
          <w:color w:val="000000"/>
          <w:sz w:val="24"/>
          <w:szCs w:val="24"/>
        </w:rPr>
        <w:t>Метод расчета</w:t>
      </w: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итогового балла риска: итоговый</w:t>
      </w:r>
      <w:r w:rsidRPr="009C5156">
        <w:rPr>
          <w:rFonts w:ascii="Times New Roman" w:hAnsi="Times New Roman" w:cs="Times New Roman"/>
          <w:bCs/>
          <w:sz w:val="24"/>
          <w:szCs w:val="24"/>
        </w:rPr>
        <w:t xml:space="preserve"> балл риска (Risk Score)</w:t>
      </w:r>
      <w:r w:rsidRPr="009C5156">
        <w:rPr>
          <w:rFonts w:ascii="Times New Roman" w:hAnsi="Times New Roman" w:cs="Times New Roman"/>
          <w:sz w:val="24"/>
          <w:szCs w:val="24"/>
        </w:rPr>
        <w:t xml:space="preserve"> = вероятность × влияние</w:t>
      </w:r>
    </w:p>
    <w:p w14:paraId="7194207C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_83y5rhp8rl2a"/>
      <w:bookmarkEnd w:id="11"/>
      <w:r w:rsidRPr="009C5156">
        <w:rPr>
          <w:rFonts w:ascii="Times New Roman" w:hAnsi="Times New Roman" w:cs="Times New Roman"/>
          <w:color w:val="000000"/>
          <w:sz w:val="24"/>
          <w:szCs w:val="24"/>
        </w:rPr>
        <w:t>Обоснование метода</w:t>
      </w:r>
    </w:p>
    <w:p w14:paraId="5AAF254A" w14:textId="77777777" w:rsidR="00F80631" w:rsidRPr="009C5156" w:rsidRDefault="00F80631" w:rsidP="00BC1185">
      <w:pPr>
        <w:pStyle w:val="af9"/>
        <w:numPr>
          <w:ilvl w:val="3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Вероятность отражает, насколько высок шанс возникновения риска</w:t>
      </w:r>
    </w:p>
    <w:p w14:paraId="0C36659F" w14:textId="77777777" w:rsidR="00F80631" w:rsidRPr="009C5156" w:rsidRDefault="00F80631" w:rsidP="00BC1185">
      <w:pPr>
        <w:pStyle w:val="af9"/>
        <w:numPr>
          <w:ilvl w:val="3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Влияние демонстрирует степень негативных последствий для процедуры</w:t>
      </w:r>
    </w:p>
    <w:p w14:paraId="1DE54128" w14:textId="77777777" w:rsidR="00F80631" w:rsidRPr="009C5156" w:rsidRDefault="00F80631" w:rsidP="00BC1185">
      <w:pPr>
        <w:pStyle w:val="af9"/>
        <w:numPr>
          <w:ilvl w:val="3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Умножение показателей</w:t>
      </w:r>
      <w:r w:rsidRPr="009C5156">
        <w:rPr>
          <w:rFonts w:ascii="Times New Roman" w:hAnsi="Times New Roman" w:cs="Times New Roman"/>
          <w:sz w:val="24"/>
          <w:szCs w:val="24"/>
        </w:rPr>
        <w:t xml:space="preserve"> дает более точную оценку, поскольку низкая вероятность с высоким влиянием или наоборот всё равно требует внимания, но менее критична, чем оба показателя на высоком уровне</w:t>
      </w:r>
    </w:p>
    <w:p w14:paraId="7F015E70" w14:textId="77777777" w:rsidR="00F80631" w:rsidRPr="009C5156" w:rsidRDefault="00F80631" w:rsidP="00BC1185">
      <w:pPr>
        <w:pStyle w:val="af9"/>
        <w:numPr>
          <w:ilvl w:val="2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color w:val="000000"/>
          <w:sz w:val="24"/>
          <w:szCs w:val="24"/>
        </w:rPr>
        <w:t>Пример расчета балла</w:t>
      </w:r>
    </w:p>
    <w:p w14:paraId="7290F6C1" w14:textId="77777777" w:rsidR="00F80631" w:rsidRPr="009C5156" w:rsidRDefault="00F80631" w:rsidP="00BC1185">
      <w:pPr>
        <w:pStyle w:val="af9"/>
        <w:numPr>
          <w:ilvl w:val="3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Ситуация: в компании произошла смена руководителя, предшествующий директор не передал бухгалтерские и иные документы, спустя короткий срок компанию признали банкротом</w:t>
      </w:r>
    </w:p>
    <w:p w14:paraId="3E5744EC" w14:textId="77777777" w:rsidR="00F80631" w:rsidRPr="009C5156" w:rsidRDefault="00F80631" w:rsidP="00BC1185">
      <w:pPr>
        <w:pStyle w:val="af9"/>
        <w:numPr>
          <w:ilvl w:val="3"/>
          <w:numId w:val="2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Расчет: первый директор имеет статус КДЛ и несет ответственность за непередачу документов конкурсному управляющему; второй директор хотя и имеет статус КДЛ, тем не менее не будет нести ответственность за непередачу документов, если докажет добросовестность, что пытался истребовать документы у предшественника и восстановить их иными способами (например, направлял запросы контрагентам)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1621"/>
        <w:gridCol w:w="992"/>
        <w:gridCol w:w="1134"/>
        <w:gridCol w:w="2095"/>
        <w:gridCol w:w="2095"/>
      </w:tblGrid>
      <w:tr w:rsidR="00F80631" w:rsidRPr="000073D9" w14:paraId="673462E4" w14:textId="77777777" w:rsidTr="00C91172">
        <w:trPr>
          <w:tblHeader/>
        </w:trPr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BE07C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16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FCB37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Вероятность (1-5)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3D279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Влияние (1-5)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E4F76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B4419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Описание риска</w:t>
            </w:r>
          </w:p>
        </w:tc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051F2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Меры управления</w:t>
            </w:r>
          </w:p>
        </w:tc>
      </w:tr>
      <w:tr w:rsidR="00F80631" w:rsidRPr="000073D9" w14:paraId="23E194E3" w14:textId="77777777" w:rsidTr="00C91172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C2A496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Субсидиарная </w:t>
            </w: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 первого директора</w:t>
            </w:r>
          </w:p>
        </w:tc>
        <w:tc>
          <w:tcPr>
            <w:tcW w:w="16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0F90A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ED9B5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2F63A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D0A7A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презюмируется в </w:t>
            </w: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силу п.п. 2 п. 2 ст. 61.11 Закона о банкротстве</w:t>
            </w:r>
          </w:p>
        </w:tc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7CA75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(1) Найти, восстановить </w:t>
            </w: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 и передать управляющему.</w:t>
            </w:r>
          </w:p>
          <w:p w14:paraId="1A1E9FB5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(2) Доказать, что отсутствие документов не препятствует проведению банкротной процедуры</w:t>
            </w:r>
          </w:p>
        </w:tc>
      </w:tr>
      <w:tr w:rsidR="00F80631" w:rsidRPr="000073D9" w14:paraId="4C15FC0C" w14:textId="77777777" w:rsidTr="00C91172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98070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Субсидиарная ответственность первого директора</w:t>
            </w:r>
          </w:p>
        </w:tc>
        <w:tc>
          <w:tcPr>
            <w:tcW w:w="16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11677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79B89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6BB7A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2EF98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Суд может вменить ответственность за бездействие по истребованию документов у предшествующего директора и/или по восстановлению иным способом</w:t>
            </w:r>
          </w:p>
        </w:tc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E5D81" w14:textId="77777777" w:rsidR="00F80631" w:rsidRPr="000073D9" w:rsidRDefault="00F80631" w:rsidP="00C911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Доказать, что предпринимались действия истребовать документы у предшественника и для восстановления документов иными способами</w:t>
            </w:r>
          </w:p>
        </w:tc>
      </w:tr>
    </w:tbl>
    <w:p w14:paraId="02733E91" w14:textId="77777777" w:rsidR="00F80631" w:rsidRPr="000073D9" w:rsidRDefault="00F80631" w:rsidP="00F8063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33EADD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2" w:name="_myfl1aw5769p"/>
      <w:bookmarkEnd w:id="12"/>
      <w:r w:rsidRPr="000073D9">
        <w:rPr>
          <w:rFonts w:ascii="Times New Roman" w:hAnsi="Times New Roman" w:cs="Times New Roman"/>
          <w:bCs/>
          <w:sz w:val="24"/>
          <w:szCs w:val="24"/>
        </w:rPr>
        <w:t>Шкала интерпретации рисков и мер управления</w:t>
      </w: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919"/>
        <w:gridCol w:w="2913"/>
        <w:gridCol w:w="2913"/>
      </w:tblGrid>
      <w:tr w:rsidR="00F80631" w:rsidRPr="000073D9" w14:paraId="033F66F7" w14:textId="77777777" w:rsidTr="00C91172">
        <w:trPr>
          <w:tblHeader/>
        </w:trPr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5DDE1" w14:textId="77777777" w:rsidR="00F80631" w:rsidRPr="000073D9" w:rsidRDefault="00F80631" w:rsidP="00C9117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Итоговый балл риска (P × I)</w:t>
            </w:r>
          </w:p>
        </w:tc>
        <w:tc>
          <w:tcPr>
            <w:tcW w:w="191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DD70E" w14:textId="77777777" w:rsidR="00F80631" w:rsidRPr="000073D9" w:rsidRDefault="00F80631" w:rsidP="00C9117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01783" w14:textId="77777777" w:rsidR="00F80631" w:rsidRPr="000073D9" w:rsidRDefault="00F80631" w:rsidP="00C9117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Описание уровня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2FE37" w14:textId="77777777" w:rsidR="00F80631" w:rsidRPr="000073D9" w:rsidRDefault="00F80631" w:rsidP="00C9117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Рекомендуемые меры управления</w:t>
            </w:r>
          </w:p>
        </w:tc>
      </w:tr>
      <w:tr w:rsidR="00F80631" w:rsidRPr="000073D9" w14:paraId="3DD4E770" w14:textId="77777777" w:rsidTr="00C91172"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DC32F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9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5B76B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Критический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7072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Высокая вероятность и серьезные последствия. Без принятия мер риск почти неизбежен и может привести к катастрофическим последствиям, включая значительные финансовые потери и привлечение к субсидиарной ответственности. Ответчик не сможет </w:t>
            </w: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погасить сумму и будет признан банкротом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8075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Немедленные меры: юридический аудит, разработка альтернативных стратегий, привлечение внешних экспертов, срочная подача исков или возражений</w:t>
            </w:r>
          </w:p>
        </w:tc>
      </w:tr>
      <w:tr w:rsidR="00F80631" w:rsidRPr="000073D9" w14:paraId="5CA3E62F" w14:textId="77777777" w:rsidTr="00C91172"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F92D9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9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15C88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7B51B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Значительный риск, который может привести к частичному удовлетворению заявления о привлечении к субсидиарной ответственности на существенную сумму либо возможна переквалификация в убытки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B5A2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Усиленный контроль: проведение дополнительной правовой экспертизы, детальная документация, расширенное юридическое сопровождение, превентивные иски, работа с кредиторами</w:t>
            </w:r>
          </w:p>
        </w:tc>
      </w:tr>
      <w:tr w:rsidR="00F80631" w:rsidRPr="000073D9" w14:paraId="4A179041" w14:textId="77777777" w:rsidTr="00C91172"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28D37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9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3F49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8B839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Возможные потери умеренного масштаба, риск можно контролировать при надлежащем управлении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04157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Обычные меры управления: мониторинг хода процедуры, корректировка процессуальных документов, юридическая проверка сделок, дополнительные консультации с юристами</w:t>
            </w:r>
          </w:p>
        </w:tc>
      </w:tr>
      <w:tr w:rsidR="00F80631" w:rsidRPr="000073D9" w14:paraId="2336BBCE" w14:textId="77777777" w:rsidTr="00C91172"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5EBCD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3D750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7E89D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Риск умеренный, потенциальные потери минимальны, но требуются базовые меры контроля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38CA1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Стандартный мониторинг: регулярные юридические проверки, соблюдение процессуальных сроков, фиксация всех действий документально</w:t>
            </w:r>
          </w:p>
        </w:tc>
      </w:tr>
      <w:tr w:rsidR="00F80631" w:rsidRPr="000073D9" w14:paraId="40B55943" w14:textId="77777777" w:rsidTr="00C91172"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F93F9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C795C" w14:textId="77777777" w:rsidR="00F80631" w:rsidRPr="000073D9" w:rsidRDefault="00F80631" w:rsidP="00C9117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7B99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Минимальный риск с низкой вероятностью и слабыми последствиями в виде взыскания небольшой суммы</w:t>
            </w:r>
          </w:p>
        </w:tc>
        <w:tc>
          <w:tcPr>
            <w:tcW w:w="29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A957B" w14:textId="77777777" w:rsidR="00F80631" w:rsidRPr="000073D9" w:rsidRDefault="00F80631" w:rsidP="00C9117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Периодическая проверка: мониторинг законодательства, минимальные меры контроля, ведение отчетности</w:t>
            </w:r>
          </w:p>
        </w:tc>
      </w:tr>
    </w:tbl>
    <w:p w14:paraId="082E476B" w14:textId="77777777" w:rsidR="00F80631" w:rsidRPr="000073D9" w:rsidRDefault="00F80631" w:rsidP="00F8063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7692CF" w14:textId="77777777" w:rsidR="00F80631" w:rsidRPr="000073D9" w:rsidRDefault="00F80631" w:rsidP="00BC1185">
      <w:pPr>
        <w:pStyle w:val="af9"/>
        <w:numPr>
          <w:ilvl w:val="0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3" w:name="_lwfgv2lq4i4z"/>
      <w:bookmarkEnd w:id="13"/>
      <w:r w:rsidRPr="000073D9">
        <w:rPr>
          <w:rFonts w:ascii="Times New Roman" w:hAnsi="Times New Roman" w:cs="Times New Roman"/>
          <w:bCs/>
          <w:sz w:val="24"/>
          <w:szCs w:val="24"/>
        </w:rPr>
        <w:t>Разработка стратегии и тактики защиты</w:t>
      </w:r>
    </w:p>
    <w:p w14:paraId="49EAFF37" w14:textId="77777777" w:rsidR="00F80631" w:rsidRPr="000073D9" w:rsidRDefault="00F80631" w:rsidP="00F80631">
      <w:pPr>
        <w:pStyle w:val="af9"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lastRenderedPageBreak/>
        <w:t>Для каждого выявленного риска проводится анализ фактических обстоятельств, законодательства и судебной практики с целью защиты интересов доверителя.</w:t>
      </w:r>
    </w:p>
    <w:p w14:paraId="574DD019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bCs/>
          <w:sz w:val="24"/>
          <w:szCs w:val="24"/>
        </w:rPr>
        <w:t>Этапы</w:t>
      </w:r>
    </w:p>
    <w:p w14:paraId="5F35373B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Сбор фактуры с описанием фактических обстоятельств</w:t>
      </w:r>
    </w:p>
    <w:p w14:paraId="1794BEB5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Определение предмета и бремени доказывания для каждой из сторон</w:t>
      </w:r>
    </w:p>
    <w:p w14:paraId="4064EB4A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Сбор доказательств</w:t>
      </w:r>
    </w:p>
    <w:p w14:paraId="7AA33EEF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процессуального документа</w:t>
      </w:r>
    </w:p>
    <w:p w14:paraId="63B25AD9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Представительство интересов в судебном заседании</w:t>
      </w:r>
    </w:p>
    <w:p w14:paraId="4C5412C5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Обжалование судебного акта</w:t>
      </w:r>
    </w:p>
    <w:p w14:paraId="5060E489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Участвующие лица в реализации этапа</w:t>
      </w:r>
    </w:p>
    <w:p w14:paraId="302C34DC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Если заказчиком выступает арбитражный управляющий – управляющий, юрист</w:t>
      </w:r>
    </w:p>
    <w:p w14:paraId="2AF4B4A3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Если заказчиком выступает кредитор – представитель кредитора, юрист</w:t>
      </w:r>
    </w:p>
    <w:p w14:paraId="08C2AD75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Если заказчиком выступает ответчик по субсидиарной ответственности – ответчик, юрист</w:t>
      </w:r>
    </w:p>
    <w:p w14:paraId="2F85059F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Привлеченный эксперт, специалист, оценщик в случае необходимости подготовки заключения</w:t>
      </w:r>
    </w:p>
    <w:p w14:paraId="1D356D5F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Нотариус в случае необходимости проведения досудебной экспертизы, фиксации доказательств, допроса свидетелей или для совершения иных действий</w:t>
      </w:r>
    </w:p>
    <w:p w14:paraId="25B1895D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bCs/>
          <w:color w:val="000000"/>
          <w:sz w:val="24"/>
          <w:szCs w:val="24"/>
        </w:rPr>
        <w:t>Адвокат в случае необходимости истребования доказательств по адвокатскому запросу</w:t>
      </w:r>
    </w:p>
    <w:p w14:paraId="26EF82F0" w14:textId="77777777" w:rsidR="00F80631" w:rsidRPr="000073D9" w:rsidRDefault="00F80631" w:rsidP="00BC1185">
      <w:pPr>
        <w:pStyle w:val="af9"/>
        <w:numPr>
          <w:ilvl w:val="0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73D9">
        <w:rPr>
          <w:rFonts w:ascii="Times New Roman" w:hAnsi="Times New Roman" w:cs="Times New Roman"/>
          <w:bCs/>
          <w:sz w:val="24"/>
          <w:szCs w:val="24"/>
        </w:rPr>
        <w:t>Превентивные меры для снижения риска</w:t>
      </w:r>
    </w:p>
    <w:p w14:paraId="4D7EF5F9" w14:textId="77777777" w:rsidR="00F80631" w:rsidRPr="000073D9" w:rsidRDefault="00F80631" w:rsidP="00F8063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Для каждого выявленного риска проводится анализ фактических обстоятельств, законодательства и судебной практики с целью разработки дорожной карты и рекомендаций по снижению возможной вероятности наступления риска.</w:t>
      </w:r>
    </w:p>
    <w:p w14:paraId="1AAF218F" w14:textId="77777777" w:rsidR="00F80631" w:rsidRPr="000073D9" w:rsidRDefault="00F80631" w:rsidP="00F8063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Примеры таких действий</w:t>
      </w:r>
    </w:p>
    <w:p w14:paraId="4BA72518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Мониторинг финансового состояния на предмет заблаговременного выявления признаков несостоятельности (банкротства) с целью</w:t>
      </w:r>
    </w:p>
    <w:p w14:paraId="6646E1C2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Разработки антикризисного плана и его выполнение</w:t>
      </w:r>
    </w:p>
    <w:p w14:paraId="484FB9BA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Своевременной подачи заявления о признании общества несостоятельным (банкротом)</w:t>
      </w:r>
    </w:p>
    <w:p w14:paraId="3594DDC7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Контроль над сохранностью активов общества</w:t>
      </w:r>
    </w:p>
    <w:p w14:paraId="2B0CE087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Контроль над сделками в отношении активов общества</w:t>
      </w:r>
    </w:p>
    <w:p w14:paraId="280E6E97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Обеспечение сохранности всех бухгалтерских и иных документов компании в оригиналах и резервных копиях</w:t>
      </w:r>
    </w:p>
    <w:p w14:paraId="4CB55EA3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Обеспечение прозрачности финансовой документации</w:t>
      </w:r>
    </w:p>
    <w:p w14:paraId="64FC6D80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color w:val="000000"/>
          <w:sz w:val="24"/>
          <w:szCs w:val="24"/>
        </w:rPr>
        <w:t>Сохранность всех бухгалтерских и иных документов компании в оригиналах и резервных копиях.</w:t>
      </w:r>
    </w:p>
    <w:p w14:paraId="4301C2FB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Ведение документации в электронном виде с регулярным резервным копированием.</w:t>
      </w:r>
    </w:p>
    <w:p w14:paraId="35A1FE36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color w:val="000000"/>
          <w:sz w:val="24"/>
          <w:szCs w:val="24"/>
        </w:rPr>
        <w:t>Передача бухгалтерской отчетности и иных ключевых документов при смене руководства.</w:t>
      </w:r>
    </w:p>
    <w:p w14:paraId="22A22E18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Контроль за налоговыми и обязательными платежами</w:t>
      </w:r>
    </w:p>
    <w:p w14:paraId="42CF0557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color w:val="000000"/>
          <w:sz w:val="24"/>
          <w:szCs w:val="24"/>
        </w:rPr>
        <w:t>Регулярная проверка налоговых начислений и их своевременная уплата.</w:t>
      </w:r>
    </w:p>
    <w:p w14:paraId="1B0CC468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color w:val="000000"/>
          <w:sz w:val="24"/>
          <w:szCs w:val="24"/>
        </w:rPr>
        <w:t>Исключение накопления крупных штрафов, налоговых санкций и задолженностей по обязательным платежам.</w:t>
      </w:r>
    </w:p>
    <w:p w14:paraId="53D78F8A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color w:val="000000"/>
          <w:sz w:val="24"/>
          <w:szCs w:val="24"/>
        </w:rPr>
        <w:t>Уведомление руководства о рисках налоговой недобросовестности.</w:t>
      </w:r>
    </w:p>
    <w:p w14:paraId="0FAA7F19" w14:textId="77777777" w:rsidR="00F80631" w:rsidRPr="000073D9" w:rsidRDefault="00F80631" w:rsidP="00BC1185">
      <w:pPr>
        <w:pStyle w:val="af9"/>
        <w:numPr>
          <w:ilvl w:val="1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Юридическая прозрачность сделок</w:t>
      </w:r>
    </w:p>
    <w:p w14:paraId="1ADA8D05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t>О</w:t>
      </w:r>
      <w:r w:rsidRPr="000073D9">
        <w:rPr>
          <w:rFonts w:ascii="Times New Roman" w:hAnsi="Times New Roman" w:cs="Times New Roman"/>
          <w:color w:val="000000"/>
          <w:sz w:val="24"/>
          <w:szCs w:val="24"/>
        </w:rPr>
        <w:t>ценка и документальное обоснование всех сделок, особенно крупных и с аффилированными лицами.</w:t>
      </w:r>
    </w:p>
    <w:p w14:paraId="4D60AF5D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color w:val="000000"/>
          <w:sz w:val="24"/>
          <w:szCs w:val="24"/>
        </w:rPr>
        <w:t>Избежание сделок, которые могут быть квалифицированы как подозрительные (ст. 61.2 и 61.3 Закона о банкротстве).</w:t>
      </w:r>
    </w:p>
    <w:p w14:paraId="1134659E" w14:textId="77777777" w:rsidR="00F80631" w:rsidRPr="000073D9" w:rsidRDefault="00F80631" w:rsidP="00BC1185">
      <w:pPr>
        <w:pStyle w:val="af9"/>
        <w:numPr>
          <w:ilvl w:val="2"/>
          <w:numId w:val="2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3D9">
        <w:rPr>
          <w:rFonts w:ascii="Times New Roman" w:hAnsi="Times New Roman" w:cs="Times New Roman"/>
          <w:color w:val="000000"/>
          <w:sz w:val="24"/>
          <w:szCs w:val="24"/>
        </w:rPr>
        <w:t>Анализ экономической целесообразности всех сделок накануне банкротства.</w:t>
      </w:r>
    </w:p>
    <w:p w14:paraId="746B05ED" w14:textId="77777777" w:rsidR="009C5156" w:rsidRDefault="009C5156" w:rsidP="00F80631">
      <w:pPr>
        <w:pStyle w:val="1Times12"/>
        <w:jc w:val="right"/>
        <w:rPr>
          <w:rFonts w:eastAsiaTheme="minorHAnsi"/>
          <w:b w:val="0"/>
          <w:color w:val="000000"/>
        </w:rPr>
      </w:pPr>
      <w:r>
        <w:rPr>
          <w:rFonts w:eastAsiaTheme="minorHAnsi"/>
          <w:b w:val="0"/>
          <w:color w:val="000000"/>
        </w:rPr>
        <w:br w:type="page"/>
      </w:r>
    </w:p>
    <w:p w14:paraId="14373F39" w14:textId="3D8073C5" w:rsidR="00F80631" w:rsidRPr="000073D9" w:rsidRDefault="00F80631" w:rsidP="00F80631">
      <w:pPr>
        <w:pStyle w:val="1Times12"/>
        <w:jc w:val="right"/>
      </w:pPr>
      <w:r>
        <w:lastRenderedPageBreak/>
        <w:t>П</w:t>
      </w:r>
      <w:r w:rsidRPr="000073D9">
        <w:t>риложение №</w:t>
      </w:r>
      <w:r w:rsidR="009C5156">
        <w:t>5</w:t>
      </w:r>
    </w:p>
    <w:p w14:paraId="2681242F" w14:textId="2B5182F1" w:rsidR="00F80631" w:rsidRPr="00C230AA" w:rsidRDefault="00F80631" w:rsidP="00C230AA">
      <w:pPr>
        <w:pStyle w:val="Compact"/>
        <w:jc w:val="center"/>
        <w:rPr>
          <w:bCs/>
          <w:lang w:val="ru-RU"/>
        </w:rPr>
      </w:pPr>
      <w:r w:rsidRPr="00C230AA">
        <w:rPr>
          <w:rFonts w:ascii="Times New Roman" w:hAnsi="Times New Roman" w:cs="Times New Roman"/>
          <w:b/>
          <w:bCs/>
          <w:lang w:val="ru-RU"/>
        </w:rPr>
        <w:t>Алгоритм управления риском оспаривания сделок должника в деле о несостоятельности (банкротстве)</w:t>
      </w:r>
    </w:p>
    <w:p w14:paraId="4355D493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C8D967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1. Лица, обладающие правом на оспаривание сделок должника</w:t>
      </w:r>
    </w:p>
    <w:p w14:paraId="0A4921A2" w14:textId="77777777" w:rsidR="00F80631" w:rsidRPr="009C5156" w:rsidRDefault="00F80631" w:rsidP="00BC1185">
      <w:pPr>
        <w:pStyle w:val="af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Арбитражный управляющий</w:t>
      </w:r>
    </w:p>
    <w:p w14:paraId="329BF5D4" w14:textId="77777777" w:rsidR="00F80631" w:rsidRPr="009C5156" w:rsidRDefault="00F80631" w:rsidP="00BC1185">
      <w:pPr>
        <w:pStyle w:val="af9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Кредитор или группа кредиторов, долг перед которыми превышает более 10 % от РТК.</w:t>
      </w:r>
    </w:p>
    <w:p w14:paraId="2432A5C7" w14:textId="77777777" w:rsidR="00F80631" w:rsidRPr="009C5156" w:rsidRDefault="00F80631" w:rsidP="00C230AA">
      <w:pPr>
        <w:pStyle w:val="af9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0E7C03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2. Определение оснований оспаривания сделок </w:t>
      </w:r>
    </w:p>
    <w:p w14:paraId="34B86C30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Подозрительная сделка с неравноценным встречным предоставлением- п.1 ст. 61.2 Закона о банкротстве; </w:t>
      </w:r>
    </w:p>
    <w:p w14:paraId="221B32E6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Подозрительная сделка, совершенная с целью причинения вреда имущественным правам кредиторовп.2 ст.61.2 Закона о банкротстве;</w:t>
      </w:r>
    </w:p>
    <w:p w14:paraId="087C63A5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Сделка с предпочтением п.п.1,2 ст.61.3 Закона о банкротстве;</w:t>
      </w:r>
    </w:p>
    <w:p w14:paraId="27076C5D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Сделка, совершенная в процедуре наблюдения с нарушением требований ст. 63 и 64 Закона о банкротстве;</w:t>
      </w:r>
    </w:p>
    <w:p w14:paraId="62D4E0D5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Сделка, совершенная процедуре финансового оздоровления, с нарушением требований ст. 81 и 82 Закона о банкротстве;</w:t>
      </w:r>
    </w:p>
    <w:p w14:paraId="1BC23C4C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Сделка, совершенная в процедуре внешнего управления с нарушением Закона о банкротстве;</w:t>
      </w:r>
    </w:p>
    <w:p w14:paraId="058FFF30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Сделка, совершенная в процедуре конкурсного производства с нарушением Закона о банкротстве;</w:t>
      </w:r>
    </w:p>
    <w:p w14:paraId="003D842C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Сделки, оспариваемые по общим основаниям, предусмотренным ГК;</w:t>
      </w:r>
    </w:p>
    <w:p w14:paraId="53043425" w14:textId="77777777" w:rsidR="00F80631" w:rsidRPr="009C5156" w:rsidRDefault="00F80631" w:rsidP="00BC1185">
      <w:pPr>
        <w:pStyle w:val="af9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Сделки, оспариваемые по корпоративным основаниям.</w:t>
      </w:r>
    </w:p>
    <w:p w14:paraId="63515711" w14:textId="77777777" w:rsidR="00F80631" w:rsidRPr="009C5156" w:rsidRDefault="00F80631" w:rsidP="00C230AA">
      <w:pPr>
        <w:pStyle w:val="af9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286176B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3. </w:t>
      </w:r>
      <w:r w:rsidRPr="009C5156">
        <w:rPr>
          <w:rFonts w:ascii="Times New Roman" w:hAnsi="Times New Roman" w:cs="Times New Roman"/>
          <w:bCs/>
          <w:sz w:val="24"/>
          <w:szCs w:val="24"/>
        </w:rPr>
        <w:t>Размер ответственности</w:t>
      </w:r>
    </w:p>
    <w:p w14:paraId="2D3D4175" w14:textId="77777777" w:rsidR="00F80631" w:rsidRPr="009C5156" w:rsidRDefault="00F80631" w:rsidP="00BC1185">
      <w:pPr>
        <w:pStyle w:val="af9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Возврат всего полученного по сделке. Исключение составляет, во-первых, </w:t>
      </w:r>
      <w:r w:rsidRPr="009C5156">
        <w:rPr>
          <w:rStyle w:val="afd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преференциальная сделка, обеспеченная залогом. В этом случае</w:t>
      </w:r>
      <w:r w:rsidRPr="009C5156">
        <w:rPr>
          <w:rStyle w:val="af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C51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 части, соответствующей размеру обязательств, погашенных с предпочтением.</w:t>
      </w:r>
      <w:r w:rsidRPr="009C5156">
        <w:rPr>
          <w:rFonts w:ascii="Times New Roman" w:hAnsi="Times New Roman" w:cs="Times New Roman"/>
          <w:sz w:val="24"/>
          <w:szCs w:val="24"/>
        </w:rPr>
        <w:t xml:space="preserve"> Во-вторых, при оспаривании на основании ст. 61.3 Закона о банкротстве (сделка с предпочтением) платежа, размер которого существенно превышает разницу между стоимостью конкурсной массы и общим размером требований кредиторов (включенных в РТК, в том числе опоздавших, а также имеющихся и разумно необходимых будущих текущих), суд признает платеж недействительным только в части суммы, равной такой разнице.</w:t>
      </w:r>
    </w:p>
    <w:p w14:paraId="2204FA53" w14:textId="77777777" w:rsidR="00F80631" w:rsidRPr="009C5156" w:rsidRDefault="00F80631" w:rsidP="00BC1185">
      <w:pPr>
        <w:pStyle w:val="af9"/>
        <w:numPr>
          <w:ilvl w:val="1"/>
          <w:numId w:val="1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lastRenderedPageBreak/>
        <w:t>Взыскание процентов за пользование чужими денежными средствами и иных реституционных убытков.</w:t>
      </w:r>
    </w:p>
    <w:p w14:paraId="34040D4E" w14:textId="77777777" w:rsidR="00F80631" w:rsidRPr="009C5156" w:rsidRDefault="00F80631" w:rsidP="00C230AA">
      <w:pPr>
        <w:pStyle w:val="af9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A7F4A4C" w14:textId="77777777" w:rsidR="00F80631" w:rsidRPr="009C5156" w:rsidRDefault="00F80631" w:rsidP="00BC1185">
      <w:pPr>
        <w:pStyle w:val="af9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 xml:space="preserve">Идентификация потенциального риска ответственности (источник риска). </w:t>
      </w:r>
    </w:p>
    <w:p w14:paraId="2051FABC" w14:textId="77777777" w:rsidR="00F80631" w:rsidRPr="009C5156" w:rsidRDefault="00F80631" w:rsidP="00BC1185">
      <w:pPr>
        <w:pStyle w:val="af9"/>
        <w:numPr>
          <w:ilvl w:val="0"/>
          <w:numId w:val="1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 xml:space="preserve">В деле о банкротстве целесообразно анализировать путем разделения всей совокупности сделок на две основные категории: </w:t>
      </w:r>
    </w:p>
    <w:p w14:paraId="040CCFD3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 xml:space="preserve">1 категория сделки, оспариваемые по общим основаниям. </w:t>
      </w:r>
    </w:p>
    <w:p w14:paraId="7A8D76BD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 xml:space="preserve">2 категория – сделки, оспариваемые по специальным основаниям, предусмотренным </w:t>
      </w:r>
      <w:r w:rsidRPr="009C5156">
        <w:rPr>
          <w:rFonts w:ascii="Times New Roman" w:hAnsi="Times New Roman" w:cs="Times New Roman"/>
          <w:sz w:val="24"/>
          <w:szCs w:val="24"/>
        </w:rPr>
        <w:t>Законом о банкротстве</w:t>
      </w:r>
      <w:r w:rsidRPr="009C5156">
        <w:rPr>
          <w:rFonts w:ascii="Times New Roman" w:hAnsi="Times New Roman" w:cs="Times New Roman"/>
          <w:bCs/>
          <w:sz w:val="24"/>
          <w:szCs w:val="24"/>
        </w:rPr>
        <w:t>, а также сделки совершенных в ходе той или иной процедуры.</w:t>
      </w:r>
    </w:p>
    <w:p w14:paraId="20112D7E" w14:textId="77777777" w:rsidR="00F80631" w:rsidRPr="009C5156" w:rsidRDefault="00F80631" w:rsidP="00BC1185">
      <w:pPr>
        <w:pStyle w:val="af9"/>
        <w:numPr>
          <w:ilvl w:val="1"/>
          <w:numId w:val="1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По времени возникновения – 1 категория - существует всегда (недействительность сделок по общим основаниям ГК и корпоративным основаниям). 2 категория – риск возникает с момента возбуждения дела о несостоятельности (банкротстве).</w:t>
      </w:r>
    </w:p>
    <w:p w14:paraId="4E0B05ED" w14:textId="77777777" w:rsidR="00F80631" w:rsidRPr="009C5156" w:rsidRDefault="00F80631" w:rsidP="00BC1185">
      <w:pPr>
        <w:pStyle w:val="af9"/>
        <w:numPr>
          <w:ilvl w:val="1"/>
          <w:numId w:val="1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По срокам исковой давности: 1 категория – общий срок исковой давности; 2 категория – срок исковой давности 1 год, начало течение срока установлено Законом о банкротстве, либо обусловлено им.</w:t>
      </w:r>
    </w:p>
    <w:p w14:paraId="17EF360F" w14:textId="77777777" w:rsidR="00F80631" w:rsidRPr="009C5156" w:rsidRDefault="00F80631" w:rsidP="00BC1185">
      <w:pPr>
        <w:pStyle w:val="af9"/>
        <w:numPr>
          <w:ilvl w:val="1"/>
          <w:numId w:val="1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Влияние статуса дела о банкротстве на возможность признания сделки недействительной. 1 категория – не влияет. 2 категория – прекращения дела о банкротстве либо переход в иную процедуру может оказывать влияние на квалификацию сделки.</w:t>
      </w:r>
    </w:p>
    <w:p w14:paraId="4EF99293" w14:textId="77777777" w:rsidR="00F80631" w:rsidRPr="009C5156" w:rsidRDefault="00F80631" w:rsidP="00C230AA">
      <w:pPr>
        <w:pStyle w:val="af9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778E2EC" w14:textId="77777777" w:rsidR="00F80631" w:rsidRPr="009C5156" w:rsidRDefault="00F80631" w:rsidP="00BC1185">
      <w:pPr>
        <w:pStyle w:val="af9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Оценка вероятности возникновения риска и степени влияния</w:t>
      </w:r>
    </w:p>
    <w:p w14:paraId="53A6698D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Для каждого риска проводится оценка вероятности возникновения и степени влияния. По итогам оценки риска производится расчет итогового балла риска и предлагается перечень действия для минимизации выявленного риска.</w:t>
      </w:r>
    </w:p>
    <w:p w14:paraId="322C1CB1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Для целей настоящего Стандарта по 1 категории сделок, а также: сделок, совершенных в процедуре наблюдения с нарушением требований ст. 63 и 64 Закона о банкротстве; сделок, совершенных в процедуре финансового оздоровления, с нарушением требований ст. 81 и 82 Закона о банкротстве; сделок совершенных в процедуре внешнего управления с нарушением Закона о банкротстве; сделок, совершенная в процедуре конкурсного производства с нарушением Закона о банкротстве риск признается равным 100 %.</w:t>
      </w:r>
    </w:p>
    <w:p w14:paraId="61557D4D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Методы, которые, как правило, используются для анализа рисков, являются общими:</w:t>
      </w:r>
    </w:p>
    <w:p w14:paraId="27B4EC5C" w14:textId="77777777" w:rsidR="00F80631" w:rsidRPr="009C5156" w:rsidRDefault="00F80631" w:rsidP="00BC118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Использование матрицы юридических рисков (вероятность × влияние).</w:t>
      </w:r>
    </w:p>
    <w:p w14:paraId="62DC42C9" w14:textId="77777777" w:rsidR="00F80631" w:rsidRPr="009C5156" w:rsidRDefault="00F80631" w:rsidP="00BC118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Консультации с профильными экспертами в случае необходимости</w:t>
      </w:r>
    </w:p>
    <w:p w14:paraId="36FB1028" w14:textId="77777777" w:rsidR="00F80631" w:rsidRPr="009C5156" w:rsidRDefault="00F80631" w:rsidP="00BC1185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Определение источников риска, контроль за ними</w:t>
      </w:r>
    </w:p>
    <w:p w14:paraId="58A7A107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lastRenderedPageBreak/>
        <w:t>Оценка вероятности</w:t>
      </w: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возникновения риска при оспаривании сделок по специальным основаниям </w:t>
      </w:r>
      <w:r w:rsidRPr="009C5156">
        <w:rPr>
          <w:rFonts w:ascii="Times New Roman" w:hAnsi="Times New Roman" w:cs="Times New Roman"/>
          <w:sz w:val="24"/>
          <w:szCs w:val="24"/>
        </w:rPr>
        <w:t>Закона о банкротстве</w:t>
      </w:r>
    </w:p>
    <w:p w14:paraId="31D962DC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На оценку риска влияют следующим факторы:</w:t>
      </w:r>
    </w:p>
    <w:p w14:paraId="7BB2592D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1.срок совершения сделки, относительно даты принятия заявления о банкротстве - А.</w:t>
      </w:r>
    </w:p>
    <w:p w14:paraId="04140997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2.неравноценность встречного исполнения - Б.</w:t>
      </w:r>
    </w:p>
    <w:p w14:paraId="0FC08B3F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3.осведомленность стороны сделки о ее пороках - С.</w:t>
      </w:r>
    </w:p>
    <w:p w14:paraId="68AABBDD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Категории риска, исходя из анализа судебной практики по сроку совершения сделки:</w:t>
      </w:r>
    </w:p>
    <w:p w14:paraId="78F5EE2A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1 — Низкая (оспаривание по признаку преференции по сроку свыше 1 месяца до 6 месяцев) .</w:t>
      </w:r>
    </w:p>
    <w:p w14:paraId="0DBEBC25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2 — Средняя (сделки, совершенные в срок свыше одного года и до 3 лет).</w:t>
      </w:r>
    </w:p>
    <w:p w14:paraId="694486B8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3 — Высокая (в срок до 1 года при неравноценном исполнении).</w:t>
      </w:r>
    </w:p>
    <w:p w14:paraId="04F1324A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4. — Почти неизбежная (за месяц и после).</w:t>
      </w:r>
    </w:p>
    <w:p w14:paraId="3422F482" w14:textId="77777777" w:rsidR="00F80631" w:rsidRPr="009C5156" w:rsidRDefault="00F80631" w:rsidP="00C230AA">
      <w:pPr>
        <w:pStyle w:val="af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По категории сделок: </w:t>
      </w:r>
      <w:r w:rsidRPr="009C5156">
        <w:rPr>
          <w:rFonts w:ascii="Times New Roman" w:hAnsi="Times New Roman" w:cs="Times New Roman"/>
          <w:sz w:val="24"/>
          <w:szCs w:val="24"/>
        </w:rPr>
        <w:tab/>
      </w:r>
    </w:p>
    <w:p w14:paraId="3C0AFED6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А. Подозрительная сделка с неравноценным встречным предоставлением- п.1 ст. 61.2 Закона о банкротстве.</w:t>
      </w:r>
    </w:p>
    <w:p w14:paraId="0CDF28E5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Основания для признания недействительной:</w:t>
      </w:r>
    </w:p>
    <w:p w14:paraId="683081CD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- сделка совершена в течении 1 года или после принятия заявления о банкротстве;</w:t>
      </w:r>
    </w:p>
    <w:p w14:paraId="27F0808C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- имеет место неравноценное встречное исполнение.</w:t>
      </w:r>
    </w:p>
    <w:p w14:paraId="508043FD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А(1%) + Б (99%)  = 100 %</w:t>
      </w:r>
    </w:p>
    <w:p w14:paraId="63BD2589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Оценка степени влияния риска:</w:t>
      </w:r>
    </w:p>
    <w:p w14:paraId="6A55F6CC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А  — Незначительное влияние </w:t>
      </w:r>
    </w:p>
    <w:p w14:paraId="7EE9DDE0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Б — Ключевое влияние </w:t>
      </w:r>
    </w:p>
    <w:p w14:paraId="6CF1DE8C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 — Не влияет</w:t>
      </w:r>
    </w:p>
    <w:p w14:paraId="15F38A96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Рекомендуемые меры управления:</w:t>
      </w:r>
    </w:p>
    <w:p w14:paraId="3B185B5C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 В данной категории дел решающее значение имеет экспертиза. Активная позиция в вопросе назначения и проведения экспертизы, оспаривание ее результатов, вызов и допрос эксперта, заявление ходатайств о повторных и дополнительных экспертизах (в случае необходимости), представление иных доказательств равноценности (данные открытых источников, торговых площадок и т.д.). Для контрагента получение отчетов оценщиков перед совершением сделки.</w:t>
      </w:r>
    </w:p>
    <w:p w14:paraId="30759B1C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C5156">
        <w:rPr>
          <w:rFonts w:ascii="Times New Roman" w:hAnsi="Times New Roman" w:cs="Times New Roman"/>
          <w:sz w:val="24"/>
          <w:szCs w:val="24"/>
        </w:rPr>
        <w:t>. Подозрительная сделка, совершенная с целью причинения вреда имущественным правам кредиторовп.2 ст.61.2 Закона о банкротстве;</w:t>
      </w:r>
    </w:p>
    <w:p w14:paraId="2ACC4DFA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- сделка совершена в срок свыше 1 года до 3 лет;</w:t>
      </w:r>
    </w:p>
    <w:p w14:paraId="7AD82A43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- имеет место неравноценное встречное исполнение (ущерб кредиторам);</w:t>
      </w:r>
    </w:p>
    <w:p w14:paraId="51DA4041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lastRenderedPageBreak/>
        <w:t>-осведомленность стороны сделки (цель причинение вреда).</w:t>
      </w:r>
    </w:p>
    <w:p w14:paraId="3CDFD774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А(0%) +(Б+С) = 100 %</w:t>
      </w:r>
    </w:p>
    <w:p w14:paraId="72594ECF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Оценка степени влияния риска</w:t>
      </w:r>
    </w:p>
    <w:p w14:paraId="67315AF3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А  — Незначительное влияние </w:t>
      </w:r>
    </w:p>
    <w:p w14:paraId="6B7B10F0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Б — Ключевое влияние </w:t>
      </w:r>
    </w:p>
    <w:p w14:paraId="6B45C045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С — Ключевое влияние </w:t>
      </w:r>
    </w:p>
    <w:p w14:paraId="6DEE0549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Рекомендуемые меры управления: В данной категории дел также решающее значение имеет экспертиза. Активная позиция в вопросе назначения и проведения экспертизы, оспаривание ее результатов, вызов и допрос эксперта, заявление ходатайств о повторных и дополнительных экспертизах (в случае необходимости), представление иных доказательств равноценности (данные открытых источников, торговых площадок и т.д.). Доказывание не только юридической, но и фактической аффилированости через различные источники информации, активное использование презумпций.</w:t>
      </w:r>
    </w:p>
    <w:p w14:paraId="5F4DA2DA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Для контрагента: получение отчетов оценщиков перед совершением сделки, доказывание отсутствие аффилированости, анализ дела о банкротстве на предмет наличия кредиторов на момент совершения сделки, даты возникновения неплатежеспособности, размера реестра и наличие в нем требований именно независимых кредиторов, в случае аффилированости формирование позиции с учетом доказательства интересов группы компаний и иных выгод должника .</w:t>
      </w:r>
    </w:p>
    <w:p w14:paraId="406D5D3D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C5156">
        <w:rPr>
          <w:rFonts w:ascii="Times New Roman" w:hAnsi="Times New Roman" w:cs="Times New Roman"/>
          <w:sz w:val="24"/>
          <w:szCs w:val="24"/>
        </w:rPr>
        <w:t>. Сделка с предпочтением п.3 ст.61.3 Закона о банкротстве;</w:t>
      </w:r>
    </w:p>
    <w:p w14:paraId="3E9EB10C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- сделка совершена в срок свыше 1 до 6 месяцев до принятия заявления о банкротстве и привела к изменению очередности возникших ранее обязательств;</w:t>
      </w:r>
    </w:p>
    <w:p w14:paraId="68FAE290" w14:textId="77777777" w:rsidR="00F80631" w:rsidRPr="009C5156" w:rsidRDefault="00F80631" w:rsidP="00C230AA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C5156">
        <w:t>А= 100 %</w:t>
      </w:r>
    </w:p>
    <w:p w14:paraId="7BD299E8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Оценка степени влияния риска</w:t>
      </w:r>
    </w:p>
    <w:p w14:paraId="59675330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А  — Ключевое влияние</w:t>
      </w:r>
    </w:p>
    <w:p w14:paraId="6BEF46A8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Б — Не влияет</w:t>
      </w:r>
    </w:p>
    <w:p w14:paraId="55767C4A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 — Не влияет</w:t>
      </w:r>
    </w:p>
    <w:p w14:paraId="3D8AF408" w14:textId="77777777" w:rsidR="00F80631" w:rsidRPr="009C5156" w:rsidRDefault="00F80631" w:rsidP="00C230AA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C5156">
        <w:t>-  сделка совершена в срок свыше 1 до 6 месяцев с преференциями при осведомленности лица о неплатежеспособности;</w:t>
      </w:r>
    </w:p>
    <w:p w14:paraId="16C0A5E2" w14:textId="77777777" w:rsidR="00F80631" w:rsidRPr="009C5156" w:rsidRDefault="00F80631" w:rsidP="00C230AA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C5156">
        <w:t>А+ С= 100 %</w:t>
      </w:r>
    </w:p>
    <w:p w14:paraId="77A893CF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А  — Ключевое влияние</w:t>
      </w:r>
    </w:p>
    <w:p w14:paraId="193B5BB2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Б — Не влияет</w:t>
      </w:r>
    </w:p>
    <w:p w14:paraId="153979EF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 — Ключевое влияние</w:t>
      </w:r>
    </w:p>
    <w:p w14:paraId="59077720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 xml:space="preserve">Рекомендуемые меры управления: оценка на предмет совершения в процессе обычной хозяйственной деятельности, оценка размера суммы сделки (свыше 1%). Для </w:t>
      </w:r>
      <w:r w:rsidRPr="009C5156">
        <w:rPr>
          <w:rFonts w:ascii="Times New Roman" w:hAnsi="Times New Roman" w:cs="Times New Roman"/>
          <w:sz w:val="24"/>
          <w:szCs w:val="24"/>
        </w:rPr>
        <w:lastRenderedPageBreak/>
        <w:t xml:space="preserve">контрагента дополнительно – опровержение факта осведомленности о неплатежеспособности должника. </w:t>
      </w:r>
    </w:p>
    <w:p w14:paraId="0E71F466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5156">
        <w:rPr>
          <w:rFonts w:ascii="Times New Roman" w:hAnsi="Times New Roman" w:cs="Times New Roman"/>
          <w:sz w:val="24"/>
          <w:szCs w:val="24"/>
        </w:rPr>
        <w:t>. Сделка с предпочтением п.2 ст.61. Закона о банкротстве;</w:t>
      </w:r>
    </w:p>
    <w:p w14:paraId="44B9A480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- сделка совершена за месяц или после принятия заявления о банкротстве и привела к предпочтению.</w:t>
      </w:r>
    </w:p>
    <w:p w14:paraId="20E8AC3A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А = 100 %</w:t>
      </w:r>
    </w:p>
    <w:p w14:paraId="1923EBDD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А  — Ключевое влияние</w:t>
      </w:r>
    </w:p>
    <w:p w14:paraId="121C3902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Б — Не влияет</w:t>
      </w:r>
    </w:p>
    <w:p w14:paraId="5FC3AC49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С — Не влияет</w:t>
      </w:r>
    </w:p>
    <w:p w14:paraId="70B54CF3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Рекомендуемые меры управления: оценка на предмет совершения в процессе обычной хозяйственной деятельности, оценка размера суммы сделки (свыше 1%). Для контрагента – проверка контрагентов по сделкам на предмет публикаций в ЕФРСБ, информации в ЕГРЮЛ, анализ картотек судебных дела.</w:t>
      </w:r>
    </w:p>
    <w:p w14:paraId="7655FDB6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F31DA3" w14:textId="77777777" w:rsidR="00F80631" w:rsidRPr="009C5156" w:rsidRDefault="00F80631" w:rsidP="00BC1185">
      <w:pPr>
        <w:pStyle w:val="af9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 xml:space="preserve">Разработка стратегии и тактики защиты (общая) </w:t>
      </w:r>
    </w:p>
    <w:p w14:paraId="18C4CD0F" w14:textId="77777777" w:rsidR="00F80631" w:rsidRPr="009C5156" w:rsidRDefault="00F80631" w:rsidP="00C230AA">
      <w:pPr>
        <w:pStyle w:val="af9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Для каждого выявленного риска проводится анализ фактических обстоятельств, законодательства и судебной практики с целью защиты интересов доверителя.</w:t>
      </w:r>
    </w:p>
    <w:p w14:paraId="50FB7FEE" w14:textId="77777777" w:rsidR="00F80631" w:rsidRPr="009C5156" w:rsidRDefault="00F80631" w:rsidP="00BC1185">
      <w:pPr>
        <w:pStyle w:val="af9"/>
        <w:numPr>
          <w:ilvl w:val="1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Этапы</w:t>
      </w:r>
    </w:p>
    <w:p w14:paraId="5B67B23D" w14:textId="77777777" w:rsidR="00F80631" w:rsidRPr="009C5156" w:rsidRDefault="00F80631" w:rsidP="00BC1185">
      <w:pPr>
        <w:pStyle w:val="af9"/>
        <w:numPr>
          <w:ilvl w:val="2"/>
          <w:numId w:val="1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Сбор фактуры с описанием фактических обстоятельств</w:t>
      </w:r>
    </w:p>
    <w:p w14:paraId="342DB3C4" w14:textId="77777777" w:rsidR="00F80631" w:rsidRPr="009C5156" w:rsidRDefault="00F80631" w:rsidP="00BC1185">
      <w:pPr>
        <w:pStyle w:val="af9"/>
        <w:numPr>
          <w:ilvl w:val="2"/>
          <w:numId w:val="1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Определение предмета и бремени доказывания для каждой из сторон</w:t>
      </w:r>
    </w:p>
    <w:p w14:paraId="5856255E" w14:textId="77777777" w:rsidR="00F80631" w:rsidRPr="009C5156" w:rsidRDefault="00F80631" w:rsidP="00BC1185">
      <w:pPr>
        <w:pStyle w:val="af9"/>
        <w:numPr>
          <w:ilvl w:val="2"/>
          <w:numId w:val="1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Сбор доказательств</w:t>
      </w:r>
    </w:p>
    <w:p w14:paraId="7BE465B4" w14:textId="77777777" w:rsidR="00F80631" w:rsidRPr="009C5156" w:rsidRDefault="00F80631" w:rsidP="00BC1185">
      <w:pPr>
        <w:pStyle w:val="af9"/>
        <w:numPr>
          <w:ilvl w:val="2"/>
          <w:numId w:val="1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процессуального документа</w:t>
      </w:r>
    </w:p>
    <w:p w14:paraId="041EB370" w14:textId="77777777" w:rsidR="00F80631" w:rsidRPr="009C5156" w:rsidRDefault="00F80631" w:rsidP="00BC1185">
      <w:pPr>
        <w:pStyle w:val="af9"/>
        <w:numPr>
          <w:ilvl w:val="2"/>
          <w:numId w:val="1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Представительство интересов в судебном заседании</w:t>
      </w:r>
    </w:p>
    <w:p w14:paraId="28D68BB5" w14:textId="77777777" w:rsidR="00F80631" w:rsidRPr="009C5156" w:rsidRDefault="00F80631" w:rsidP="00BC1185">
      <w:pPr>
        <w:pStyle w:val="af9"/>
        <w:numPr>
          <w:ilvl w:val="2"/>
          <w:numId w:val="1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Обжалование судебного акта</w:t>
      </w:r>
    </w:p>
    <w:p w14:paraId="49BA6530" w14:textId="77777777" w:rsidR="00F80631" w:rsidRPr="009C5156" w:rsidRDefault="00F80631" w:rsidP="00BC1185">
      <w:pPr>
        <w:pStyle w:val="af9"/>
        <w:numPr>
          <w:ilvl w:val="1"/>
          <w:numId w:val="1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Участвующие лица в реализации этапа</w:t>
      </w:r>
    </w:p>
    <w:p w14:paraId="0EC8B264" w14:textId="77777777" w:rsidR="00F80631" w:rsidRPr="009C5156" w:rsidRDefault="00F80631" w:rsidP="00BC1185">
      <w:pPr>
        <w:pStyle w:val="af9"/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Если заказчиком выступает арбитражный управляющий – управляющий, юрист</w:t>
      </w:r>
    </w:p>
    <w:p w14:paraId="44705289" w14:textId="77777777" w:rsidR="00F80631" w:rsidRPr="009C5156" w:rsidRDefault="00F80631" w:rsidP="00BC1185">
      <w:pPr>
        <w:pStyle w:val="af9"/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Если заказчиком выступает кредитор – представитель кредитора, юрист</w:t>
      </w:r>
    </w:p>
    <w:p w14:paraId="241B320E" w14:textId="77777777" w:rsidR="00F80631" w:rsidRPr="009C5156" w:rsidRDefault="00F80631" w:rsidP="00BC1185">
      <w:pPr>
        <w:pStyle w:val="af9"/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Если заказчиком выступает ответчик по субсидиарной ответственности – ответчик, юрист</w:t>
      </w:r>
    </w:p>
    <w:p w14:paraId="425C0639" w14:textId="77777777" w:rsidR="00F80631" w:rsidRPr="009C5156" w:rsidRDefault="00F80631" w:rsidP="00BC1185">
      <w:pPr>
        <w:pStyle w:val="af9"/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Привлеченный эксперт, специалист, оценщик в случае необходимости подготовки заключения</w:t>
      </w:r>
    </w:p>
    <w:p w14:paraId="5F6788F4" w14:textId="77777777" w:rsidR="00F80631" w:rsidRPr="009C5156" w:rsidRDefault="00F80631" w:rsidP="00BC1185">
      <w:pPr>
        <w:pStyle w:val="af9"/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t>Нотариус в случае необходимости проведения досудебной экспертизы, фиксации доказательств, допроса свидетелей или для совершения иных действий</w:t>
      </w:r>
    </w:p>
    <w:p w14:paraId="21FDE716" w14:textId="77777777" w:rsidR="00F80631" w:rsidRPr="009C5156" w:rsidRDefault="00F80631" w:rsidP="00BC1185">
      <w:pPr>
        <w:pStyle w:val="af9"/>
        <w:numPr>
          <w:ilvl w:val="1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Адвокат в случае необходимости истребования доказательств по адвокатскому запросу</w:t>
      </w:r>
    </w:p>
    <w:p w14:paraId="249706CB" w14:textId="77777777" w:rsidR="00F80631" w:rsidRPr="009C5156" w:rsidRDefault="00F80631" w:rsidP="00BC1185">
      <w:pPr>
        <w:pStyle w:val="af9"/>
        <w:numPr>
          <w:ilvl w:val="0"/>
          <w:numId w:val="1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156">
        <w:rPr>
          <w:rFonts w:ascii="Times New Roman" w:hAnsi="Times New Roman" w:cs="Times New Roman"/>
          <w:bCs/>
          <w:sz w:val="24"/>
          <w:szCs w:val="24"/>
        </w:rPr>
        <w:t>Превентивные меры для снижения риска</w:t>
      </w:r>
    </w:p>
    <w:p w14:paraId="50EC5E61" w14:textId="77777777" w:rsidR="00F80631" w:rsidRPr="009C5156" w:rsidRDefault="00F80631" w:rsidP="00C23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Юридическая прозрачность сделок</w:t>
      </w:r>
    </w:p>
    <w:p w14:paraId="16ED97C4" w14:textId="77777777" w:rsidR="00F80631" w:rsidRPr="009C5156" w:rsidRDefault="00F80631" w:rsidP="00BC1185">
      <w:pPr>
        <w:pStyle w:val="af9"/>
        <w:numPr>
          <w:ilvl w:val="2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color w:val="000000"/>
          <w:sz w:val="24"/>
          <w:szCs w:val="24"/>
        </w:rPr>
        <w:t>Оценка контрагентов на предмет рисков несостоятельности (банкротства).</w:t>
      </w:r>
    </w:p>
    <w:p w14:paraId="33E3FC97" w14:textId="77777777" w:rsidR="00F80631" w:rsidRPr="009C5156" w:rsidRDefault="00F80631" w:rsidP="00BC1185">
      <w:pPr>
        <w:pStyle w:val="af9"/>
        <w:numPr>
          <w:ilvl w:val="2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sz w:val="24"/>
          <w:szCs w:val="24"/>
        </w:rPr>
        <w:t>О</w:t>
      </w:r>
      <w:r w:rsidRPr="009C5156">
        <w:rPr>
          <w:rFonts w:ascii="Times New Roman" w:hAnsi="Times New Roman" w:cs="Times New Roman"/>
          <w:color w:val="000000"/>
          <w:sz w:val="24"/>
          <w:szCs w:val="24"/>
        </w:rPr>
        <w:t>ценка и документальное обоснование всех сделок, особенно крупных и с аффилированными лицами.</w:t>
      </w:r>
    </w:p>
    <w:p w14:paraId="4C5E0426" w14:textId="77777777" w:rsidR="00F80631" w:rsidRPr="009C5156" w:rsidRDefault="00F80631" w:rsidP="00BC1185">
      <w:pPr>
        <w:pStyle w:val="af9"/>
        <w:numPr>
          <w:ilvl w:val="2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color w:val="000000"/>
          <w:sz w:val="24"/>
          <w:szCs w:val="24"/>
        </w:rPr>
        <w:t>Избежание сделок, которые могут быть квалифицированы как подозрительные (ст. 61.2 и 61.3 Закона о банкротстве).</w:t>
      </w:r>
    </w:p>
    <w:p w14:paraId="4DD1F0BC" w14:textId="77777777" w:rsidR="00F80631" w:rsidRPr="009C5156" w:rsidRDefault="00F80631" w:rsidP="00BC1185">
      <w:pPr>
        <w:pStyle w:val="af9"/>
        <w:numPr>
          <w:ilvl w:val="2"/>
          <w:numId w:val="1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156">
        <w:rPr>
          <w:rFonts w:ascii="Times New Roman" w:hAnsi="Times New Roman" w:cs="Times New Roman"/>
          <w:color w:val="000000"/>
          <w:sz w:val="24"/>
          <w:szCs w:val="24"/>
        </w:rPr>
        <w:t>Анализ экономической целесообразности всех сделок накануне банкротства.</w:t>
      </w:r>
    </w:p>
    <w:p w14:paraId="2FEE108E" w14:textId="77777777" w:rsidR="00F80631" w:rsidRDefault="00F80631" w:rsidP="00F80631">
      <w:pPr>
        <w:pStyle w:val="1Times12"/>
        <w:spacing w:before="0" w:after="0" w:line="360" w:lineRule="auto"/>
        <w:jc w:val="right"/>
        <w:rPr>
          <w:rFonts w:eastAsiaTheme="minorHAnsi"/>
          <w:b w:val="0"/>
          <w:color w:val="000000"/>
        </w:rPr>
      </w:pPr>
      <w:r>
        <w:rPr>
          <w:rFonts w:eastAsiaTheme="minorHAnsi"/>
          <w:b w:val="0"/>
          <w:color w:val="000000"/>
        </w:rPr>
        <w:br w:type="page"/>
      </w:r>
    </w:p>
    <w:p w14:paraId="08829BD2" w14:textId="5F7BA023" w:rsidR="009C5156" w:rsidRPr="004946FC" w:rsidRDefault="004946FC" w:rsidP="004946FC">
      <w:pPr>
        <w:pStyle w:val="1Times12"/>
        <w:spacing w:before="0" w:after="0" w:line="360" w:lineRule="auto"/>
        <w:jc w:val="right"/>
      </w:pPr>
      <w:r>
        <w:lastRenderedPageBreak/>
        <w:t>Приложение №6</w:t>
      </w:r>
    </w:p>
    <w:p w14:paraId="7A2AF3C1" w14:textId="77777777" w:rsidR="0084296E" w:rsidRDefault="0084296E" w:rsidP="00AE0F05">
      <w:pPr>
        <w:pStyle w:val="Compact"/>
        <w:jc w:val="center"/>
        <w:rPr>
          <w:rFonts w:ascii="Times New Roman" w:hAnsi="Times New Roman" w:cs="Times New Roman"/>
          <w:b/>
          <w:bCs/>
          <w:lang w:val="ru-RU"/>
        </w:rPr>
      </w:pPr>
      <w:r w:rsidRPr="00C230AA">
        <w:rPr>
          <w:rFonts w:ascii="Times New Roman" w:hAnsi="Times New Roman" w:cs="Times New Roman"/>
          <w:b/>
          <w:bCs/>
          <w:lang w:val="ru-RU"/>
        </w:rPr>
        <w:t>Публичные источники для сбора информации</w:t>
      </w:r>
    </w:p>
    <w:p w14:paraId="331428DF" w14:textId="77777777" w:rsidR="00AE0F05" w:rsidRPr="00C230AA" w:rsidRDefault="00AE0F05" w:rsidP="00C230AA">
      <w:pPr>
        <w:pStyle w:val="Compact"/>
        <w:jc w:val="center"/>
        <w:rPr>
          <w:bCs/>
          <w:lang w:val="ru-RU"/>
        </w:rPr>
      </w:pPr>
    </w:p>
    <w:p w14:paraId="5CD638A2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База решений Федеральной антимонопольной службы</w:t>
      </w:r>
    </w:p>
    <w:p w14:paraId="21479311" w14:textId="77777777" w:rsidR="0084296E" w:rsidRPr="00AE0F05" w:rsidRDefault="0084296E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https://br.fas.gov.ru/</w:t>
        </w:r>
      </w:hyperlink>
    </w:p>
    <w:p w14:paraId="51E1C273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Единый реестр проверок юридических лиц </w:t>
      </w:r>
    </w:p>
    <w:p w14:paraId="5CED965C" w14:textId="77777777" w:rsidR="0084296E" w:rsidRPr="00AE0F05" w:rsidRDefault="00C91172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https://proverki.gov.ru/portal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AE266F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Реестр операторов электронного документооборота</w:t>
      </w:r>
    </w:p>
    <w:p w14:paraId="31053017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https://www.nalog.gov.ru/opendata/7707329152-reestropereldoc/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2ABF0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Список аккредитованных удостоверяющих центров </w:t>
      </w:r>
      <w:hyperlink r:id="rId13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https://digital.gov.ru/ru/activity/govservices/certification_authority/?utm_referrer=https%3a%2f%2fwww.google.com%2f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AD7E5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выданных банковских гарантий для закупок  </w:t>
      </w:r>
      <w:hyperlink r:id="rId14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https://zakupki.gov.ru/epz/bankguarantee/search/results.html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977DD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Прозрачный бизнес от Федеральной налоговой службы</w:t>
      </w:r>
    </w:p>
    <w:p w14:paraId="0E17FC94" w14:textId="77777777" w:rsidR="0084296E" w:rsidRPr="00AE0F05" w:rsidRDefault="0084296E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https://pb.nalog.ru/</w:t>
      </w:r>
    </w:p>
    <w:p w14:paraId="49418272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Перечень банков, отвечающих установленным требованиям для принятия банковских гарантий в целях налогообложения </w:t>
      </w:r>
      <w:hyperlink r:id="rId15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https://minfin.gov.ru/ru/perfomance/tax_relations/policy/bankwarranty/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63098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Действительность регистрационного номера страхователя (ФСС) </w:t>
      </w:r>
    </w:p>
    <w:p w14:paraId="46F3279C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http://portal.fss.ru/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37731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Информация об исполнительных производствах </w:t>
      </w:r>
    </w:p>
    <w:p w14:paraId="2C4085BE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https://fssp.gov.ru/iss/ip/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79613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Открытые реестры Федерального института промышленной собственности (изобретения, модели, образцы, ЭВМ и т.п.)   </w:t>
      </w:r>
    </w:p>
    <w:p w14:paraId="35253EC1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https://new.fips.ru/registers-web/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54282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нотариальных доверенностей </w:t>
      </w:r>
    </w:p>
    <w:p w14:paraId="2635719C" w14:textId="77777777" w:rsidR="0084296E" w:rsidRPr="00AE0F05" w:rsidRDefault="0084296E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https://www.reestr-dover.ru/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4353A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недобросовестных поставщиков </w:t>
      </w:r>
    </w:p>
    <w:p w14:paraId="188ADDD2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https://fas.gov.ru/pages/rnp_reestr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C7C8F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юридически значимых сведений о фактах деятельности ЮЛ/ИП  </w:t>
      </w:r>
      <w:hyperlink r:id="rId21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http://fedresurs.ru/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F3476D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юридических лиц  </w:t>
      </w:r>
    </w:p>
    <w:p w14:paraId="2E07F365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http://egrul.nalog.ru/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13885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Действительность ИНН</w:t>
      </w:r>
    </w:p>
    <w:p w14:paraId="69B1FD16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http://www.nalog.ru/rn77/service/actual_inn_ul/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72CBA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Действительность гражданского паспорта </w:t>
      </w:r>
    </w:p>
    <w:p w14:paraId="018BD675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http://services.fms.gov.ru/info-service.htm?sid=2000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EF5C8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дисквалифицированных лиц </w:t>
      </w:r>
      <w:hyperlink r:id="rId25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http://www.nalog.ru/rn77/related_activities/registries/disqualified_persons/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7EB1A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лиц причастных к экстремистской деятельности </w:t>
      </w:r>
      <w:hyperlink r:id="rId26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https://www.fedsfm.ru/documents/terrorists-catalog-portal-add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A3039D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Информация о кадастровой оценке </w:t>
      </w:r>
    </w:p>
    <w:p w14:paraId="3FCE563B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https://rosreestr.gov.ru/ur/poluchit-svedeniya-kadastrovoy-otsenki/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EF81D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Действительность разрешений на работу и патентов </w:t>
      </w:r>
    </w:p>
    <w:p w14:paraId="441152D7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http://xn--b1afk4ade4e.xn--b1ab2a0a.xn--b1aew.xn--p1ai/info-service.htm?sid=2060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3E7EE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Информация о судебных процессах в судах общей юрисдикции </w:t>
      </w:r>
    </w:p>
    <w:p w14:paraId="16058FE6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http://sudrf.ru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E1663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Информация о судебных процессах в Арбитражных судах</w:t>
      </w:r>
    </w:p>
    <w:p w14:paraId="105DB7C6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http://kad.arbitr.ru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FD84E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Сведения о массовых адресах регистрации </w:t>
      </w:r>
    </w:p>
    <w:p w14:paraId="55FA1D13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https://service.nalog.ru/addrfind.do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A3BBD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уведомлений о залоге </w:t>
      </w:r>
    </w:p>
    <w:p w14:paraId="1012B9B3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https://www.reestr-zalogov.ru/search/index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ABB34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субъектов малого и среднего предпринимательства </w:t>
      </w:r>
    </w:p>
    <w:p w14:paraId="4E9C960D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https://rmsp.nalog.ru/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55A98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Единый реестр медицинских изделий, зарегистрированных в рамках ЕАЭС </w:t>
      </w:r>
    </w:p>
    <w:p w14:paraId="61E16C4F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84296E" w:rsidRPr="00C230AA">
          <w:rPr>
            <w:rStyle w:val="af0"/>
            <w:rFonts w:ascii="Times New Roman" w:hAnsi="Times New Roman" w:cs="Times New Roman"/>
            <w:sz w:val="24"/>
            <w:szCs w:val="24"/>
          </w:rPr>
          <w:t>https://portal.eaeunion.org/sites/odata/_layouts/15/registry/pmm06/tableview.aspx</w:t>
        </w:r>
      </w:hyperlink>
      <w:r w:rsidR="0084296E" w:rsidRPr="00C230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4EC8A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резидентов территорий опережающего развития  </w:t>
      </w:r>
    </w:p>
    <w:p w14:paraId="77F33BCD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https://xn----dtbhaacat8bfloi8h.xn--p1ai/reestr-residents-toser-econreg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A273A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Ставки и льготы по имущественным налогам - https://www.nalog.ru/rn77/service/tax/</w:t>
      </w:r>
    </w:p>
    <w:p w14:paraId="3CCFAA5F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Бухгалтерская отчетность компаний (Росстат) </w:t>
      </w:r>
    </w:p>
    <w:p w14:paraId="05C7D13D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https://rosstat.gov.ru/folder/95101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2B2A7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аккредитованных филиалов и представительств иностранных юридических лиц </w:t>
      </w:r>
    </w:p>
    <w:p w14:paraId="2B7C91ED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https://service.nalog.ru/rafp.do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70218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Вестник государственной регистрации</w:t>
      </w:r>
    </w:p>
    <w:p w14:paraId="73183A1E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http://www.vestnik-gosreg.ru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A8438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Реестры субъектов рынка коллективных инвестиций </w:t>
      </w:r>
      <w:hyperlink r:id="rId39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https://www.cbr.ru/admissionfinmarket/register/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EFA71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lastRenderedPageBreak/>
        <w:t>Сведения о рынке ценных бумаг и товарного рынка</w:t>
      </w:r>
    </w:p>
    <w:p w14:paraId="3B4A66F7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https://www.cbr.ru/analytics/rcb/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5CE820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лицензий Федеральной службы по экологическому, технологическому и атомному надзору  </w:t>
      </w:r>
    </w:p>
    <w:p w14:paraId="7741D7A8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http://szap.gosnadzor.ru/activity/license/pol_lic.php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B458A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Реестр арестованных счетов ФНС</w:t>
      </w:r>
    </w:p>
    <w:p w14:paraId="49A77C33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https://service.nalog.ru/bi.do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48BCA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Лицензий на производство лекарственных средств  </w:t>
      </w:r>
      <w:hyperlink r:id="rId43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https://vetrf.ru/license/publicui?_action=listLicenses&amp;orderBy=date&amp;order=DESC&amp;page=1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3A75C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аккредитованных лиц в области обеспечения единства измерений </w:t>
      </w:r>
      <w:hyperlink r:id="rId44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https://fsa.gov.ru/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4B8729B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Реестр сертификатов соответствия</w:t>
      </w:r>
    </w:p>
    <w:p w14:paraId="3311534A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https://pub.fsa.gov.ru/rss/certificate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51374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декларация соответствия  </w:t>
      </w:r>
    </w:p>
    <w:p w14:paraId="4FB80D40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https://portal.eaeunion.org/sites/commonprocesses/ru-ru/Pages/ConformityDocsRegistryDetails.aspx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12E5C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экспертов по аккредитации </w:t>
      </w:r>
    </w:p>
    <w:p w14:paraId="73BC5EA7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https://obrnadzor.gov.ru/gosudarstvennye-uslugi-i-funkczii/gosudarstvennye-uslugi/gosudarstvennaya-akkreditacziya/reestr-akkreditovannyh-ekspertov-v-oblasti-provedeniya-gosudarstvennoj-akkreditaczii-obrazovatelnogo-uchrezhdeniya-i-nauchnoj-organizaczii/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827B4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лицензий Росздравнадзора </w:t>
      </w:r>
      <w:hyperlink r:id="rId48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https://roszdravnadzor.gov.ru/opendata/7710537160-md_licenses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7E1C2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Информация о страховых полюсах ОСАГО</w:t>
      </w:r>
    </w:p>
    <w:p w14:paraId="624CA03F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https://dkbm-web.autoins.ru/dkbm-web-1.0/policyInfo.htm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C89BF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Информация по штрафам ГИБДД </w:t>
      </w:r>
    </w:p>
    <w:p w14:paraId="662D3DB3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http://www.gibdd.ru/check/fines/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4E9A5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водительских удостоверений </w:t>
      </w:r>
    </w:p>
    <w:p w14:paraId="01A4552F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http://www.gibdd.ru/check/driver/#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+ </w:t>
      </w:r>
    </w:p>
    <w:p w14:paraId="18649177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Проверка транспортных средств </w:t>
      </w:r>
    </w:p>
    <w:p w14:paraId="652D4E35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http://www.gibdd.ru/check/auto/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E33A4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Сведения по ОКПО </w:t>
      </w:r>
    </w:p>
    <w:p w14:paraId="1FAFD76C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https://www.b-kontur.ru/profi/okpo-po-inn-ili-ogrn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81098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Сведения об ИНН </w:t>
      </w:r>
    </w:p>
    <w:p w14:paraId="5CD16033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https://service.nalog.ru/inn.do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45B38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Выписки из ЕГРЮЛ подписанные ЭЦП </w:t>
      </w:r>
      <w:hyperlink r:id="rId55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https://www.nalog.gov.ru/rn54/news/activities_fts/8591024/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C5341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Федеральная адресная система </w:t>
      </w:r>
    </w:p>
    <w:p w14:paraId="43E2AB45" w14:textId="77777777" w:rsidR="0084296E" w:rsidRPr="00AE0F05" w:rsidRDefault="0084296E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  <w:hyperlink r:id="rId56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https://www.nalog.ru/rn77/service/fias/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15AEB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Сведения об ОКТМО </w:t>
      </w:r>
    </w:p>
    <w:p w14:paraId="1F99D5F2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https://www.nalog.ru/rn77/service/oktmo/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15FF5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Сведения ЕГРН об иностранных компаниях </w:t>
      </w:r>
    </w:p>
    <w:p w14:paraId="0EBB18F1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https://service.nalog.ru/io.do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88E6C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Действительность ИНН (Москва)</w:t>
      </w:r>
    </w:p>
    <w:p w14:paraId="553C99E7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https://www.nalog.ru/rn77/service/actual_inn_ul/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91680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Недействительные свидетельства ФНС (Москва) </w:t>
      </w:r>
      <w:hyperlink r:id="rId60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https://www.nalog.ru/rn77/service/invalid_cert/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0EF56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Действительность заграничного паспорта</w:t>
      </w:r>
    </w:p>
    <w:p w14:paraId="79BA90FA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https://xn--b1agjhrfhd.xn--b1ab2a0a.xn--b1aew.xn--p1ai/services/invalidpass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58C5C1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лиц находящихся в розыске МВД </w:t>
      </w:r>
    </w:p>
    <w:p w14:paraId="39A72533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https://xn--b1aew.xn--p1ai/wanted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AF62F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Действительность удостоверений частных охранников  </w:t>
      </w:r>
    </w:p>
    <w:p w14:paraId="42D34F0D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https://xn--b1aew.xn--p1ai/chop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C87BB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Действительность лицензий на трудоустройство граждан РФ за пределами РФ  </w:t>
      </w:r>
      <w:hyperlink r:id="rId64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https://ufms-gov.ru/services/proverka-deystvitelnosti-licenziy-na-trudoustroystvo-grazhdan-rossiyskoy-federacii-za-predelami-territorii-rossiyskoy-federacii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FDAE4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Действительность приглашений на въезд в РФ</w:t>
      </w:r>
    </w:p>
    <w:p w14:paraId="65BD1B04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http://services.fms.gov.ru/info-service.htm?sid=2040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25F84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Сведения об ограничении въезда в РФ </w:t>
      </w:r>
    </w:p>
    <w:p w14:paraId="15D7167C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http://services.fms.gov.ru/info-service.htm?sid=3000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64A1E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Соответствие документа и адреса регистрации</w:t>
      </w:r>
    </w:p>
    <w:p w14:paraId="75D64E24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https://ufms-gov.ru/services/sootvetstvie-dokumenta-i-adresa-registracii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0B4FD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российских программ для ЭВМ и баз данных  </w:t>
      </w:r>
      <w:hyperlink r:id="rId68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https://reestr.digital.gov.ru/reestr/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C15C5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аттестованных лиц Службой Банка России по финансовым рынкам </w:t>
      </w:r>
      <w:hyperlink r:id="rId69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https://www.cbr.ru/explan/spec_fin/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BE175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Сведения о лицах, под контролем либо значительным влиянием которых находится банк  </w:t>
      </w:r>
    </w:p>
    <w:p w14:paraId="1D953CDE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="0084296E" w:rsidRPr="00C230AA">
          <w:rPr>
            <w:rStyle w:val="af0"/>
            <w:rFonts w:ascii="Times New Roman" w:hAnsi="Times New Roman" w:cs="Times New Roman"/>
            <w:sz w:val="24"/>
            <w:szCs w:val="24"/>
          </w:rPr>
          <w:t>https://www.zemsky.ru/bank/influence/</w:t>
        </w:r>
      </w:hyperlink>
      <w:r w:rsidR="0084296E" w:rsidRPr="00C230A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4CD1C4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lastRenderedPageBreak/>
        <w:t xml:space="preserve">Реестр продукции, прошедшей государственную регистрацию </w:t>
      </w:r>
      <w:hyperlink r:id="rId71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https://portal.eaeunion.org/sites/odata/_layouts/15/portal.eec.registry.ui/directoryform.aspx?listid=0e3ead06-5475-466a-a340-6f69c01b5687&amp;itemid=231#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7F9C2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санитарно-эпидемиологических заключений на проектную документацию  </w:t>
      </w:r>
      <w:hyperlink r:id="rId72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http://fp.crc.ru/doc/?type=max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57219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Список ценных бумаг, допущенных к торгам на ММВБ  </w:t>
      </w:r>
      <w:hyperlink r:id="rId73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https://www.moex.com/ru/listing/securities.aspx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720BE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Сведения о зарегистрированных некоммерческих организациях </w:t>
      </w:r>
      <w:hyperlink r:id="rId74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http://unro.minjust.ru/NKOs.aspx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FF5EF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нотариусов  </w:t>
      </w:r>
    </w:p>
    <w:p w14:paraId="1C8AB4A8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75" w:anchor="/registry/list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http://notaries.minjust.ru/#/registry/list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15AEA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адвокатов Москвы </w:t>
      </w:r>
    </w:p>
    <w:p w14:paraId="36497A3B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76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https://www.advokatymoscow.ru/reestr/members/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2FE41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адвокатских образований Москвы </w:t>
      </w:r>
      <w:hyperlink r:id="rId77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https://www.advokatymoscow.ru/reestr/formation/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0CEC5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операторов персональных данных </w:t>
      </w:r>
    </w:p>
    <w:p w14:paraId="67491629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78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https://pd.rkn.gov.ru/operators-registry/operators-list/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3FE61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субъектов естественных монополий  </w:t>
      </w:r>
      <w:hyperlink r:id="rId79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http://fas.gov.ru/activity/tariffregulation/reestr-subektov-estestvennyix-monopolij.html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2C720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Единая информационная система в сфере госзакупок </w:t>
      </w:r>
      <w:hyperlink r:id="rId80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http://zakupki.gov.ru/epz/main/public/home.html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DE215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уполномоченных экономических операторов </w:t>
      </w:r>
    </w:p>
    <w:p w14:paraId="3C96EFBC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81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https://customs.gov.ru/folder/720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7CA4E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таможенных перевозчиков  </w:t>
      </w:r>
      <w:hyperlink r:id="rId82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http://ved.customs.ru/index2.php?option=com_listnsi&amp;view=sinnsi&amp;url_id=V_CAR2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8BEFE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Реестр таможенных представителей</w:t>
      </w:r>
    </w:p>
    <w:p w14:paraId="01E3FA02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83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https://customs.gov.ru/registers/customs-representatives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AC923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НКО, выполняющих функции иностранного агента  </w:t>
      </w:r>
      <w:hyperlink r:id="rId84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http://unro.minjust.ru/NKOReports.aspx?request_type=inag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31637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Реестры лицензий, допусков и уведомлений Ространснадзора  </w:t>
      </w:r>
      <w:hyperlink r:id="rId85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https://rostransnadzor.gov.ru/opendata/6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805EF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Единый реестр лицензий Росздравнадзора </w:t>
      </w:r>
    </w:p>
    <w:p w14:paraId="19888661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86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https://data.mos.ru/opendata/7707089084-reestr-litsenziy-na-meditsinskuyu-deyatelnost-vydannyh-departamentom-zdravoohraneniya-goroda-moskvy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807F0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lastRenderedPageBreak/>
        <w:t xml:space="preserve">Реестры Росздравнадзор </w:t>
      </w:r>
    </w:p>
    <w:p w14:paraId="54754DB7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87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https://roszdravnadzor.gov.ru/medproducts/services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342EB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Перечень средств защиты информации, сертифицированных ФСБ России</w:t>
      </w:r>
    </w:p>
    <w:p w14:paraId="509AF841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88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https://ib.govvrn.ru/?page_id=514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432A902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Реестры Роскомнадзор</w:t>
      </w:r>
    </w:p>
    <w:p w14:paraId="068A91F0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89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https://rkn.gov.ru/mass-communications/reestr/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D605C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Реестр лекарственных средств</w:t>
      </w:r>
    </w:p>
    <w:p w14:paraId="5536576D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90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http://grls.rosminzdrav.ru/grls.aspx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4DEAB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недобросовестных поставщиков атомной отрасли  </w:t>
      </w:r>
      <w:hyperlink r:id="rId91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http://zakupki.rosatom.ru/Web.aspx?node=unscrupulous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F1971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>Справочник по кредитным организациям</w:t>
      </w:r>
    </w:p>
    <w:p w14:paraId="619FDD4A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92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https://www.cbr.ru/banking_sector/credit/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94689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организаций, предоставляющих услуги на архитектурно-строительном рынке </w:t>
      </w:r>
    </w:p>
    <w:p w14:paraId="1213C9C4" w14:textId="77777777" w:rsidR="0084296E" w:rsidRPr="00AE0F05" w:rsidRDefault="00C91172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93" w:history="1">
        <w:r w:rsidR="0084296E"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https://stroi.mos.ru/builder-science/katalogh-stroitiel-noi-produktsii-i-tiekhnologhii</w:t>
        </w:r>
      </w:hyperlink>
      <w:r w:rsidR="0084296E"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02F6F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субъектов предпринимательской деятельности, осуществляющих добычу нефти </w:t>
      </w:r>
    </w:p>
    <w:p w14:paraId="7F9876E2" w14:textId="77777777" w:rsidR="0084296E" w:rsidRPr="00AE0F05" w:rsidRDefault="0084296E" w:rsidP="00C230AA">
      <w:pPr>
        <w:pStyle w:val="af9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  <w:hyperlink r:id="rId94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http://minenergo.gov.ru/node/1339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5B9D6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аудиторов и аудиторских организаций </w:t>
      </w:r>
      <w:hyperlink r:id="rId95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https://minfin.gov.ru/ru/perfomance/audit/reestr_audit/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86F26D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Реестр жалоб по госзакупкам (ФАС)  </w:t>
      </w:r>
      <w:hyperlink r:id="rId96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http://zakupki.gov.ru/epz/complaint/quicksearch/search.html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F1577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Информация о ставках и льготах по имущественным налогам  </w:t>
      </w:r>
      <w:hyperlink r:id="rId97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https://www.nalog.gov.ru/rn77/service/tax/</w:t>
        </w:r>
      </w:hyperlink>
      <w:r w:rsidRPr="00AE0F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75638" w14:textId="77777777" w:rsidR="0084296E" w:rsidRPr="00AE0F05" w:rsidRDefault="0084296E" w:rsidP="00BC1185">
      <w:pPr>
        <w:pStyle w:val="af9"/>
        <w:numPr>
          <w:ilvl w:val="0"/>
          <w:numId w:val="24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0F05">
        <w:rPr>
          <w:rFonts w:ascii="Times New Roman" w:hAnsi="Times New Roman" w:cs="Times New Roman"/>
          <w:sz w:val="24"/>
          <w:szCs w:val="24"/>
        </w:rPr>
        <w:t xml:space="preserve">Информация о зарегистрированных объектах интеллектуальной собственности </w:t>
      </w:r>
      <w:hyperlink r:id="rId98" w:history="1">
        <w:r w:rsidRPr="00AE0F05">
          <w:rPr>
            <w:rStyle w:val="af0"/>
            <w:rFonts w:ascii="Times New Roman" w:hAnsi="Times New Roman" w:cs="Times New Roman"/>
            <w:sz w:val="24"/>
            <w:szCs w:val="24"/>
          </w:rPr>
          <w:t>https://new.fips.ru/iiss/</w:t>
        </w:r>
      </w:hyperlink>
    </w:p>
    <w:p w14:paraId="383B8B9E" w14:textId="77777777" w:rsidR="0084296E" w:rsidRDefault="0084296E" w:rsidP="005337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B1D10" w14:textId="77777777" w:rsidR="0084296E" w:rsidRDefault="0084296E" w:rsidP="005337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D9DE21" w14:textId="2615F91D" w:rsidR="0084296E" w:rsidRDefault="0084296E" w:rsidP="005337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52557DA" w14:textId="54EEBB5D" w:rsidR="0084296E" w:rsidRPr="004946FC" w:rsidRDefault="0084296E" w:rsidP="0084296E">
      <w:pPr>
        <w:pStyle w:val="1Times12"/>
        <w:spacing w:before="0" w:after="0" w:line="360" w:lineRule="auto"/>
        <w:jc w:val="right"/>
      </w:pPr>
      <w:r>
        <w:lastRenderedPageBreak/>
        <w:t>Приложение №7</w:t>
      </w:r>
    </w:p>
    <w:p w14:paraId="340299BD" w14:textId="77777777" w:rsidR="0084296E" w:rsidRDefault="0084296E" w:rsidP="005337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CC3C9D" w14:textId="4962EAE3" w:rsidR="0053379A" w:rsidRPr="00C230AA" w:rsidRDefault="0053379A" w:rsidP="00C230A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0AA">
        <w:rPr>
          <w:rFonts w:ascii="Times New Roman" w:hAnsi="Times New Roman" w:cs="Times New Roman"/>
          <w:b/>
          <w:sz w:val="24"/>
          <w:szCs w:val="24"/>
        </w:rPr>
        <w:t>Формы отчетности</w:t>
      </w:r>
    </w:p>
    <w:p w14:paraId="443E4C7E" w14:textId="10AA57CE" w:rsidR="0053379A" w:rsidRPr="0053379A" w:rsidRDefault="0084296E" w:rsidP="0053379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А. </w:t>
      </w:r>
      <w:r w:rsidR="0053379A" w:rsidRPr="0053379A">
        <w:rPr>
          <w:rFonts w:ascii="Times New Roman" w:hAnsi="Times New Roman" w:cs="Times New Roman"/>
          <w:bCs/>
          <w:sz w:val="24"/>
          <w:szCs w:val="24"/>
        </w:rPr>
        <w:t>Рекомендации к форме ежедневного отчета</w:t>
      </w:r>
    </w:p>
    <w:p w14:paraId="25096879" w14:textId="77777777" w:rsidR="0053379A" w:rsidRPr="0053379A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Цель</w:t>
      </w:r>
      <w:r w:rsidRPr="0053379A">
        <w:rPr>
          <w:rFonts w:ascii="Times New Roman" w:hAnsi="Times New Roman" w:cs="Times New Roman"/>
          <w:sz w:val="24"/>
          <w:szCs w:val="24"/>
        </w:rPr>
        <w:t>: оперативное информирование участников о текущих изменениях в процедуре банкротства, требующих немедленного внимания; ежедневный отчёт не требует детального анализа, его цель – оперативность и фиксация изменений.</w:t>
      </w:r>
    </w:p>
    <w:p w14:paraId="74F9B69B" w14:textId="77777777" w:rsidR="0053379A" w:rsidRPr="0053379A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Периодичность</w:t>
      </w:r>
      <w:r w:rsidRPr="0053379A">
        <w:rPr>
          <w:rFonts w:ascii="Times New Roman" w:hAnsi="Times New Roman" w:cs="Times New Roman"/>
          <w:sz w:val="24"/>
          <w:szCs w:val="24"/>
        </w:rPr>
        <w:t>: ежедневно, в рабочие дни, не позднее 18:00 по местному времени.</w:t>
      </w:r>
    </w:p>
    <w:p w14:paraId="2ADF518B" w14:textId="77777777" w:rsidR="0053379A" w:rsidRPr="0053379A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Ответственный</w:t>
      </w:r>
      <w:r w:rsidRPr="0053379A">
        <w:rPr>
          <w:rFonts w:ascii="Times New Roman" w:hAnsi="Times New Roman" w:cs="Times New Roman"/>
          <w:sz w:val="24"/>
          <w:szCs w:val="24"/>
        </w:rPr>
        <w:t>: сотрудник, ведущий текущий мониторинг.</w:t>
      </w:r>
    </w:p>
    <w:p w14:paraId="54481770" w14:textId="77777777" w:rsidR="0053379A" w:rsidRPr="0053379A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Формат</w:t>
      </w:r>
      <w:r w:rsidRPr="0053379A">
        <w:rPr>
          <w:rFonts w:ascii="Times New Roman" w:hAnsi="Times New Roman" w:cs="Times New Roman"/>
          <w:sz w:val="24"/>
          <w:szCs w:val="24"/>
        </w:rPr>
        <w:t>: краткое текстовое сообщение, отправляемое через корпоративную почту или мессенджер (например, Telegram, WhatsApp).</w:t>
      </w:r>
    </w:p>
    <w:p w14:paraId="6CB80AA3" w14:textId="77777777" w:rsidR="0053379A" w:rsidRPr="0053379A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Структура</w:t>
      </w:r>
      <w:r w:rsidRPr="0053379A">
        <w:rPr>
          <w:rFonts w:ascii="Times New Roman" w:hAnsi="Times New Roman" w:cs="Times New Roman"/>
          <w:sz w:val="24"/>
          <w:szCs w:val="24"/>
        </w:rPr>
        <w:t>:</w:t>
      </w:r>
    </w:p>
    <w:p w14:paraId="6B7CFF15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Дата и время</w:t>
      </w:r>
      <w:r w:rsidRPr="0053379A">
        <w:rPr>
          <w:rFonts w:ascii="Times New Roman" w:hAnsi="Times New Roman" w:cs="Times New Roman"/>
          <w:color w:val="000000"/>
          <w:sz w:val="24"/>
          <w:szCs w:val="24"/>
        </w:rPr>
        <w:t>: указание даты отчета</w:t>
      </w:r>
    </w:p>
    <w:p w14:paraId="3552A9D0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Краткое описание события</w:t>
      </w:r>
      <w:r w:rsidRPr="0053379A">
        <w:rPr>
          <w:rFonts w:ascii="Times New Roman" w:hAnsi="Times New Roman" w:cs="Times New Roman"/>
          <w:color w:val="000000"/>
          <w:sz w:val="24"/>
          <w:szCs w:val="24"/>
        </w:rPr>
        <w:t>: что произошло за день (например, «Опубликовано уведомление о торгах в ЕФРСБ»).</w:t>
      </w:r>
    </w:p>
    <w:p w14:paraId="3F495AAB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Действия/рекомендации</w:t>
      </w:r>
      <w:r w:rsidRPr="0053379A">
        <w:rPr>
          <w:rFonts w:ascii="Times New Roman" w:hAnsi="Times New Roman" w:cs="Times New Roman"/>
          <w:color w:val="000000"/>
          <w:sz w:val="24"/>
          <w:szCs w:val="24"/>
        </w:rPr>
        <w:t>: что сделано или требуется сделать (например, «АУ подал заявление об оспаривании сделки против ООО "Х"»).</w:t>
      </w:r>
    </w:p>
    <w:p w14:paraId="7C281E3F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296E">
        <w:rPr>
          <w:rFonts w:ascii="Times New Roman" w:hAnsi="Times New Roman" w:cs="Times New Roman"/>
          <w:sz w:val="24"/>
          <w:szCs w:val="24"/>
        </w:rPr>
        <w:t>Пример заполнения:</w:t>
      </w:r>
    </w:p>
    <w:p w14:paraId="2A1D45B5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>27.03.2025</w:t>
      </w:r>
    </w:p>
    <w:p w14:paraId="4007FD1B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Событие</w:t>
      </w:r>
      <w:r w:rsidRPr="0053379A">
        <w:rPr>
          <w:rFonts w:ascii="Times New Roman" w:hAnsi="Times New Roman" w:cs="Times New Roman"/>
          <w:color w:val="000000"/>
          <w:sz w:val="24"/>
          <w:szCs w:val="24"/>
        </w:rPr>
        <w:t>: Включено 2 новых требования в реестр кредиторов на сумму 1,5 млн руб.</w:t>
      </w:r>
    </w:p>
    <w:p w14:paraId="0D85D22C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Действия</w:t>
      </w:r>
      <w:r w:rsidRPr="0053379A">
        <w:rPr>
          <w:rFonts w:ascii="Times New Roman" w:hAnsi="Times New Roman" w:cs="Times New Roman"/>
          <w:color w:val="000000"/>
          <w:sz w:val="24"/>
          <w:szCs w:val="24"/>
        </w:rPr>
        <w:t>: Запрошены сведения об имуществе в ГИБДД.</w:t>
      </w:r>
    </w:p>
    <w:p w14:paraId="61DCA1E5" w14:textId="20C8077C" w:rsidR="0053379A" w:rsidRPr="0053379A" w:rsidRDefault="0084296E" w:rsidP="0053379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Б. </w:t>
      </w:r>
      <w:r w:rsidR="0053379A" w:rsidRPr="0053379A">
        <w:rPr>
          <w:rFonts w:ascii="Times New Roman" w:hAnsi="Times New Roman" w:cs="Times New Roman"/>
          <w:bCs/>
          <w:sz w:val="24"/>
          <w:szCs w:val="24"/>
        </w:rPr>
        <w:t>Рекомендации к форме еженедельного отчета</w:t>
      </w:r>
    </w:p>
    <w:p w14:paraId="683BCC12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Назначение</w:t>
      </w:r>
      <w:r w:rsidRPr="0084296E">
        <w:rPr>
          <w:rFonts w:ascii="Times New Roman" w:hAnsi="Times New Roman" w:cs="Times New Roman"/>
          <w:bCs/>
          <w:sz w:val="24"/>
          <w:szCs w:val="24"/>
        </w:rPr>
        <w:t>: краткий обзор действий участников и изменений в информационной базе за неделю для контроля текущего состояния процедуры.</w:t>
      </w:r>
    </w:p>
    <w:p w14:paraId="5910AE5F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Периодичность</w:t>
      </w:r>
      <w:r w:rsidRPr="0084296E">
        <w:rPr>
          <w:rFonts w:ascii="Times New Roman" w:hAnsi="Times New Roman" w:cs="Times New Roman"/>
          <w:bCs/>
          <w:sz w:val="24"/>
          <w:szCs w:val="24"/>
        </w:rPr>
        <w:t>: еженедельно, каждую пятницу, не позднее 17:00.</w:t>
      </w:r>
      <w:r w:rsidRPr="0084296E">
        <w:rPr>
          <w:rFonts w:ascii="Times New Roman" w:hAnsi="Times New Roman" w:cs="Times New Roman"/>
          <w:bCs/>
          <w:sz w:val="24"/>
          <w:szCs w:val="24"/>
        </w:rPr>
        <w:br/>
        <w:t>Ответственный: Старший юрист при поддержке юриста.</w:t>
      </w:r>
    </w:p>
    <w:p w14:paraId="6FFE5890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Формат</w:t>
      </w:r>
      <w:r w:rsidRPr="0084296E">
        <w:rPr>
          <w:rFonts w:ascii="Times New Roman" w:hAnsi="Times New Roman" w:cs="Times New Roman"/>
          <w:bCs/>
          <w:sz w:val="24"/>
          <w:szCs w:val="24"/>
        </w:rPr>
        <w:t>: таблица в формате Excel или Word, отправляемая по корпоративной почте с копией в облачное хранилище.</w:t>
      </w:r>
    </w:p>
    <w:p w14:paraId="0B98754A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Структура</w:t>
      </w:r>
      <w:r w:rsidRPr="0084296E">
        <w:rPr>
          <w:rFonts w:ascii="Times New Roman" w:hAnsi="Times New Roman" w:cs="Times New Roman"/>
          <w:bCs/>
          <w:sz w:val="24"/>
          <w:szCs w:val="24"/>
        </w:rPr>
        <w:t>:</w:t>
      </w:r>
    </w:p>
    <w:p w14:paraId="72D85DCA" w14:textId="77777777" w:rsidR="0053379A" w:rsidRPr="0084296E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Период</w:t>
      </w:r>
      <w:r w:rsidRPr="0084296E">
        <w:rPr>
          <w:rFonts w:ascii="Times New Roman" w:hAnsi="Times New Roman" w:cs="Times New Roman"/>
          <w:bCs/>
          <w:color w:val="000000"/>
          <w:sz w:val="24"/>
          <w:szCs w:val="24"/>
        </w:rPr>
        <w:t>: указание недели (например, «23.03.2025–29.03.2025»).</w:t>
      </w:r>
    </w:p>
    <w:p w14:paraId="7192FA47" w14:textId="77777777" w:rsidR="0053379A" w:rsidRPr="0084296E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Категория информации</w:t>
      </w:r>
      <w:r w:rsidRPr="0084296E">
        <w:rPr>
          <w:rFonts w:ascii="Times New Roman" w:hAnsi="Times New Roman" w:cs="Times New Roman"/>
          <w:bCs/>
          <w:color w:val="000000"/>
          <w:sz w:val="24"/>
          <w:szCs w:val="24"/>
        </w:rPr>
        <w:t>: перечень ключевых обновлений по разделам (активы, обязательства, процесс, управляющий).</w:t>
      </w:r>
    </w:p>
    <w:p w14:paraId="2E986536" w14:textId="77777777" w:rsidR="0053379A" w:rsidRPr="0084296E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Описание изменений</w:t>
      </w:r>
      <w:r w:rsidRPr="0084296E">
        <w:rPr>
          <w:rFonts w:ascii="Times New Roman" w:hAnsi="Times New Roman" w:cs="Times New Roman"/>
          <w:bCs/>
          <w:color w:val="000000"/>
          <w:sz w:val="24"/>
          <w:szCs w:val="24"/>
        </w:rPr>
        <w:t>: что произошло за неделю.</w:t>
      </w:r>
    </w:p>
    <w:p w14:paraId="276FA65B" w14:textId="77777777" w:rsidR="0053379A" w:rsidRPr="0084296E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Источник</w:t>
      </w:r>
      <w:r w:rsidRPr="0084296E">
        <w:rPr>
          <w:rFonts w:ascii="Times New Roman" w:hAnsi="Times New Roman" w:cs="Times New Roman"/>
          <w:bCs/>
          <w:color w:val="000000"/>
          <w:sz w:val="24"/>
          <w:szCs w:val="24"/>
        </w:rPr>
        <w:t>: откуда получены данные и ссылка на документ</w:t>
      </w:r>
    </w:p>
    <w:p w14:paraId="014DAD74" w14:textId="77777777" w:rsidR="0053379A" w:rsidRPr="0053379A" w:rsidRDefault="0053379A" w:rsidP="00C230AA">
      <w:pPr>
        <w:spacing w:before="240" w:after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Пример заполнения:</w:t>
      </w: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3103"/>
        <w:gridCol w:w="2694"/>
      </w:tblGrid>
      <w:tr w:rsidR="0053379A" w:rsidRPr="0053379A" w14:paraId="60361A6E" w14:textId="77777777" w:rsidTr="00C91172">
        <w:trPr>
          <w:tblHeader/>
        </w:trPr>
        <w:tc>
          <w:tcPr>
            <w:tcW w:w="8080" w:type="dxa"/>
            <w:gridSpan w:val="3"/>
            <w:vAlign w:val="center"/>
          </w:tcPr>
          <w:p w14:paraId="1C03FE0E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Период: 23.03.2025–29.03.2025</w:t>
            </w:r>
          </w:p>
        </w:tc>
      </w:tr>
      <w:tr w:rsidR="0053379A" w:rsidRPr="0053379A" w14:paraId="314F0813" w14:textId="77777777" w:rsidTr="00C230AA">
        <w:trPr>
          <w:tblHeader/>
        </w:trPr>
        <w:tc>
          <w:tcPr>
            <w:tcW w:w="2283" w:type="dxa"/>
            <w:vAlign w:val="center"/>
            <w:hideMark/>
          </w:tcPr>
          <w:p w14:paraId="16A0CDE9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категория информации</w:t>
            </w:r>
          </w:p>
        </w:tc>
        <w:tc>
          <w:tcPr>
            <w:tcW w:w="3103" w:type="dxa"/>
            <w:vAlign w:val="center"/>
            <w:hideMark/>
          </w:tcPr>
          <w:p w14:paraId="32081AA5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описание изменений</w:t>
            </w:r>
          </w:p>
        </w:tc>
        <w:tc>
          <w:tcPr>
            <w:tcW w:w="2694" w:type="dxa"/>
            <w:vAlign w:val="center"/>
            <w:hideMark/>
          </w:tcPr>
          <w:p w14:paraId="7BF2EBDA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источник</w:t>
            </w:r>
          </w:p>
        </w:tc>
      </w:tr>
      <w:tr w:rsidR="0053379A" w:rsidRPr="0053379A" w14:paraId="7150C188" w14:textId="77777777" w:rsidTr="00C230AA">
        <w:tc>
          <w:tcPr>
            <w:tcW w:w="2283" w:type="dxa"/>
            <w:hideMark/>
          </w:tcPr>
          <w:p w14:paraId="3FF5A0BC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Активы должника</w:t>
            </w:r>
          </w:p>
        </w:tc>
        <w:tc>
          <w:tcPr>
            <w:tcW w:w="3103" w:type="dxa"/>
            <w:hideMark/>
          </w:tcPr>
          <w:p w14:paraId="4D243259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Добавлена недвижимость (склад, 500 м²)</w:t>
            </w:r>
          </w:p>
        </w:tc>
        <w:tc>
          <w:tcPr>
            <w:tcW w:w="2694" w:type="dxa"/>
            <w:hideMark/>
          </w:tcPr>
          <w:p w14:paraId="00AC6950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ЕГРН, отчет должника,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 xml:space="preserve"> [</w:t>
            </w:r>
            <w:r w:rsidRPr="0053379A">
              <w:rPr>
                <w:rFonts w:ascii="Times New Roman" w:hAnsi="Times New Roman" w:cs="Times New Roman"/>
                <w:szCs w:val="20"/>
              </w:rPr>
              <w:t>ССЫЛКА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]</w:t>
            </w:r>
          </w:p>
        </w:tc>
      </w:tr>
      <w:tr w:rsidR="0053379A" w:rsidRPr="0053379A" w14:paraId="6A5EA7E4" w14:textId="77777777" w:rsidTr="00C230AA">
        <w:tc>
          <w:tcPr>
            <w:tcW w:w="2283" w:type="dxa"/>
            <w:hideMark/>
          </w:tcPr>
          <w:p w14:paraId="421D6356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Обязательства должника</w:t>
            </w:r>
          </w:p>
        </w:tc>
        <w:tc>
          <w:tcPr>
            <w:tcW w:w="3103" w:type="dxa"/>
            <w:hideMark/>
          </w:tcPr>
          <w:p w14:paraId="7C78B307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Требование ООО «Альфа» включено в РТК на сумму 10 млн руб.</w:t>
            </w:r>
          </w:p>
        </w:tc>
        <w:tc>
          <w:tcPr>
            <w:tcW w:w="2694" w:type="dxa"/>
            <w:hideMark/>
          </w:tcPr>
          <w:p w14:paraId="3D791D1D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 xml:space="preserve">Картотека арбитражных дел, 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[</w:t>
            </w:r>
            <w:r w:rsidRPr="0053379A">
              <w:rPr>
                <w:rFonts w:ascii="Times New Roman" w:hAnsi="Times New Roman" w:cs="Times New Roman"/>
                <w:szCs w:val="20"/>
              </w:rPr>
              <w:t>ССЫЛКА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]</w:t>
            </w:r>
          </w:p>
        </w:tc>
      </w:tr>
      <w:tr w:rsidR="0053379A" w:rsidRPr="0053379A" w14:paraId="75B42C22" w14:textId="77777777" w:rsidTr="00C230AA">
        <w:tc>
          <w:tcPr>
            <w:tcW w:w="2283" w:type="dxa"/>
            <w:hideMark/>
          </w:tcPr>
          <w:p w14:paraId="4C5BC52C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Процедура банкротства</w:t>
            </w:r>
          </w:p>
        </w:tc>
        <w:tc>
          <w:tcPr>
            <w:tcW w:w="3103" w:type="dxa"/>
            <w:hideMark/>
          </w:tcPr>
          <w:p w14:paraId="77A7FFAC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Назначено собрание кредиторов на 05.04.2025</w:t>
            </w:r>
          </w:p>
        </w:tc>
        <w:tc>
          <w:tcPr>
            <w:tcW w:w="2694" w:type="dxa"/>
            <w:hideMark/>
          </w:tcPr>
          <w:p w14:paraId="03086FC3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 xml:space="preserve">ЕФРСБ, 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[</w:t>
            </w:r>
            <w:r w:rsidRPr="0053379A">
              <w:rPr>
                <w:rFonts w:ascii="Times New Roman" w:hAnsi="Times New Roman" w:cs="Times New Roman"/>
                <w:szCs w:val="20"/>
              </w:rPr>
              <w:t>ССЫЛКА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]</w:t>
            </w:r>
          </w:p>
        </w:tc>
      </w:tr>
      <w:tr w:rsidR="0053379A" w:rsidRPr="0053379A" w14:paraId="74759EAF" w14:textId="77777777" w:rsidTr="00C230AA">
        <w:tc>
          <w:tcPr>
            <w:tcW w:w="2283" w:type="dxa"/>
            <w:hideMark/>
          </w:tcPr>
          <w:p w14:paraId="1C0DF936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Действия управляющего</w:t>
            </w:r>
          </w:p>
        </w:tc>
        <w:tc>
          <w:tcPr>
            <w:tcW w:w="3103" w:type="dxa"/>
            <w:hideMark/>
          </w:tcPr>
          <w:p w14:paraId="5F1E438A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Опубликован отчет  о торгах</w:t>
            </w:r>
          </w:p>
        </w:tc>
        <w:tc>
          <w:tcPr>
            <w:tcW w:w="2694" w:type="dxa"/>
            <w:hideMark/>
          </w:tcPr>
          <w:p w14:paraId="2711E472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 xml:space="preserve">ЕФРСБ, 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[</w:t>
            </w:r>
            <w:r w:rsidRPr="0053379A">
              <w:rPr>
                <w:rFonts w:ascii="Times New Roman" w:hAnsi="Times New Roman" w:cs="Times New Roman"/>
                <w:szCs w:val="20"/>
              </w:rPr>
              <w:t>ССЫЛКА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]</w:t>
            </w:r>
          </w:p>
        </w:tc>
      </w:tr>
    </w:tbl>
    <w:p w14:paraId="5F55A565" w14:textId="77777777" w:rsidR="0053379A" w:rsidRPr="0053379A" w:rsidRDefault="0053379A" w:rsidP="0053379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B6FD6A" w14:textId="1BAC877B" w:rsidR="0053379A" w:rsidRPr="0053379A" w:rsidRDefault="0084296E" w:rsidP="0053379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В. </w:t>
      </w:r>
      <w:r w:rsidR="0053379A" w:rsidRPr="0053379A">
        <w:rPr>
          <w:rFonts w:ascii="Times New Roman" w:hAnsi="Times New Roman" w:cs="Times New Roman"/>
          <w:bCs/>
          <w:sz w:val="24"/>
          <w:szCs w:val="24"/>
        </w:rPr>
        <w:t>Рекомендации к форме ежемесячного отчета</w:t>
      </w:r>
    </w:p>
    <w:p w14:paraId="4E24B0A9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Назначение</w:t>
      </w:r>
      <w:r w:rsidRPr="0084296E">
        <w:rPr>
          <w:rFonts w:ascii="Times New Roman" w:hAnsi="Times New Roman" w:cs="Times New Roman"/>
          <w:bCs/>
          <w:sz w:val="24"/>
          <w:szCs w:val="24"/>
        </w:rPr>
        <w:t>: детализированный анализ собранных данных за месяц, включая графики и выводы, для оценки прогресса и выявления проблемных зон.</w:t>
      </w:r>
    </w:p>
    <w:p w14:paraId="709A259F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Периодичность</w:t>
      </w:r>
      <w:r w:rsidRPr="0084296E">
        <w:rPr>
          <w:rFonts w:ascii="Times New Roman" w:hAnsi="Times New Roman" w:cs="Times New Roman"/>
          <w:bCs/>
          <w:sz w:val="24"/>
          <w:szCs w:val="24"/>
        </w:rPr>
        <w:t>: ежемесячно, не позднее 5-го числа следующего месяца (например, за март – до 05.04.2025).</w:t>
      </w:r>
    </w:p>
    <w:p w14:paraId="64A249FB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Ответственный</w:t>
      </w:r>
      <w:r w:rsidRPr="0084296E">
        <w:rPr>
          <w:rFonts w:ascii="Times New Roman" w:hAnsi="Times New Roman" w:cs="Times New Roman"/>
          <w:bCs/>
          <w:sz w:val="24"/>
          <w:szCs w:val="24"/>
        </w:rPr>
        <w:t>: руководитель проекта при участии старшего юриста.</w:t>
      </w:r>
    </w:p>
    <w:p w14:paraId="40FD20E3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Формат</w:t>
      </w:r>
      <w:r w:rsidRPr="0084296E">
        <w:rPr>
          <w:rFonts w:ascii="Times New Roman" w:hAnsi="Times New Roman" w:cs="Times New Roman"/>
          <w:bCs/>
          <w:sz w:val="24"/>
          <w:szCs w:val="24"/>
        </w:rPr>
        <w:t>: документ в формате Word или PDF с таблицами и графиками, отправляемый по корпоративной почте и загружаемый в облако.</w:t>
      </w:r>
    </w:p>
    <w:p w14:paraId="49E38439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Структура</w:t>
      </w:r>
      <w:r w:rsidRPr="0084296E">
        <w:rPr>
          <w:rFonts w:ascii="Times New Roman" w:hAnsi="Times New Roman" w:cs="Times New Roman"/>
          <w:bCs/>
          <w:sz w:val="24"/>
          <w:szCs w:val="24"/>
        </w:rPr>
        <w:t>:</w:t>
      </w:r>
    </w:p>
    <w:p w14:paraId="38545DCB" w14:textId="77777777" w:rsidR="0053379A" w:rsidRPr="0084296E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Период</w:t>
      </w:r>
      <w:r w:rsidRPr="0084296E">
        <w:rPr>
          <w:rFonts w:ascii="Times New Roman" w:hAnsi="Times New Roman" w:cs="Times New Roman"/>
          <w:bCs/>
          <w:color w:val="000000"/>
          <w:sz w:val="24"/>
          <w:szCs w:val="24"/>
        </w:rPr>
        <w:t>: указание месяца (например, «Март 2025»).</w:t>
      </w:r>
    </w:p>
    <w:p w14:paraId="179EFB7B" w14:textId="77777777" w:rsidR="0053379A" w:rsidRPr="0084296E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Обзор изменений</w:t>
      </w:r>
      <w:r w:rsidRPr="0084296E">
        <w:rPr>
          <w:rFonts w:ascii="Times New Roman" w:hAnsi="Times New Roman" w:cs="Times New Roman"/>
          <w:bCs/>
          <w:color w:val="000000"/>
          <w:sz w:val="24"/>
          <w:szCs w:val="24"/>
        </w:rPr>
        <w:t>: краткое резюме ключевых событий (до 200 слов).</w:t>
      </w:r>
    </w:p>
    <w:p w14:paraId="49226324" w14:textId="77777777" w:rsidR="0053379A" w:rsidRPr="0084296E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Детализация по категориям</w:t>
      </w:r>
      <w:r w:rsidRPr="0084296E">
        <w:rPr>
          <w:rFonts w:ascii="Times New Roman" w:hAnsi="Times New Roman" w:cs="Times New Roman"/>
          <w:bCs/>
          <w:color w:val="000000"/>
          <w:sz w:val="24"/>
          <w:szCs w:val="24"/>
        </w:rPr>
        <w:t>: таблица с данными по активам, обязательствам, процессу, управляющему.</w:t>
      </w:r>
    </w:p>
    <w:p w14:paraId="47424487" w14:textId="77777777" w:rsidR="0053379A" w:rsidRPr="0053379A" w:rsidRDefault="0053379A" w:rsidP="00C230AA">
      <w:pPr>
        <w:spacing w:before="240" w:after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lastRenderedPageBreak/>
        <w:t>Пример заполнения:</w:t>
      </w:r>
    </w:p>
    <w:p w14:paraId="544BD0D3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>Ежемесячный отчет за Март 2025</w:t>
      </w:r>
    </w:p>
    <w:p w14:paraId="7B970A10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>Период: 01.03.2025–31.03.2025</w:t>
      </w:r>
    </w:p>
    <w:p w14:paraId="6C69F8BA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>Обзор изменений: выявлена новая недвижимость должника (склад, 500 м²), добавлено 5 требований кредиторов на 7 млн рубю; опубликован отчет управляющего о торгах, назначено собрание кредиторов на 05.04.2025.</w:t>
      </w:r>
    </w:p>
    <w:tbl>
      <w:tblPr>
        <w:tblW w:w="8364" w:type="dxa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106"/>
        <w:gridCol w:w="1985"/>
      </w:tblGrid>
      <w:tr w:rsidR="0053379A" w:rsidRPr="0053379A" w14:paraId="6347E413" w14:textId="77777777" w:rsidTr="00C91172">
        <w:trPr>
          <w:tblHeader/>
        </w:trPr>
        <w:tc>
          <w:tcPr>
            <w:tcW w:w="6379" w:type="dxa"/>
            <w:gridSpan w:val="4"/>
            <w:vAlign w:val="center"/>
          </w:tcPr>
          <w:p w14:paraId="3877ED95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  <w:lang w:val="en-US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Детализация по категориям</w:t>
            </w:r>
          </w:p>
        </w:tc>
        <w:tc>
          <w:tcPr>
            <w:tcW w:w="1985" w:type="dxa"/>
          </w:tcPr>
          <w:p w14:paraId="6BE24A43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53379A" w:rsidRPr="0053379A" w14:paraId="42402C00" w14:textId="77777777" w:rsidTr="00C91172">
        <w:trPr>
          <w:tblHeader/>
        </w:trPr>
        <w:tc>
          <w:tcPr>
            <w:tcW w:w="2091" w:type="dxa"/>
            <w:vAlign w:val="center"/>
            <w:hideMark/>
          </w:tcPr>
          <w:p w14:paraId="580590EE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категория информации</w:t>
            </w:r>
          </w:p>
        </w:tc>
        <w:tc>
          <w:tcPr>
            <w:tcW w:w="2091" w:type="dxa"/>
            <w:vAlign w:val="center"/>
            <w:hideMark/>
          </w:tcPr>
          <w:p w14:paraId="6895E71B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изменения за месяц</w:t>
            </w:r>
          </w:p>
        </w:tc>
        <w:tc>
          <w:tcPr>
            <w:tcW w:w="2091" w:type="dxa"/>
            <w:vAlign w:val="center"/>
            <w:hideMark/>
          </w:tcPr>
          <w:p w14:paraId="59CFDF2F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источник</w:t>
            </w:r>
          </w:p>
        </w:tc>
        <w:tc>
          <w:tcPr>
            <w:tcW w:w="2091" w:type="dxa"/>
            <w:gridSpan w:val="2"/>
            <w:vAlign w:val="center"/>
          </w:tcPr>
          <w:p w14:paraId="16B1E8E4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примечание</w:t>
            </w:r>
          </w:p>
        </w:tc>
      </w:tr>
      <w:tr w:rsidR="0053379A" w:rsidRPr="0053379A" w14:paraId="2440902F" w14:textId="77777777" w:rsidTr="00C91172">
        <w:tc>
          <w:tcPr>
            <w:tcW w:w="2091" w:type="dxa"/>
            <w:hideMark/>
          </w:tcPr>
          <w:p w14:paraId="32E4C62E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Активы должника</w:t>
            </w:r>
          </w:p>
        </w:tc>
        <w:tc>
          <w:tcPr>
            <w:tcW w:w="2091" w:type="dxa"/>
            <w:hideMark/>
          </w:tcPr>
          <w:p w14:paraId="0D93A5CF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+1 объект (склад, 500м²)</w:t>
            </w:r>
          </w:p>
        </w:tc>
        <w:tc>
          <w:tcPr>
            <w:tcW w:w="2091" w:type="dxa"/>
            <w:hideMark/>
          </w:tcPr>
          <w:p w14:paraId="744CBA88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ЕГРН, отчет должника,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 xml:space="preserve"> [</w:t>
            </w:r>
            <w:r w:rsidRPr="0053379A">
              <w:rPr>
                <w:rFonts w:ascii="Times New Roman" w:hAnsi="Times New Roman" w:cs="Times New Roman"/>
                <w:szCs w:val="20"/>
              </w:rPr>
              <w:t>ССЫЛКА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]</w:t>
            </w:r>
          </w:p>
        </w:tc>
        <w:tc>
          <w:tcPr>
            <w:tcW w:w="2091" w:type="dxa"/>
            <w:gridSpan w:val="2"/>
          </w:tcPr>
          <w:p w14:paraId="3E9CE66C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Происходит оценка стоимости</w:t>
            </w:r>
          </w:p>
        </w:tc>
      </w:tr>
      <w:tr w:rsidR="0053379A" w:rsidRPr="0053379A" w14:paraId="5943BA33" w14:textId="77777777" w:rsidTr="00C91172">
        <w:tc>
          <w:tcPr>
            <w:tcW w:w="2091" w:type="dxa"/>
            <w:hideMark/>
          </w:tcPr>
          <w:p w14:paraId="5BE81179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Обязательства должника</w:t>
            </w:r>
          </w:p>
        </w:tc>
        <w:tc>
          <w:tcPr>
            <w:tcW w:w="2091" w:type="dxa"/>
            <w:hideMark/>
          </w:tcPr>
          <w:p w14:paraId="70F323D9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+70 млн руб.</w:t>
            </w:r>
          </w:p>
        </w:tc>
        <w:tc>
          <w:tcPr>
            <w:tcW w:w="2091" w:type="dxa"/>
            <w:hideMark/>
          </w:tcPr>
          <w:p w14:paraId="3AB33451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Картотека арбитражных дел, [ССЫЛКИ], РТК</w:t>
            </w:r>
          </w:p>
        </w:tc>
        <w:tc>
          <w:tcPr>
            <w:tcW w:w="2091" w:type="dxa"/>
            <w:gridSpan w:val="2"/>
          </w:tcPr>
          <w:p w14:paraId="07EAE444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Следует обжаловать требования кредитора ООО «Альфа» на сумму 10 млн руб.</w:t>
            </w:r>
          </w:p>
        </w:tc>
      </w:tr>
      <w:tr w:rsidR="0053379A" w:rsidRPr="0053379A" w14:paraId="3C5C4E11" w14:textId="77777777" w:rsidTr="00C91172">
        <w:tc>
          <w:tcPr>
            <w:tcW w:w="2091" w:type="dxa"/>
            <w:hideMark/>
          </w:tcPr>
          <w:p w14:paraId="164B2AE5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Процедура банкротства</w:t>
            </w:r>
          </w:p>
        </w:tc>
        <w:tc>
          <w:tcPr>
            <w:tcW w:w="2091" w:type="dxa"/>
            <w:hideMark/>
          </w:tcPr>
          <w:p w14:paraId="5CB94A0A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Собрание кредиторов 05.04.2025</w:t>
            </w:r>
          </w:p>
        </w:tc>
        <w:tc>
          <w:tcPr>
            <w:tcW w:w="2091" w:type="dxa"/>
            <w:hideMark/>
          </w:tcPr>
          <w:p w14:paraId="4B5A39F9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 xml:space="preserve">ЕФРСБ, 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[</w:t>
            </w:r>
            <w:r w:rsidRPr="0053379A">
              <w:rPr>
                <w:rFonts w:ascii="Times New Roman" w:hAnsi="Times New Roman" w:cs="Times New Roman"/>
                <w:szCs w:val="20"/>
              </w:rPr>
              <w:t>ССЫЛКА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]</w:t>
            </w:r>
          </w:p>
        </w:tc>
        <w:tc>
          <w:tcPr>
            <w:tcW w:w="2091" w:type="dxa"/>
            <w:gridSpan w:val="2"/>
          </w:tcPr>
          <w:p w14:paraId="5F6EE537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Ознакомиться с материалами</w:t>
            </w:r>
          </w:p>
        </w:tc>
      </w:tr>
      <w:tr w:rsidR="0053379A" w:rsidRPr="0053379A" w14:paraId="20FDA29D" w14:textId="77777777" w:rsidTr="00C91172">
        <w:tc>
          <w:tcPr>
            <w:tcW w:w="2091" w:type="dxa"/>
            <w:hideMark/>
          </w:tcPr>
          <w:p w14:paraId="3C2BA8E9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Действия управляющего</w:t>
            </w:r>
          </w:p>
        </w:tc>
        <w:tc>
          <w:tcPr>
            <w:tcW w:w="2091" w:type="dxa"/>
            <w:hideMark/>
          </w:tcPr>
          <w:p w14:paraId="71FBB81A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 xml:space="preserve">Опубликован отчет о торгах </w:t>
            </w:r>
          </w:p>
        </w:tc>
        <w:tc>
          <w:tcPr>
            <w:tcW w:w="2091" w:type="dxa"/>
            <w:hideMark/>
          </w:tcPr>
          <w:p w14:paraId="60D2A5E5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 xml:space="preserve">ЕФРСБ, 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[</w:t>
            </w:r>
            <w:r w:rsidRPr="0053379A">
              <w:rPr>
                <w:rFonts w:ascii="Times New Roman" w:hAnsi="Times New Roman" w:cs="Times New Roman"/>
                <w:szCs w:val="20"/>
              </w:rPr>
              <w:t>ССЫЛКА</w:t>
            </w:r>
            <w:r w:rsidRPr="0053379A">
              <w:rPr>
                <w:rFonts w:ascii="Times New Roman" w:hAnsi="Times New Roman" w:cs="Times New Roman"/>
                <w:szCs w:val="20"/>
                <w:lang w:val="en-US"/>
              </w:rPr>
              <w:t>]</w:t>
            </w:r>
          </w:p>
        </w:tc>
        <w:tc>
          <w:tcPr>
            <w:tcW w:w="2091" w:type="dxa"/>
            <w:gridSpan w:val="2"/>
          </w:tcPr>
          <w:p w14:paraId="0C332420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Ознакомиться</w:t>
            </w:r>
          </w:p>
        </w:tc>
      </w:tr>
    </w:tbl>
    <w:p w14:paraId="3D542359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FDCDDA7" w14:textId="63D169A1" w:rsidR="0053379A" w:rsidRPr="0053379A" w:rsidRDefault="0084296E" w:rsidP="0053379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 </w:t>
      </w:r>
      <w:r w:rsidR="0053379A" w:rsidRPr="0053379A">
        <w:rPr>
          <w:rFonts w:ascii="Times New Roman" w:hAnsi="Times New Roman" w:cs="Times New Roman"/>
          <w:bCs/>
          <w:sz w:val="24"/>
          <w:szCs w:val="24"/>
        </w:rPr>
        <w:t xml:space="preserve">Рекомендации к форме ежеквартального отчета </w:t>
      </w:r>
    </w:p>
    <w:p w14:paraId="37304515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Назначение</w:t>
      </w:r>
      <w:r w:rsidRPr="0084296E">
        <w:rPr>
          <w:rFonts w:ascii="Times New Roman" w:hAnsi="Times New Roman" w:cs="Times New Roman"/>
          <w:bCs/>
          <w:sz w:val="24"/>
          <w:szCs w:val="24"/>
        </w:rPr>
        <w:t>: итоговый анализ за квартал с акцентом на долгосрочные тенденции, риски и рекомендации для стратегического планирования.</w:t>
      </w:r>
    </w:p>
    <w:p w14:paraId="51D7024E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Периодичность</w:t>
      </w:r>
      <w:r w:rsidRPr="0084296E">
        <w:rPr>
          <w:rFonts w:ascii="Times New Roman" w:hAnsi="Times New Roman" w:cs="Times New Roman"/>
          <w:bCs/>
          <w:sz w:val="24"/>
          <w:szCs w:val="24"/>
        </w:rPr>
        <w:t>: ежеквартально, не позднее 10-го числа следующего месяца после окончания квартала (например, за I квартал – до 10.04.2025).</w:t>
      </w:r>
    </w:p>
    <w:p w14:paraId="408055B5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Формат</w:t>
      </w:r>
      <w:r w:rsidRPr="0084296E">
        <w:rPr>
          <w:rFonts w:ascii="Times New Roman" w:hAnsi="Times New Roman" w:cs="Times New Roman"/>
          <w:bCs/>
          <w:sz w:val="24"/>
          <w:szCs w:val="24"/>
        </w:rPr>
        <w:t>: подробный документ в формате PDF с таблицами, графиками и приложениями, отправляемый по почте и загружаемый в облако.</w:t>
      </w:r>
    </w:p>
    <w:p w14:paraId="1664E5C3" w14:textId="77777777" w:rsidR="0053379A" w:rsidRPr="0084296E" w:rsidRDefault="0053379A" w:rsidP="00BC1185">
      <w:pPr>
        <w:numPr>
          <w:ilvl w:val="0"/>
          <w:numId w:val="23"/>
        </w:numPr>
        <w:spacing w:before="240" w:after="240" w:line="276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Структура</w:t>
      </w:r>
      <w:r w:rsidRPr="0084296E">
        <w:rPr>
          <w:rFonts w:ascii="Times New Roman" w:hAnsi="Times New Roman" w:cs="Times New Roman"/>
          <w:bCs/>
          <w:sz w:val="24"/>
          <w:szCs w:val="24"/>
        </w:rPr>
        <w:t>:</w:t>
      </w:r>
    </w:p>
    <w:p w14:paraId="37CF179F" w14:textId="77777777" w:rsidR="0053379A" w:rsidRPr="00C230AA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Период</w:t>
      </w:r>
      <w:r w:rsidRPr="00C23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Указание квартала (например, "I квартал 2025: 01.01.2025 – 31.03.2025"). </w:t>
      </w:r>
    </w:p>
    <w:p w14:paraId="1ECA07EE" w14:textId="77777777" w:rsidR="0053379A" w:rsidRPr="00C230AA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Итоги за период</w:t>
      </w:r>
      <w:r w:rsidRPr="00C23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Общее резюме (до 300 слов). </w:t>
      </w:r>
    </w:p>
    <w:p w14:paraId="479EEEC8" w14:textId="77777777" w:rsidR="0053379A" w:rsidRPr="00C230AA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Детальный анализ</w:t>
      </w:r>
      <w:r w:rsidRPr="00C23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Таблица с данными за 3 месяца по категориям. </w:t>
      </w:r>
    </w:p>
    <w:p w14:paraId="373B46C6" w14:textId="77777777" w:rsidR="0053379A" w:rsidRPr="00C230AA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Риски</w:t>
      </w:r>
      <w:r w:rsidRPr="00C230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Выявленные проблемы и их влияние. </w:t>
      </w:r>
    </w:p>
    <w:p w14:paraId="7816E4C8" w14:textId="77777777" w:rsidR="0053379A" w:rsidRPr="00C230AA" w:rsidRDefault="0053379A" w:rsidP="00C230A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bCs/>
          <w:color w:val="000000"/>
          <w:sz w:val="24"/>
          <w:szCs w:val="24"/>
        </w:rPr>
        <w:t>Рекомендации</w:t>
      </w:r>
      <w:r w:rsidRPr="00C230AA">
        <w:rPr>
          <w:rFonts w:ascii="Times New Roman" w:hAnsi="Times New Roman" w:cs="Times New Roman"/>
          <w:bCs/>
          <w:color w:val="000000"/>
          <w:sz w:val="24"/>
          <w:szCs w:val="24"/>
        </w:rPr>
        <w:t>: Конкретные шаги для следующего квартала.</w:t>
      </w:r>
    </w:p>
    <w:p w14:paraId="2153B81B" w14:textId="77777777" w:rsidR="0053379A" w:rsidRPr="0053379A" w:rsidRDefault="0053379A" w:rsidP="00C230AA">
      <w:pPr>
        <w:spacing w:before="240" w:after="24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79A">
        <w:rPr>
          <w:rFonts w:ascii="Times New Roman" w:hAnsi="Times New Roman" w:cs="Times New Roman"/>
          <w:bCs/>
          <w:sz w:val="24"/>
          <w:szCs w:val="24"/>
        </w:rPr>
        <w:t>Пример заполнения:</w:t>
      </w:r>
    </w:p>
    <w:p w14:paraId="23CAA992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>Ежеквартальный отчет за I квартал 2025</w:t>
      </w:r>
    </w:p>
    <w:p w14:paraId="30D7FDA3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 xml:space="preserve">Период: 01.01.2025–31.03.2025  </w:t>
      </w:r>
    </w:p>
    <w:p w14:paraId="692A2783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>Итоги за период:</w:t>
      </w:r>
    </w:p>
    <w:p w14:paraId="113AA981" w14:textId="77777777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 xml:space="preserve">За I квартал выявлено 3 новых объекта недвижимости (общая стоимость ~50 млн руб.), включено 12 требований кредиторов на 150 млн руб. Проведено 1 собрание кредиторов, утверждён план продажи имущества должника. </w:t>
      </w:r>
    </w:p>
    <w:tbl>
      <w:tblPr>
        <w:tblW w:w="8364" w:type="dxa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106"/>
        <w:gridCol w:w="1985"/>
      </w:tblGrid>
      <w:tr w:rsidR="0053379A" w:rsidRPr="0053379A" w14:paraId="5A3B4410" w14:textId="77777777" w:rsidTr="00C91172">
        <w:trPr>
          <w:tblHeader/>
        </w:trPr>
        <w:tc>
          <w:tcPr>
            <w:tcW w:w="6379" w:type="dxa"/>
            <w:gridSpan w:val="4"/>
            <w:vAlign w:val="center"/>
          </w:tcPr>
          <w:p w14:paraId="12857655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  <w:lang w:val="en-US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Детальный анализ</w:t>
            </w:r>
          </w:p>
        </w:tc>
        <w:tc>
          <w:tcPr>
            <w:tcW w:w="1985" w:type="dxa"/>
          </w:tcPr>
          <w:p w14:paraId="251964C3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  <w:tr w:rsidR="0053379A" w:rsidRPr="0053379A" w14:paraId="55790D50" w14:textId="77777777" w:rsidTr="00C91172">
        <w:trPr>
          <w:tblHeader/>
        </w:trPr>
        <w:tc>
          <w:tcPr>
            <w:tcW w:w="2091" w:type="dxa"/>
            <w:vAlign w:val="center"/>
            <w:hideMark/>
          </w:tcPr>
          <w:p w14:paraId="2EAEEEA2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месяц</w:t>
            </w:r>
          </w:p>
        </w:tc>
        <w:tc>
          <w:tcPr>
            <w:tcW w:w="2091" w:type="dxa"/>
            <w:vAlign w:val="center"/>
            <w:hideMark/>
          </w:tcPr>
          <w:p w14:paraId="08058802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активы (млн руб.)</w:t>
            </w:r>
          </w:p>
        </w:tc>
        <w:tc>
          <w:tcPr>
            <w:tcW w:w="2091" w:type="dxa"/>
            <w:vAlign w:val="center"/>
            <w:hideMark/>
          </w:tcPr>
          <w:p w14:paraId="573F6F52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обязательства (млн руб.)</w:t>
            </w:r>
          </w:p>
        </w:tc>
        <w:tc>
          <w:tcPr>
            <w:tcW w:w="2091" w:type="dxa"/>
            <w:gridSpan w:val="2"/>
            <w:vAlign w:val="center"/>
          </w:tcPr>
          <w:p w14:paraId="379E7847" w14:textId="77777777" w:rsidR="0053379A" w:rsidRPr="0053379A" w:rsidRDefault="0053379A" w:rsidP="00C230AA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ключевые события</w:t>
            </w:r>
          </w:p>
        </w:tc>
      </w:tr>
      <w:tr w:rsidR="0053379A" w:rsidRPr="0053379A" w14:paraId="5C1CF15D" w14:textId="77777777" w:rsidTr="00C91172">
        <w:tc>
          <w:tcPr>
            <w:tcW w:w="2091" w:type="dxa"/>
            <w:hideMark/>
          </w:tcPr>
          <w:p w14:paraId="2000A7E1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Январь</w:t>
            </w:r>
          </w:p>
        </w:tc>
        <w:tc>
          <w:tcPr>
            <w:tcW w:w="2091" w:type="dxa"/>
            <w:hideMark/>
          </w:tcPr>
          <w:p w14:paraId="54353934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2091" w:type="dxa"/>
            <w:hideMark/>
          </w:tcPr>
          <w:p w14:paraId="18E07143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120</w:t>
            </w:r>
          </w:p>
        </w:tc>
        <w:tc>
          <w:tcPr>
            <w:tcW w:w="2091" w:type="dxa"/>
            <w:gridSpan w:val="2"/>
          </w:tcPr>
          <w:p w14:paraId="7565C3FF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Введено конкурсное производство</w:t>
            </w:r>
          </w:p>
        </w:tc>
      </w:tr>
      <w:tr w:rsidR="0053379A" w:rsidRPr="0053379A" w14:paraId="08660FD8" w14:textId="77777777" w:rsidTr="00C91172">
        <w:tc>
          <w:tcPr>
            <w:tcW w:w="2091" w:type="dxa"/>
            <w:hideMark/>
          </w:tcPr>
          <w:p w14:paraId="5D6473FF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Февраль</w:t>
            </w:r>
          </w:p>
        </w:tc>
        <w:tc>
          <w:tcPr>
            <w:tcW w:w="2091" w:type="dxa"/>
            <w:hideMark/>
          </w:tcPr>
          <w:p w14:paraId="71C2D719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2091" w:type="dxa"/>
            <w:hideMark/>
          </w:tcPr>
          <w:p w14:paraId="5AC2D5A3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150</w:t>
            </w:r>
          </w:p>
        </w:tc>
        <w:tc>
          <w:tcPr>
            <w:tcW w:w="2091" w:type="dxa"/>
            <w:gridSpan w:val="2"/>
          </w:tcPr>
          <w:p w14:paraId="7F8ABC48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Включение в РТК на сумму 30 млн</w:t>
            </w:r>
          </w:p>
        </w:tc>
      </w:tr>
      <w:tr w:rsidR="0053379A" w:rsidRPr="0053379A" w14:paraId="10117B52" w14:textId="77777777" w:rsidTr="00C91172">
        <w:tc>
          <w:tcPr>
            <w:tcW w:w="2091" w:type="dxa"/>
            <w:hideMark/>
          </w:tcPr>
          <w:p w14:paraId="4E7A8458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53379A">
              <w:rPr>
                <w:rFonts w:ascii="Times New Roman" w:hAnsi="Times New Roman" w:cs="Times New Roman"/>
                <w:bCs/>
                <w:szCs w:val="20"/>
              </w:rPr>
              <w:t>Март</w:t>
            </w:r>
          </w:p>
        </w:tc>
        <w:tc>
          <w:tcPr>
            <w:tcW w:w="2091" w:type="dxa"/>
            <w:hideMark/>
          </w:tcPr>
          <w:p w14:paraId="4D340A9F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120</w:t>
            </w:r>
          </w:p>
        </w:tc>
        <w:tc>
          <w:tcPr>
            <w:tcW w:w="2091" w:type="dxa"/>
            <w:hideMark/>
          </w:tcPr>
          <w:p w14:paraId="608849C1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150</w:t>
            </w:r>
          </w:p>
        </w:tc>
        <w:tc>
          <w:tcPr>
            <w:tcW w:w="2091" w:type="dxa"/>
            <w:gridSpan w:val="2"/>
          </w:tcPr>
          <w:p w14:paraId="678262B4" w14:textId="77777777" w:rsidR="0053379A" w:rsidRPr="0053379A" w:rsidRDefault="0053379A" w:rsidP="00C230AA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53379A">
              <w:rPr>
                <w:rFonts w:ascii="Times New Roman" w:hAnsi="Times New Roman" w:cs="Times New Roman"/>
                <w:szCs w:val="20"/>
              </w:rPr>
              <w:t>Выявлен недвижимость</w:t>
            </w:r>
          </w:p>
        </w:tc>
      </w:tr>
    </w:tbl>
    <w:p w14:paraId="09B4A9CC" w14:textId="5F2CC1EB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>Риски:</w:t>
      </w:r>
      <w:r w:rsidR="0084296E" w:rsidRPr="0053379A">
        <w:rPr>
          <w:rFonts w:ascii="Times New Roman" w:hAnsi="Times New Roman" w:cs="Times New Roman"/>
          <w:szCs w:val="20"/>
        </w:rPr>
        <w:t xml:space="preserve"> </w:t>
      </w:r>
      <w:r w:rsidR="0084296E" w:rsidRPr="0053379A">
        <w:rPr>
          <w:rFonts w:ascii="Times New Roman" w:hAnsi="Times New Roman" w:cs="Times New Roman"/>
          <w:szCs w:val="20"/>
          <w:lang w:val="en-US"/>
        </w:rPr>
        <w:t>[</w:t>
      </w:r>
      <w:r w:rsidR="0084296E">
        <w:rPr>
          <w:rFonts w:ascii="Times New Roman" w:hAnsi="Times New Roman" w:cs="Times New Roman"/>
          <w:szCs w:val="20"/>
        </w:rPr>
        <w:t>указать при необходимости</w:t>
      </w:r>
      <w:r w:rsidR="0084296E" w:rsidRPr="0053379A">
        <w:rPr>
          <w:rFonts w:ascii="Times New Roman" w:hAnsi="Times New Roman" w:cs="Times New Roman"/>
          <w:szCs w:val="20"/>
          <w:lang w:val="en-US"/>
        </w:rPr>
        <w:t>]</w:t>
      </w:r>
    </w:p>
    <w:p w14:paraId="6C7F623C" w14:textId="26DED230" w:rsidR="0053379A" w:rsidRPr="0053379A" w:rsidRDefault="0053379A" w:rsidP="0053379A">
      <w:pPr>
        <w:autoSpaceDE w:val="0"/>
        <w:autoSpaceDN w:val="0"/>
        <w:adjustRightInd w:val="0"/>
        <w:spacing w:before="240" w:after="240" w:line="276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79A">
        <w:rPr>
          <w:rFonts w:ascii="Times New Roman" w:hAnsi="Times New Roman" w:cs="Times New Roman"/>
          <w:color w:val="000000"/>
          <w:sz w:val="24"/>
          <w:szCs w:val="24"/>
        </w:rPr>
        <w:t>Рекомендации:</w:t>
      </w:r>
      <w:r w:rsidR="00842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296E" w:rsidRPr="0053379A">
        <w:rPr>
          <w:rFonts w:ascii="Times New Roman" w:hAnsi="Times New Roman" w:cs="Times New Roman"/>
          <w:szCs w:val="20"/>
          <w:lang w:val="en-US"/>
        </w:rPr>
        <w:t>[</w:t>
      </w:r>
      <w:r w:rsidR="0084296E">
        <w:rPr>
          <w:rFonts w:ascii="Times New Roman" w:hAnsi="Times New Roman" w:cs="Times New Roman"/>
          <w:szCs w:val="20"/>
        </w:rPr>
        <w:t>указать при необходимости</w:t>
      </w:r>
      <w:r w:rsidR="0084296E" w:rsidRPr="0053379A">
        <w:rPr>
          <w:rFonts w:ascii="Times New Roman" w:hAnsi="Times New Roman" w:cs="Times New Roman"/>
          <w:szCs w:val="20"/>
          <w:lang w:val="en-US"/>
        </w:rPr>
        <w:t>]</w:t>
      </w:r>
    </w:p>
    <w:p w14:paraId="317B9A7D" w14:textId="77777777" w:rsidR="0053379A" w:rsidRPr="0053379A" w:rsidRDefault="0053379A" w:rsidP="00C230AA">
      <w:pPr>
        <w:autoSpaceDE w:val="0"/>
        <w:autoSpaceDN w:val="0"/>
        <w:adjustRightInd w:val="0"/>
        <w:spacing w:before="240" w:after="24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8BF31E" w14:textId="77777777" w:rsidR="009C5156" w:rsidRPr="00C230AA" w:rsidRDefault="009C5156" w:rsidP="00C230AA">
      <w:pPr>
        <w:spacing w:after="0" w:line="360" w:lineRule="auto"/>
        <w:ind w:firstLine="709"/>
        <w:jc w:val="both"/>
      </w:pPr>
    </w:p>
    <w:p w14:paraId="0D29D5F6" w14:textId="3BA1D35B" w:rsidR="004946FC" w:rsidRDefault="004946FC" w:rsidP="009C51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519A48" w14:textId="67018B61" w:rsidR="00F80631" w:rsidRPr="000073D9" w:rsidRDefault="00F80631" w:rsidP="00F80631">
      <w:pPr>
        <w:pStyle w:val="1Times12"/>
        <w:spacing w:before="0" w:after="0" w:line="360" w:lineRule="auto"/>
        <w:jc w:val="right"/>
      </w:pPr>
      <w:r w:rsidRPr="000073D9">
        <w:lastRenderedPageBreak/>
        <w:t>Приложение №</w:t>
      </w:r>
      <w:r w:rsidR="0084296E">
        <w:t>8</w:t>
      </w:r>
    </w:p>
    <w:p w14:paraId="6298A727" w14:textId="77777777" w:rsidR="00F80631" w:rsidRPr="00C230AA" w:rsidRDefault="00F80631" w:rsidP="00C230AA">
      <w:pPr>
        <w:pStyle w:val="Compact"/>
        <w:jc w:val="center"/>
        <w:rPr>
          <w:bCs/>
          <w:lang w:val="ru-RU"/>
        </w:rPr>
      </w:pPr>
      <w:r w:rsidRPr="00C230AA">
        <w:rPr>
          <w:rFonts w:ascii="Times New Roman" w:hAnsi="Times New Roman" w:cs="Times New Roman"/>
          <w:b/>
          <w:bCs/>
          <w:lang w:val="ru-RU"/>
        </w:rPr>
        <w:t>Перечень запросов и источников получения информации</w:t>
      </w:r>
    </w:p>
    <w:p w14:paraId="1162AEBA" w14:textId="77777777" w:rsidR="009C5156" w:rsidRPr="00C230AA" w:rsidRDefault="009C5156" w:rsidP="00C230AA">
      <w:pPr>
        <w:pStyle w:val="Compact"/>
        <w:rPr>
          <w:lang w:val="ru-RU"/>
        </w:rPr>
      </w:pP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456"/>
        <w:gridCol w:w="3110"/>
        <w:gridCol w:w="5785"/>
      </w:tblGrid>
      <w:tr w:rsidR="00F80631" w:rsidRPr="000073D9" w14:paraId="2894CF87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4E0C" w14:textId="77777777" w:rsidR="00F80631" w:rsidRPr="002778AB" w:rsidRDefault="00F80631" w:rsidP="00C91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2005" w14:textId="77777777" w:rsidR="00F80631" w:rsidRPr="002778AB" w:rsidRDefault="00F80631" w:rsidP="00C91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AB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0476" w14:textId="77777777" w:rsidR="00F80631" w:rsidRPr="002778AB" w:rsidRDefault="00F80631" w:rsidP="00C91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AB">
              <w:rPr>
                <w:rFonts w:ascii="Times New Roman" w:hAnsi="Times New Roman" w:cs="Times New Roman"/>
                <w:sz w:val="24"/>
                <w:szCs w:val="24"/>
              </w:rPr>
              <w:t>Запрашиваемые сведения</w:t>
            </w:r>
          </w:p>
        </w:tc>
      </w:tr>
      <w:tr w:rsidR="00F80631" w:rsidRPr="000073D9" w14:paraId="3A2BAD06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36E8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6812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Экологическому, Технологическому и Атомному надзору (Ростехнадзор)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2720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наличии либо отсутствии зарегистрированных за должником опасных производственных объектов.</w:t>
            </w:r>
          </w:p>
        </w:tc>
      </w:tr>
      <w:tr w:rsidR="00F80631" w:rsidRPr="000073D9" w14:paraId="722B7363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9413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6F05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Федеральное агентство воздушного транспорта о предоставлении информации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1605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зарегистрированных правах должника на воздушные суда, зарегистрированных ограничениях (обременениях) прав должника, в том числе арестах, запрещениях заключения сделок, о воздушных судах, зарегистрированных за должником и снятых с учета</w:t>
            </w:r>
          </w:p>
        </w:tc>
      </w:tr>
      <w:tr w:rsidR="00F80631" w:rsidRPr="000073D9" w14:paraId="65C0BB45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984E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8BC8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служба по интеллектуальной собственности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27E9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интеллектуальной деятельности, в отношении которых должник обладает исключительными правами; </w:t>
            </w:r>
          </w:p>
          <w:p w14:paraId="0D8FEE96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результатах интеллектуальной деятельности, в отношении которых должником были заключены договоры об отчуждении исключительных прав.</w:t>
            </w:r>
          </w:p>
        </w:tc>
      </w:tr>
      <w:tr w:rsidR="00F80631" w:rsidRPr="000073D9" w14:paraId="67E92980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2A8C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0697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УГИБДД ГУ МВД России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9E82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зарегистрированных за должником авто/мототранспортных средствах и прицепов к ним; о наличии арестов, залогов иных обременений, зарегистрированных за должником авто/мототранспортных средств; об авто/мототранспортных средствах, зарегистрированных за должником и снятых с учета;</w:t>
            </w:r>
          </w:p>
          <w:p w14:paraId="7CF897EC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Сведения о всех перемещениях внутри региона и пересечениях границ региона, полученных посредством использования АПК «Поток», АПК «Автоугон», «Трафик» и иных систем автоматического видеоконтроля и фиксации</w:t>
            </w:r>
          </w:p>
        </w:tc>
      </w:tr>
      <w:tr w:rsidR="00F80631" w:rsidRPr="000073D9" w14:paraId="0F835CD4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FB93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1BB6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ФКУ «Центр ГИМС МЧС России»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B86A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наличии маломерных судов, зарегистрированных за должником.</w:t>
            </w:r>
          </w:p>
        </w:tc>
      </w:tr>
      <w:tr w:rsidR="00F80631" w:rsidRPr="000073D9" w14:paraId="1B80D5EF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EBD6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3AC5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по надзору за техническим состоянием самоходных машин и других видов техники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8316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зарегистрированных за должником самоходных дорожно-строительных, мелиоративных, сельскохозяйственных и других машин с рабочим объемом двигателя внутреннего сгорания более 50 куб.см.</w:t>
            </w:r>
          </w:p>
        </w:tc>
      </w:tr>
      <w:tr w:rsidR="00F80631" w:rsidRPr="000073D9" w14:paraId="0A020036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FDBA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A27C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Федеральная налоговая служба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47AF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предоставлении копий бухгалтерской и налоговой отчетности за три предшествующих года, сведений о закрытых/открытых счетах должника, копии устава, свидетельства ИНН, ОГРН и иных документов и сведений</w:t>
            </w:r>
          </w:p>
        </w:tc>
      </w:tr>
      <w:tr w:rsidR="00F80631" w:rsidRPr="000073D9" w14:paraId="2BF2F4A8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BFDB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FCCA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Управление Пенсионного фонда Российской Федерации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AF1F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предоставлении копий формы СЗВ-М, содержащую сведения о застрахованных лицах, представленную должником на последнюю отчетную дату, копий формы СЗВ-СТАЖ, содержащую сведения о страховом стаже застрахованных лиц.</w:t>
            </w:r>
          </w:p>
        </w:tc>
      </w:tr>
      <w:tr w:rsidR="00F80631" w:rsidRPr="000073D9" w14:paraId="6163EBE8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93F2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6643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Росимущества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C66C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предоставлении информации о наличии у должника федерального или муниципального имущества.</w:t>
            </w:r>
          </w:p>
        </w:tc>
      </w:tr>
      <w:tr w:rsidR="00F80631" w:rsidRPr="000073D9" w14:paraId="339C503B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18D8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F016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Управление Росреестра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38C2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предоставлении сведений, содержащихся в Едином государственном реестре недвижимости, об объектах недвижимости, права на которые зарегистрированы (были зарегистрированы) на должника.</w:t>
            </w:r>
          </w:p>
        </w:tc>
      </w:tr>
      <w:tr w:rsidR="00F80631" w:rsidRPr="000073D9" w14:paraId="11830FE8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B4B0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81D4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Судебных Приставов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7D33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предоставлении информации о возбужденных исполнительных производствах в отношении должника, остатка задолженности, списка арестованного имущества и др.</w:t>
            </w:r>
          </w:p>
        </w:tc>
      </w:tr>
      <w:tr w:rsidR="00F80631" w:rsidRPr="000073D9" w14:paraId="03F6E6D0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ECDA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6287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Фонд социального страхования Российской Федерации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AE49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предоставлении сведений о наличии (отсутствии) граждан, перед которыми должник несет ответственность за причинение вреда жизни и здоровью работников, сведений о наличии задолженности по уплате страховых взносов на обязательное социальное страхование от несчастных случаев на производстве и профессиональных заболеваний и др.</w:t>
            </w:r>
          </w:p>
        </w:tc>
      </w:tr>
      <w:tr w:rsidR="00F80631" w:rsidRPr="000073D9" w14:paraId="4361BD0E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6732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B464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Кредитные организации, где у должника были открыты счета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4842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предоставлении сведений о движении денежных средств по счетам.</w:t>
            </w:r>
          </w:p>
        </w:tc>
      </w:tr>
      <w:tr w:rsidR="00F80631" w:rsidRPr="000073D9" w14:paraId="2B8E5C98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9AF4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4674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Реестродержатель ценных бумаг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9260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принадлежащих должнику акциях в уставных капиталах юридических лиц, перечень юридических лиц, где должник является акционером</w:t>
            </w:r>
          </w:p>
        </w:tc>
      </w:tr>
      <w:tr w:rsidR="00F80631" w:rsidRPr="000073D9" w14:paraId="57C552D9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0664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F5A2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Войск Национальной Гвардии (Росгвардия)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1061" w14:textId="77777777" w:rsidR="00F80631" w:rsidRPr="00C230AA" w:rsidRDefault="00F80631" w:rsidP="009C51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AA">
              <w:rPr>
                <w:rFonts w:ascii="Times New Roman" w:hAnsi="Times New Roman" w:cs="Times New Roman"/>
                <w:sz w:val="24"/>
                <w:szCs w:val="24"/>
              </w:rPr>
              <w:t>Сведения о зарегистрированном оружии, а также оружии, снятом с учета с приложением копий документов, на основании которых совершались регистрационные действия</w:t>
            </w:r>
          </w:p>
        </w:tc>
      </w:tr>
      <w:tr w:rsidR="00F80631" w:rsidRPr="000073D9" w14:paraId="6A1112C1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212E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AD16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Российский Союз Автостраховщиков (РСА)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1ADC" w14:textId="77777777" w:rsidR="00F80631" w:rsidRPr="000073D9" w:rsidRDefault="00F80631" w:rsidP="00C230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заключенных договорах страхования гражданской ответственности владельцев транспортных средств в отношении должника, либо об указании должника, в качестве лица допущенного к управлению транспортным средством</w:t>
            </w:r>
          </w:p>
        </w:tc>
      </w:tr>
      <w:tr w:rsidR="00F80631" w:rsidRPr="000073D9" w14:paraId="5DA9E293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7618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337D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по маломерным судам (ГИМС)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01CC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зарегистрированных за должником маломерных судах.</w:t>
            </w:r>
          </w:p>
        </w:tc>
      </w:tr>
      <w:tr w:rsidR="00F80631" w:rsidRPr="000073D9" w14:paraId="36C71A41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0EB9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A992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Отдел записи актов гражданского состояния (ЗАГС)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221F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О семейном положении должника: о государственной регистрации заключения брака; расторжения брака; перемены имени; рождения детей и т.д.</w:t>
            </w:r>
          </w:p>
          <w:p w14:paraId="170F0888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Сведения выдаются управляющему, если в резолютивной части определения арбитражного суда, которым в деле о банкротстве гражданина утвержден финансовый управляющий, указано на истребование судом соответствующих сведений из реестра ЗАГС и выдачу этих сведений финансовому управляющему на руки.</w:t>
            </w:r>
          </w:p>
        </w:tc>
      </w:tr>
      <w:tr w:rsidR="00F80631" w:rsidRPr="000073D9" w14:paraId="4C1179DA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0915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1976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Нотариальная палата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8B7F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Об открытых наследственных делах; о наследуемом имуществе, наследником которого является должник; о совершенных нотариальных действиях в отношении должника; об имеющихся денежных средствах на депозитах нотариусов; о наличии </w:t>
            </w: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нотариальных доверенностей, нотариально заверенных переводов, брачных договорах и т.д.</w:t>
            </w:r>
          </w:p>
        </w:tc>
      </w:tr>
      <w:tr w:rsidR="00F80631" w:rsidRPr="000073D9" w14:paraId="60ACAF82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7DA1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76BC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ГУ МВД РФ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DDB1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Сведения о паспортных данных и адресе регистрации по месту жительства (сведения о смене места жительства (регистрации)), а также сведения о выданных заграничных паспортах с указанием номера и даты выдачи, о гражданстве, видах на жительство в других государствах, о месте нахождении (регистрации по месту жительства), сведения об изменении фамилии.</w:t>
            </w:r>
          </w:p>
        </w:tc>
      </w:tr>
      <w:tr w:rsidR="00F80631" w:rsidRPr="000073D9" w14:paraId="4DD73261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F0C2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16D9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НКО АО</w:t>
            </w:r>
          </w:p>
          <w:p w14:paraId="4EB34A8A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«Национальный расчетный депозитарий»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6374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Сведения по хранению сертификатов ценных бумаг или учету и переходу прав на ценные бумаги; сведения об операциях по счету депо (вид, количество, категория (тип), государственный регистрационный номер выпуска ценных бумаг, номинальная стоимость, учитываемых на лицевом счете зарегистрированного лица, с указанием количества ценных бумаг, обремененных обязательствами, и (или) в отношении которых осуществлено блокирование операций) и об остатках на счету; сведения о полученных дивидендах.</w:t>
            </w:r>
          </w:p>
        </w:tc>
      </w:tr>
      <w:tr w:rsidR="00F80631" w:rsidRPr="000073D9" w14:paraId="72612FA9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99E4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3D2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МФЦ по месту жительства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D0E2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Сведения о зарегистрированных (проживающих) лицах в жилом помещении (квартире).</w:t>
            </w:r>
          </w:p>
        </w:tc>
      </w:tr>
      <w:tr w:rsidR="00F80631" w:rsidRPr="000073D9" w14:paraId="2E3A7DEA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6421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F1AC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Центральный каталог</w:t>
            </w:r>
          </w:p>
          <w:p w14:paraId="7D5B2959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кредитных историй (ЦККИ) Банка России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41AE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Сведения о наименовании бюро кредитных историй, в которых хранится кредитная история</w:t>
            </w:r>
          </w:p>
        </w:tc>
      </w:tr>
      <w:tr w:rsidR="00F80631" w:rsidRPr="000073D9" w14:paraId="780EF831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3B59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87CB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АО Национальное бюро кредитных историй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5501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Сведения о кредитной истории, саму кредитную историю, включая кредитное</w:t>
            </w:r>
          </w:p>
          <w:p w14:paraId="3A01F489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досье, анкеты, заявки и решения об одобрении (отказе).</w:t>
            </w:r>
          </w:p>
        </w:tc>
      </w:tr>
      <w:tr w:rsidR="00F80631" w:rsidRPr="000073D9" w14:paraId="72F7F83D" w14:textId="77777777" w:rsidTr="00C91172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7A7E" w14:textId="77777777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1601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Криптовалютные биржи и криптовалютные обменники (Binance,</w:t>
            </w:r>
          </w:p>
          <w:p w14:paraId="0C15034D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BitForex, Pionex, Bitrue, Coinbase, Lbank, MEXC, Bybit, Bitget, Gate.io, Bitfinex,</w:t>
            </w:r>
          </w:p>
          <w:p w14:paraId="1D2C59C5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Kraken, Poloniex, CommEx, KuCoin, Bitstamp, Garantex, LocalBitcoin, Huobi, Trust</w:t>
            </w:r>
          </w:p>
          <w:p w14:paraId="497CA844" w14:textId="77777777" w:rsidR="00F80631" w:rsidRPr="000073D9" w:rsidRDefault="00F80631" w:rsidP="00C911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Wallet, MetaMask , Coinsbit, Uniswap, Risex, EXMO, Gemini, IndoEx)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2067" w14:textId="089DDDFE" w:rsidR="00F80631" w:rsidRPr="000073D9" w:rsidRDefault="00F80631" w:rsidP="00C911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наличии (отсутствии)</w:t>
            </w:r>
            <w:r w:rsidR="009C5156">
              <w:rPr>
                <w:rFonts w:ascii="Times New Roman" w:hAnsi="Times New Roman" w:cs="Times New Roman"/>
                <w:sz w:val="24"/>
                <w:szCs w:val="24"/>
              </w:rPr>
              <w:t xml:space="preserve"> криптокошельков и/или</w:t>
            </w: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 xml:space="preserve"> криптовалюты</w:t>
            </w:r>
          </w:p>
        </w:tc>
      </w:tr>
    </w:tbl>
    <w:p w14:paraId="2DFB40C9" w14:textId="77777777" w:rsidR="00F80631" w:rsidRPr="000073D9" w:rsidRDefault="00F80631" w:rsidP="00F806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F125FB" w14:textId="77777777" w:rsidR="00F80631" w:rsidRPr="000073D9" w:rsidRDefault="00F80631" w:rsidP="00F806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73D9">
        <w:rPr>
          <w:rFonts w:ascii="Times New Roman" w:hAnsi="Times New Roman" w:cs="Times New Roman"/>
          <w:sz w:val="24"/>
          <w:szCs w:val="24"/>
        </w:rPr>
        <w:br w:type="page"/>
      </w:r>
    </w:p>
    <w:p w14:paraId="60505911" w14:textId="45F62BBA" w:rsidR="00AE0F05" w:rsidRPr="000073D9" w:rsidRDefault="00AE0F05" w:rsidP="00AE0F05">
      <w:pPr>
        <w:pStyle w:val="1Times12"/>
        <w:spacing w:before="0" w:after="0" w:line="360" w:lineRule="auto"/>
        <w:jc w:val="right"/>
      </w:pPr>
      <w:r w:rsidRPr="000073D9">
        <w:lastRenderedPageBreak/>
        <w:t>Приложение №</w:t>
      </w:r>
      <w:r>
        <w:t>9</w:t>
      </w:r>
    </w:p>
    <w:p w14:paraId="136989DD" w14:textId="77777777" w:rsidR="00AE0F05" w:rsidRDefault="00AE0F05" w:rsidP="00AE0F05">
      <w:pPr>
        <w:pStyle w:val="Compact"/>
        <w:jc w:val="center"/>
        <w:rPr>
          <w:rFonts w:ascii="Times New Roman" w:hAnsi="Times New Roman" w:cs="Times New Roman"/>
          <w:b/>
          <w:bCs/>
          <w:lang w:val="ru-RU"/>
        </w:rPr>
      </w:pPr>
      <w:r w:rsidRPr="00C230AA">
        <w:rPr>
          <w:rFonts w:ascii="Times New Roman" w:hAnsi="Times New Roman" w:cs="Times New Roman"/>
          <w:b/>
          <w:bCs/>
        </w:rPr>
        <w:t>Определение размера лимита</w:t>
      </w:r>
    </w:p>
    <w:p w14:paraId="5E1B8945" w14:textId="77777777" w:rsidR="00AE0F05" w:rsidRPr="00C230AA" w:rsidRDefault="00AE0F05" w:rsidP="00C230AA">
      <w:pPr>
        <w:pStyle w:val="Compact"/>
        <w:jc w:val="center"/>
        <w:rPr>
          <w:bCs/>
        </w:rPr>
      </w:pPr>
    </w:p>
    <w:tbl>
      <w:tblPr>
        <w:tblStyle w:val="af"/>
        <w:tblW w:w="9351" w:type="dxa"/>
        <w:jc w:val="center"/>
        <w:tblLook w:val="04A0" w:firstRow="1" w:lastRow="0" w:firstColumn="1" w:lastColumn="0" w:noHBand="0" w:noVBand="1"/>
      </w:tblPr>
      <w:tblGrid>
        <w:gridCol w:w="2547"/>
        <w:gridCol w:w="6804"/>
      </w:tblGrid>
      <w:tr w:rsidR="00AE0F05" w:rsidRPr="000073D9" w14:paraId="11650143" w14:textId="77777777" w:rsidTr="00C91172">
        <w:trPr>
          <w:trHeight w:val="31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8FB8" w14:textId="77777777" w:rsidR="00AE0F05" w:rsidRPr="002778AB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Балансовая стоимость активов должника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54AC" w14:textId="77777777" w:rsidR="00AE0F05" w:rsidRPr="002778AB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 оплаты услуг привлеченных лиц, от балансовой стоимости</w:t>
            </w:r>
          </w:p>
        </w:tc>
      </w:tr>
      <w:tr w:rsidR="00AE0F05" w:rsidRPr="000073D9" w14:paraId="7E6E2A66" w14:textId="77777777" w:rsidTr="00C91172">
        <w:trPr>
          <w:trHeight w:val="5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1259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До 250 000 тыс. руб.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C436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Не более 10 %</w:t>
            </w:r>
          </w:p>
        </w:tc>
      </w:tr>
      <w:tr w:rsidR="00AE0F05" w:rsidRPr="000073D9" w14:paraId="10B30C45" w14:textId="77777777" w:rsidTr="00C91172">
        <w:trPr>
          <w:trHeight w:val="5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82A3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250 000 – 1 млн руб.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A386" w14:textId="77777777" w:rsidR="00AE0F05" w:rsidRPr="000073D9" w:rsidRDefault="00AE0F05" w:rsidP="00C911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Не более 25 000 и 8% размера суммы превышения балансовой стоимости активов должника над 250 тыс. руб.</w:t>
            </w:r>
          </w:p>
        </w:tc>
      </w:tr>
      <w:tr w:rsidR="00AE0F05" w:rsidRPr="000073D9" w14:paraId="70264ADD" w14:textId="77777777" w:rsidTr="00C91172">
        <w:trPr>
          <w:trHeight w:val="5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7C92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 – 3 млн руб.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CE26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85 000 и 5 % размера суммы превышения балансовой стоимости активов должника над 1 млн руб.</w:t>
            </w:r>
          </w:p>
        </w:tc>
      </w:tr>
      <w:tr w:rsidR="00AE0F05" w:rsidRPr="000073D9" w14:paraId="4F9B8DEC" w14:textId="77777777" w:rsidTr="00C91172">
        <w:trPr>
          <w:trHeight w:val="5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EFEF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3 – 10 млн руб.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49D0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185 000 и 3% размера суммы превышения балансовой стоимости активов должника над 3 млн руб.</w:t>
            </w:r>
          </w:p>
        </w:tc>
      </w:tr>
      <w:tr w:rsidR="00AE0F05" w:rsidRPr="000073D9" w14:paraId="6A3F2124" w14:textId="77777777" w:rsidTr="00C91172">
        <w:trPr>
          <w:trHeight w:val="5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7D04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10 – 100 млн руб.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B39B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395 000 и 1 % размера суммы превышения балансовой стоимости активов должника над 10 млн руб.</w:t>
            </w:r>
          </w:p>
        </w:tc>
      </w:tr>
      <w:tr w:rsidR="00AE0F05" w:rsidRPr="000073D9" w14:paraId="66C98390" w14:textId="77777777" w:rsidTr="00C91172">
        <w:trPr>
          <w:trHeight w:val="5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4822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100 – 300 млн руб.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02F6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1 295 000 и ½ % размера суммы превышения балансовой стоимости активов должника над 100 млн руб.</w:t>
            </w:r>
          </w:p>
        </w:tc>
      </w:tr>
      <w:tr w:rsidR="00AE0F05" w:rsidRPr="000073D9" w14:paraId="2B459B51" w14:textId="77777777" w:rsidTr="00C91172">
        <w:trPr>
          <w:trHeight w:val="5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103D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300 млн – 1 млрд руб.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E7B3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2 295 000 и 1/10 % размера суммы превышения балансовой стоимости активов должника над 300 млн руб.</w:t>
            </w:r>
          </w:p>
        </w:tc>
      </w:tr>
      <w:tr w:rsidR="00AE0F05" w:rsidRPr="000073D9" w14:paraId="38DF0C44" w14:textId="77777777" w:rsidTr="00C91172">
        <w:trPr>
          <w:trHeight w:val="5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2B60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Более 1 млрд руб.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B727" w14:textId="77777777" w:rsidR="00AE0F05" w:rsidRPr="000073D9" w:rsidRDefault="00AE0F05" w:rsidP="00C91172">
            <w:pPr>
              <w:tabs>
                <w:tab w:val="left" w:pos="766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3D9">
              <w:rPr>
                <w:rFonts w:ascii="Times New Roman" w:hAnsi="Times New Roman" w:cs="Times New Roman"/>
                <w:sz w:val="24"/>
                <w:szCs w:val="24"/>
              </w:rPr>
              <w:t>2 995 000 и 1/100 % размера суммы превышения балансовой стоимости активов должника над 1 млрд руб.</w:t>
            </w:r>
          </w:p>
        </w:tc>
      </w:tr>
    </w:tbl>
    <w:p w14:paraId="1753069D" w14:textId="77777777" w:rsidR="00AE0F05" w:rsidRPr="00C230AA" w:rsidRDefault="00AE0F05" w:rsidP="00C230AA">
      <w:pPr>
        <w:pStyle w:val="aff5"/>
        <w:tabs>
          <w:tab w:val="left" w:pos="426"/>
        </w:tabs>
        <w:spacing w:before="0" w:after="0" w:line="360" w:lineRule="auto"/>
        <w:ind w:firstLine="709"/>
        <w:jc w:val="center"/>
        <w:rPr>
          <w:rFonts w:ascii="Times New Roman" w:hAnsi="Times New Roman" w:cs="Times New Roman"/>
          <w:lang w:val="ru-RU"/>
        </w:rPr>
      </w:pPr>
    </w:p>
    <w:sectPr w:rsidR="00AE0F05" w:rsidRPr="00C230AA" w:rsidSect="00F93F49">
      <w:footerReference w:type="default" r:id="rId9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AF22F" w14:textId="77777777" w:rsidR="00BC1185" w:rsidRDefault="00BC1185">
      <w:pPr>
        <w:spacing w:after="0" w:line="240" w:lineRule="auto"/>
      </w:pPr>
      <w:r>
        <w:separator/>
      </w:r>
    </w:p>
  </w:endnote>
  <w:endnote w:type="continuationSeparator" w:id="0">
    <w:p w14:paraId="704A30DC" w14:textId="77777777" w:rsidR="00BC1185" w:rsidRDefault="00BC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341E7" w14:textId="77777777" w:rsidR="00C91172" w:rsidRPr="008D779D" w:rsidRDefault="00C91172">
    <w:pPr>
      <w:pStyle w:val="ac"/>
      <w:jc w:val="right"/>
      <w:rPr>
        <w:rFonts w:ascii="Times New Roman" w:hAnsi="Times New Roman" w:cs="Times New Roman"/>
      </w:rPr>
    </w:pPr>
  </w:p>
  <w:p w14:paraId="55D41E6C" w14:textId="32AA3CC3" w:rsidR="00C91172" w:rsidRPr="008D779D" w:rsidRDefault="00C91172" w:rsidP="007D2B19">
    <w:pPr>
      <w:pStyle w:val="ac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804390268"/>
        <w:docPartObj>
          <w:docPartGallery w:val="Page Numbers (Bottom of Page)"/>
          <w:docPartUnique/>
        </w:docPartObj>
      </w:sdtPr>
      <w:sdtContent>
        <w:r w:rsidRPr="008D779D">
          <w:rPr>
            <w:rFonts w:ascii="Times New Roman" w:hAnsi="Times New Roman" w:cs="Times New Roman"/>
          </w:rPr>
          <w:fldChar w:fldCharType="begin"/>
        </w:r>
        <w:r w:rsidRPr="008D779D">
          <w:rPr>
            <w:rFonts w:ascii="Times New Roman" w:hAnsi="Times New Roman" w:cs="Times New Roman"/>
          </w:rPr>
          <w:instrText>PAGE   \* MERGEFORMAT</w:instrText>
        </w:r>
        <w:r w:rsidRPr="008D779D">
          <w:rPr>
            <w:rFonts w:ascii="Times New Roman" w:hAnsi="Times New Roman" w:cs="Times New Roman"/>
          </w:rPr>
          <w:fldChar w:fldCharType="separate"/>
        </w:r>
        <w:r w:rsidR="00DA242B">
          <w:rPr>
            <w:rFonts w:ascii="Times New Roman" w:hAnsi="Times New Roman" w:cs="Times New Roman"/>
            <w:noProof/>
          </w:rPr>
          <w:t>20</w:t>
        </w:r>
        <w:r w:rsidRPr="008D779D">
          <w:rPr>
            <w:rFonts w:ascii="Times New Roman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2836A" w14:textId="77777777" w:rsidR="00BC1185" w:rsidRDefault="00BC1185">
      <w:pPr>
        <w:spacing w:after="0" w:line="240" w:lineRule="auto"/>
      </w:pPr>
      <w:r>
        <w:separator/>
      </w:r>
    </w:p>
  </w:footnote>
  <w:footnote w:type="continuationSeparator" w:id="0">
    <w:p w14:paraId="5B8F078F" w14:textId="77777777" w:rsidR="00BC1185" w:rsidRDefault="00BC1185">
      <w:pPr>
        <w:spacing w:after="0" w:line="240" w:lineRule="auto"/>
      </w:pPr>
      <w:r>
        <w:continuationSeparator/>
      </w:r>
    </w:p>
  </w:footnote>
  <w:footnote w:id="1">
    <w:p w14:paraId="10E39D8D" w14:textId="77777777" w:rsidR="00C91172" w:rsidRPr="00C230AA" w:rsidRDefault="00C91172" w:rsidP="00C230AA">
      <w:pPr>
        <w:pStyle w:val="af1"/>
        <w:jc w:val="both"/>
        <w:rPr>
          <w:rFonts w:ascii="Times New Roman" w:hAnsi="Times New Roman" w:cs="Times New Roman"/>
        </w:rPr>
      </w:pPr>
      <w:r w:rsidRPr="00C230AA">
        <w:rPr>
          <w:rStyle w:val="af3"/>
          <w:rFonts w:ascii="Times New Roman" w:hAnsi="Times New Roman" w:cs="Times New Roman"/>
        </w:rPr>
        <w:footnoteRef/>
      </w:r>
      <w:r w:rsidRPr="00C230AA">
        <w:rPr>
          <w:rFonts w:ascii="Times New Roman" w:hAnsi="Times New Roman" w:cs="Times New Roman"/>
        </w:rPr>
        <w:t xml:space="preserve"> Бэкап (резервное копирование) — это процесс регулярного создания копий данных, хранящихся в системе, с целью их восстановления в случае утраты, повреждения или несанкционированного изменения.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BFE4FF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615D6"/>
    <w:multiLevelType w:val="multilevel"/>
    <w:tmpl w:val="E352536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pStyle w:val="2"/>
      <w:lvlText w:val=""/>
      <w:lvlJc w:val="left"/>
      <w:pPr>
        <w:ind w:left="2160" w:hanging="720"/>
      </w:pPr>
      <w:rPr>
        <w:rFonts w:ascii="Symbol" w:hAnsi="Symbol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3BF5F38"/>
    <w:multiLevelType w:val="hybridMultilevel"/>
    <w:tmpl w:val="F872B374"/>
    <w:lvl w:ilvl="0" w:tplc="F94EABD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6918CF"/>
    <w:multiLevelType w:val="hybridMultilevel"/>
    <w:tmpl w:val="ECE253F6"/>
    <w:lvl w:ilvl="0" w:tplc="6E1C8E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55ECC95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BE401918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29BC60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2CFC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5A1C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72B7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32E3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0C4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431D4"/>
    <w:multiLevelType w:val="multilevel"/>
    <w:tmpl w:val="ACC488FC"/>
    <w:lvl w:ilvl="0">
      <w:start w:val="1"/>
      <w:numFmt w:val="upperRoman"/>
      <w:lvlText w:val="%1."/>
      <w:lvlJc w:val="right"/>
      <w:pPr>
        <w:ind w:left="567" w:hanging="567"/>
      </w:pPr>
      <w:rPr>
        <w:rFonts w:hint="default"/>
        <w:b/>
        <w:bCs/>
        <w:sz w:val="24"/>
      </w:rPr>
    </w:lvl>
    <w:lvl w:ilvl="1">
      <w:start w:val="1"/>
      <w:numFmt w:val="upperRoman"/>
      <w:lvlText w:val="%2."/>
      <w:lvlJc w:val="right"/>
      <w:pPr>
        <w:ind w:left="1134" w:hanging="567"/>
      </w:pPr>
      <w:rPr>
        <w:b/>
        <w:bCs/>
        <w:sz w:val="24"/>
      </w:rPr>
    </w:lvl>
    <w:lvl w:ilvl="2">
      <w:start w:val="1"/>
      <w:numFmt w:val="russianUpper"/>
      <w:lvlText w:val="%3."/>
      <w:lvlJc w:val="left"/>
      <w:pPr>
        <w:ind w:left="1701" w:hanging="567"/>
      </w:pPr>
      <w:rPr>
        <w:rFonts w:hint="default"/>
        <w:b w:val="0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EDC4882"/>
    <w:multiLevelType w:val="hybridMultilevel"/>
    <w:tmpl w:val="80A6E6DA"/>
    <w:lvl w:ilvl="0" w:tplc="B7D86854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0F3A"/>
    <w:multiLevelType w:val="hybridMultilevel"/>
    <w:tmpl w:val="C50CCFA2"/>
    <w:lvl w:ilvl="0" w:tplc="6E1C8E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E401918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29BC60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2CFC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5A1C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72B7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32E3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0C4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53391"/>
    <w:multiLevelType w:val="hybridMultilevel"/>
    <w:tmpl w:val="098C95B4"/>
    <w:lvl w:ilvl="0" w:tplc="6E1C8E4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25B3B86"/>
    <w:multiLevelType w:val="hybridMultilevel"/>
    <w:tmpl w:val="9ED867C8"/>
    <w:lvl w:ilvl="0" w:tplc="C9A8D90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C3EE339A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E8E8B17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DBAC053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3426F4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3CCDA5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01F0D33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FC0E287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466E487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2A26074"/>
    <w:multiLevelType w:val="hybridMultilevel"/>
    <w:tmpl w:val="40767DD2"/>
    <w:lvl w:ilvl="0" w:tplc="6FC085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004B7"/>
    <w:multiLevelType w:val="hybridMultilevel"/>
    <w:tmpl w:val="35544E5A"/>
    <w:lvl w:ilvl="0" w:tplc="62E446C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D550E"/>
    <w:multiLevelType w:val="hybridMultilevel"/>
    <w:tmpl w:val="7E5E65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302A2"/>
    <w:multiLevelType w:val="hybridMultilevel"/>
    <w:tmpl w:val="6ABC06EE"/>
    <w:lvl w:ilvl="0" w:tplc="6E1C8E40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201524"/>
    <w:multiLevelType w:val="hybridMultilevel"/>
    <w:tmpl w:val="98384B26"/>
    <w:lvl w:ilvl="0" w:tplc="6E1C8E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55ECC95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29BC60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2CFC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5A1C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72B7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32E3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0C4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ED5E5C"/>
    <w:multiLevelType w:val="hybridMultilevel"/>
    <w:tmpl w:val="4EE28D8E"/>
    <w:lvl w:ilvl="0" w:tplc="DDE41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0EB80C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/>
        <w:bCs w:val="0"/>
      </w:rPr>
    </w:lvl>
    <w:lvl w:ilvl="3" w:tplc="A0E28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23C2A">
      <w:start w:val="1"/>
      <w:numFmt w:val="lowerLetter"/>
      <w:lvlText w:val="%5."/>
      <w:lvlJc w:val="left"/>
      <w:pPr>
        <w:ind w:left="3600" w:hanging="360"/>
      </w:pPr>
    </w:lvl>
    <w:lvl w:ilvl="5" w:tplc="8CCE2018">
      <w:start w:val="1"/>
      <w:numFmt w:val="lowerRoman"/>
      <w:lvlText w:val="%6."/>
      <w:lvlJc w:val="right"/>
      <w:pPr>
        <w:ind w:left="4320" w:hanging="180"/>
      </w:pPr>
    </w:lvl>
    <w:lvl w:ilvl="6" w:tplc="C4AA3640">
      <w:start w:val="1"/>
      <w:numFmt w:val="decimal"/>
      <w:lvlText w:val="%7."/>
      <w:lvlJc w:val="left"/>
      <w:pPr>
        <w:ind w:left="5040" w:hanging="360"/>
      </w:pPr>
    </w:lvl>
    <w:lvl w:ilvl="7" w:tplc="9D0C76BA">
      <w:start w:val="1"/>
      <w:numFmt w:val="lowerLetter"/>
      <w:lvlText w:val="%8."/>
      <w:lvlJc w:val="left"/>
      <w:pPr>
        <w:ind w:left="5760" w:hanging="360"/>
      </w:pPr>
    </w:lvl>
    <w:lvl w:ilvl="8" w:tplc="41D046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81DA3"/>
    <w:multiLevelType w:val="hybridMultilevel"/>
    <w:tmpl w:val="7E76F0AA"/>
    <w:lvl w:ilvl="0" w:tplc="3BB85FE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851B35"/>
    <w:multiLevelType w:val="hybridMultilevel"/>
    <w:tmpl w:val="653292B4"/>
    <w:lvl w:ilvl="0" w:tplc="8E70F986">
      <w:start w:val="1"/>
      <w:numFmt w:val="bullet"/>
      <w:pStyle w:val="3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2B31D73"/>
    <w:multiLevelType w:val="hybridMultilevel"/>
    <w:tmpl w:val="8E303758"/>
    <w:lvl w:ilvl="0" w:tplc="6E1C8E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6A90F60"/>
    <w:multiLevelType w:val="hybridMultilevel"/>
    <w:tmpl w:val="094642CC"/>
    <w:lvl w:ilvl="0" w:tplc="6E1C8E40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097170"/>
    <w:multiLevelType w:val="hybridMultilevel"/>
    <w:tmpl w:val="5BEA8A22"/>
    <w:lvl w:ilvl="0" w:tplc="6E1C8E40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B9138A"/>
    <w:multiLevelType w:val="multilevel"/>
    <w:tmpl w:val="6D8E4D9E"/>
    <w:lvl w:ilvl="0">
      <w:start w:val="1"/>
      <w:numFmt w:val="upperRoman"/>
      <w:lvlText w:val="%1."/>
      <w:lvlJc w:val="left"/>
      <w:pPr>
        <w:ind w:left="567" w:hanging="567"/>
      </w:pPr>
      <w:rPr>
        <w:rFonts w:ascii="Times New Roman" w:hAnsi="Times New Roman" w:hint="default"/>
        <w:b/>
        <w:bCs/>
        <w:sz w:val="24"/>
      </w:rPr>
    </w:lvl>
    <w:lvl w:ilvl="1">
      <w:start w:val="1"/>
      <w:numFmt w:val="upperRoman"/>
      <w:lvlText w:val="%2."/>
      <w:lvlJc w:val="right"/>
      <w:pPr>
        <w:ind w:left="1134" w:hanging="567"/>
      </w:pPr>
      <w:rPr>
        <w:b/>
        <w:bCs/>
        <w:sz w:val="24"/>
      </w:rPr>
    </w:lvl>
    <w:lvl w:ilvl="2">
      <w:start w:val="1"/>
      <w:numFmt w:val="russianUpper"/>
      <w:lvlText w:val="%3."/>
      <w:lvlJc w:val="left"/>
      <w:pPr>
        <w:ind w:left="1701" w:hanging="567"/>
      </w:pPr>
      <w:rPr>
        <w:rFonts w:hint="default"/>
        <w:b w:val="0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BEB027E"/>
    <w:multiLevelType w:val="hybridMultilevel"/>
    <w:tmpl w:val="B6C2E85C"/>
    <w:lvl w:ilvl="0" w:tplc="6E1C8E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55ECC95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29BC60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B2CFC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5A1C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72B7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32E3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0C4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617764"/>
    <w:multiLevelType w:val="hybridMultilevel"/>
    <w:tmpl w:val="F76EEC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75CE4"/>
    <w:multiLevelType w:val="hybridMultilevel"/>
    <w:tmpl w:val="ABFC7C94"/>
    <w:lvl w:ilvl="0" w:tplc="97AC41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D20E66"/>
    <w:multiLevelType w:val="multilevel"/>
    <w:tmpl w:val="ACFA8B44"/>
    <w:lvl w:ilvl="0">
      <w:start w:val="1"/>
      <w:numFmt w:val="upperRoman"/>
      <w:pStyle w:val="10"/>
      <w:lvlText w:val="%1."/>
      <w:lvlJc w:val="left"/>
      <w:pPr>
        <w:ind w:left="567" w:hanging="567"/>
      </w:pPr>
      <w:rPr>
        <w:rFonts w:ascii="Times New Roman" w:hAnsi="Times New Roman" w:hint="default"/>
        <w:b/>
        <w:bCs/>
        <w:sz w:val="24"/>
      </w:rPr>
    </w:lvl>
    <w:lvl w:ilvl="1">
      <w:start w:val="1"/>
      <w:numFmt w:val="decimal"/>
      <w:pStyle w:val="20"/>
      <w:lvlText w:val="%2."/>
      <w:lvlJc w:val="left"/>
      <w:pPr>
        <w:ind w:left="1134" w:hanging="567"/>
      </w:pPr>
      <w:rPr>
        <w:rFonts w:ascii="Times New Roman" w:eastAsiaTheme="minorHAnsi" w:hAnsi="Times New Roman" w:cs="Times New Roman"/>
        <w:b/>
        <w:bCs/>
        <w:sz w:val="24"/>
      </w:rPr>
    </w:lvl>
    <w:lvl w:ilvl="2">
      <w:start w:val="1"/>
      <w:numFmt w:val="russianUpper"/>
      <w:pStyle w:val="30"/>
      <w:lvlText w:val="%3."/>
      <w:lvlJc w:val="left"/>
      <w:pPr>
        <w:ind w:left="1701" w:hanging="567"/>
      </w:pPr>
      <w:rPr>
        <w:rFonts w:hint="default"/>
        <w:b w:val="0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24"/>
  </w:num>
  <w:num w:numId="5">
    <w:abstractNumId w:val="23"/>
  </w:num>
  <w:num w:numId="6">
    <w:abstractNumId w:val="11"/>
  </w:num>
  <w:num w:numId="7">
    <w:abstractNumId w:val="20"/>
  </w:num>
  <w:num w:numId="8">
    <w:abstractNumId w:val="0"/>
  </w:num>
  <w:num w:numId="9">
    <w:abstractNumId w:val="4"/>
  </w:num>
  <w:num w:numId="10">
    <w:abstractNumId w:val="18"/>
  </w:num>
  <w:num w:numId="11">
    <w:abstractNumId w:val="15"/>
  </w:num>
  <w:num w:numId="12">
    <w:abstractNumId w:val="12"/>
  </w:num>
  <w:num w:numId="13">
    <w:abstractNumId w:val="3"/>
  </w:num>
  <w:num w:numId="14">
    <w:abstractNumId w:val="8"/>
  </w:num>
  <w:num w:numId="15">
    <w:abstractNumId w:val="22"/>
  </w:num>
  <w:num w:numId="16">
    <w:abstractNumId w:val="10"/>
  </w:num>
  <w:num w:numId="17">
    <w:abstractNumId w:val="21"/>
  </w:num>
  <w:num w:numId="18">
    <w:abstractNumId w:val="6"/>
  </w:num>
  <w:num w:numId="19">
    <w:abstractNumId w:val="13"/>
  </w:num>
  <w:num w:numId="20">
    <w:abstractNumId w:val="2"/>
  </w:num>
  <w:num w:numId="21">
    <w:abstractNumId w:val="14"/>
  </w:num>
  <w:num w:numId="22">
    <w:abstractNumId w:val="7"/>
  </w:num>
  <w:num w:numId="23">
    <w:abstractNumId w:val="19"/>
  </w:num>
  <w:num w:numId="24">
    <w:abstractNumId w:val="9"/>
  </w:num>
  <w:num w:numId="2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81"/>
    <w:rsid w:val="00000448"/>
    <w:rsid w:val="00000FDF"/>
    <w:rsid w:val="000073D9"/>
    <w:rsid w:val="00023298"/>
    <w:rsid w:val="00036D4D"/>
    <w:rsid w:val="0005173F"/>
    <w:rsid w:val="00061B28"/>
    <w:rsid w:val="00074291"/>
    <w:rsid w:val="00075EC5"/>
    <w:rsid w:val="0009623D"/>
    <w:rsid w:val="000A3F65"/>
    <w:rsid w:val="000B306A"/>
    <w:rsid w:val="000C6248"/>
    <w:rsid w:val="000E68BA"/>
    <w:rsid w:val="00102DEF"/>
    <w:rsid w:val="00110FB5"/>
    <w:rsid w:val="001332E6"/>
    <w:rsid w:val="00182E02"/>
    <w:rsid w:val="001B03EE"/>
    <w:rsid w:val="001D06C0"/>
    <w:rsid w:val="001D0DB4"/>
    <w:rsid w:val="001F7C44"/>
    <w:rsid w:val="002006DA"/>
    <w:rsid w:val="0020204C"/>
    <w:rsid w:val="00204EBA"/>
    <w:rsid w:val="00246118"/>
    <w:rsid w:val="00262EDA"/>
    <w:rsid w:val="00273AD3"/>
    <w:rsid w:val="002778AB"/>
    <w:rsid w:val="00295D8B"/>
    <w:rsid w:val="0029655B"/>
    <w:rsid w:val="002A5E8C"/>
    <w:rsid w:val="002B5CCA"/>
    <w:rsid w:val="002B5ED6"/>
    <w:rsid w:val="002B746C"/>
    <w:rsid w:val="002D26A6"/>
    <w:rsid w:val="002D2AA3"/>
    <w:rsid w:val="002D378F"/>
    <w:rsid w:val="002D64FA"/>
    <w:rsid w:val="002E2571"/>
    <w:rsid w:val="002E575A"/>
    <w:rsid w:val="002F00E3"/>
    <w:rsid w:val="002F0B3B"/>
    <w:rsid w:val="002F15A1"/>
    <w:rsid w:val="002F3401"/>
    <w:rsid w:val="003012C4"/>
    <w:rsid w:val="00303C47"/>
    <w:rsid w:val="00310BFC"/>
    <w:rsid w:val="003153CF"/>
    <w:rsid w:val="00327648"/>
    <w:rsid w:val="00340A3E"/>
    <w:rsid w:val="00354855"/>
    <w:rsid w:val="00355E86"/>
    <w:rsid w:val="00356181"/>
    <w:rsid w:val="00372983"/>
    <w:rsid w:val="00381718"/>
    <w:rsid w:val="00384973"/>
    <w:rsid w:val="003A1544"/>
    <w:rsid w:val="003C5876"/>
    <w:rsid w:val="003D0BEF"/>
    <w:rsid w:val="003E1DEF"/>
    <w:rsid w:val="00424653"/>
    <w:rsid w:val="00433E28"/>
    <w:rsid w:val="0043630B"/>
    <w:rsid w:val="004430F4"/>
    <w:rsid w:val="00443620"/>
    <w:rsid w:val="00475BA5"/>
    <w:rsid w:val="0047623A"/>
    <w:rsid w:val="00494289"/>
    <w:rsid w:val="004946FC"/>
    <w:rsid w:val="00494EF3"/>
    <w:rsid w:val="004A27AF"/>
    <w:rsid w:val="004B0EAA"/>
    <w:rsid w:val="004D0B65"/>
    <w:rsid w:val="004D46BF"/>
    <w:rsid w:val="004E3FF9"/>
    <w:rsid w:val="004E5CA1"/>
    <w:rsid w:val="0050047B"/>
    <w:rsid w:val="00501520"/>
    <w:rsid w:val="005032A4"/>
    <w:rsid w:val="0053379A"/>
    <w:rsid w:val="00540457"/>
    <w:rsid w:val="00574216"/>
    <w:rsid w:val="00580EC0"/>
    <w:rsid w:val="0058114C"/>
    <w:rsid w:val="005C507D"/>
    <w:rsid w:val="00621CFF"/>
    <w:rsid w:val="00651982"/>
    <w:rsid w:val="00666F01"/>
    <w:rsid w:val="006A2CA5"/>
    <w:rsid w:val="006B44BB"/>
    <w:rsid w:val="006B6B0D"/>
    <w:rsid w:val="006C63B2"/>
    <w:rsid w:val="006D12E5"/>
    <w:rsid w:val="006D3E3D"/>
    <w:rsid w:val="006D45BE"/>
    <w:rsid w:val="006D4CA3"/>
    <w:rsid w:val="006E5288"/>
    <w:rsid w:val="006F6259"/>
    <w:rsid w:val="00711FE2"/>
    <w:rsid w:val="0072027F"/>
    <w:rsid w:val="007406E6"/>
    <w:rsid w:val="007515C8"/>
    <w:rsid w:val="00765070"/>
    <w:rsid w:val="00773760"/>
    <w:rsid w:val="007954AE"/>
    <w:rsid w:val="007B1545"/>
    <w:rsid w:val="007B3BDB"/>
    <w:rsid w:val="007C1FA4"/>
    <w:rsid w:val="007C7528"/>
    <w:rsid w:val="007D0DC4"/>
    <w:rsid w:val="007D1833"/>
    <w:rsid w:val="007D2B19"/>
    <w:rsid w:val="007D4DAB"/>
    <w:rsid w:val="008168AD"/>
    <w:rsid w:val="00836A93"/>
    <w:rsid w:val="00837452"/>
    <w:rsid w:val="0084296E"/>
    <w:rsid w:val="00845AE5"/>
    <w:rsid w:val="008474C7"/>
    <w:rsid w:val="00850DFC"/>
    <w:rsid w:val="0086146C"/>
    <w:rsid w:val="00870EBB"/>
    <w:rsid w:val="00874854"/>
    <w:rsid w:val="008849C7"/>
    <w:rsid w:val="008952FB"/>
    <w:rsid w:val="00895F74"/>
    <w:rsid w:val="008A572F"/>
    <w:rsid w:val="008B051F"/>
    <w:rsid w:val="008B2121"/>
    <w:rsid w:val="008B318C"/>
    <w:rsid w:val="008C0CD8"/>
    <w:rsid w:val="008C4E69"/>
    <w:rsid w:val="008D779D"/>
    <w:rsid w:val="008E35E0"/>
    <w:rsid w:val="008E36F0"/>
    <w:rsid w:val="008F30BB"/>
    <w:rsid w:val="008F5945"/>
    <w:rsid w:val="00914A6B"/>
    <w:rsid w:val="009207AC"/>
    <w:rsid w:val="00946328"/>
    <w:rsid w:val="00950509"/>
    <w:rsid w:val="0097168A"/>
    <w:rsid w:val="00976513"/>
    <w:rsid w:val="009831E4"/>
    <w:rsid w:val="009839A0"/>
    <w:rsid w:val="009C113E"/>
    <w:rsid w:val="009C5156"/>
    <w:rsid w:val="009C790E"/>
    <w:rsid w:val="009D39D9"/>
    <w:rsid w:val="009F2BEF"/>
    <w:rsid w:val="00A014C7"/>
    <w:rsid w:val="00A04EC9"/>
    <w:rsid w:val="00A07654"/>
    <w:rsid w:val="00A300B1"/>
    <w:rsid w:val="00A30C0A"/>
    <w:rsid w:val="00A4163C"/>
    <w:rsid w:val="00A71A0D"/>
    <w:rsid w:val="00A805A9"/>
    <w:rsid w:val="00A84046"/>
    <w:rsid w:val="00AA1712"/>
    <w:rsid w:val="00AA5146"/>
    <w:rsid w:val="00AB1FFD"/>
    <w:rsid w:val="00AE0F05"/>
    <w:rsid w:val="00AE1A01"/>
    <w:rsid w:val="00B037F6"/>
    <w:rsid w:val="00B1586F"/>
    <w:rsid w:val="00B246AD"/>
    <w:rsid w:val="00B26FA5"/>
    <w:rsid w:val="00B366BD"/>
    <w:rsid w:val="00B45C3F"/>
    <w:rsid w:val="00B561B5"/>
    <w:rsid w:val="00B576C8"/>
    <w:rsid w:val="00B637C7"/>
    <w:rsid w:val="00BA309E"/>
    <w:rsid w:val="00BA6EA5"/>
    <w:rsid w:val="00BB524D"/>
    <w:rsid w:val="00BC1185"/>
    <w:rsid w:val="00BC43C8"/>
    <w:rsid w:val="00BC7E0C"/>
    <w:rsid w:val="00BD52E5"/>
    <w:rsid w:val="00BE055A"/>
    <w:rsid w:val="00BE5B1F"/>
    <w:rsid w:val="00C05E11"/>
    <w:rsid w:val="00C064FC"/>
    <w:rsid w:val="00C06960"/>
    <w:rsid w:val="00C230AA"/>
    <w:rsid w:val="00C30CEE"/>
    <w:rsid w:val="00C4098A"/>
    <w:rsid w:val="00C40AC8"/>
    <w:rsid w:val="00C41E13"/>
    <w:rsid w:val="00C616E2"/>
    <w:rsid w:val="00C82D3B"/>
    <w:rsid w:val="00C91172"/>
    <w:rsid w:val="00CA4CDB"/>
    <w:rsid w:val="00CC434D"/>
    <w:rsid w:val="00CD1A05"/>
    <w:rsid w:val="00CD28F8"/>
    <w:rsid w:val="00CE613C"/>
    <w:rsid w:val="00D027A9"/>
    <w:rsid w:val="00D11197"/>
    <w:rsid w:val="00D113D6"/>
    <w:rsid w:val="00D178D1"/>
    <w:rsid w:val="00D24FB0"/>
    <w:rsid w:val="00D3029D"/>
    <w:rsid w:val="00D3573F"/>
    <w:rsid w:val="00D448E3"/>
    <w:rsid w:val="00D74A83"/>
    <w:rsid w:val="00D8247B"/>
    <w:rsid w:val="00D929C2"/>
    <w:rsid w:val="00DA242B"/>
    <w:rsid w:val="00DA6ED5"/>
    <w:rsid w:val="00DE083A"/>
    <w:rsid w:val="00E17CF8"/>
    <w:rsid w:val="00E250CA"/>
    <w:rsid w:val="00E26AE1"/>
    <w:rsid w:val="00E31EFC"/>
    <w:rsid w:val="00E3772C"/>
    <w:rsid w:val="00E44C37"/>
    <w:rsid w:val="00E514F5"/>
    <w:rsid w:val="00E66BFC"/>
    <w:rsid w:val="00E8208E"/>
    <w:rsid w:val="00E82093"/>
    <w:rsid w:val="00EA4701"/>
    <w:rsid w:val="00EB3459"/>
    <w:rsid w:val="00EB468C"/>
    <w:rsid w:val="00EB51FE"/>
    <w:rsid w:val="00EB5B35"/>
    <w:rsid w:val="00EC4788"/>
    <w:rsid w:val="00F00533"/>
    <w:rsid w:val="00F134BA"/>
    <w:rsid w:val="00F156B1"/>
    <w:rsid w:val="00F21543"/>
    <w:rsid w:val="00F31B0C"/>
    <w:rsid w:val="00F650C2"/>
    <w:rsid w:val="00F80631"/>
    <w:rsid w:val="00F93F49"/>
    <w:rsid w:val="00F96F93"/>
    <w:rsid w:val="00F97BDA"/>
    <w:rsid w:val="00FD7F72"/>
    <w:rsid w:val="00FE2A89"/>
    <w:rsid w:val="00FE4FB6"/>
    <w:rsid w:val="00FE6AB0"/>
    <w:rsid w:val="00FF1D8C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831E"/>
  <w15:docId w15:val="{5D817FA7-C7CE-4FC3-B533-200F4707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49"/>
  </w:style>
  <w:style w:type="paragraph" w:styleId="11">
    <w:name w:val="heading 1"/>
    <w:basedOn w:val="a"/>
    <w:next w:val="a"/>
    <w:link w:val="12"/>
    <w:uiPriority w:val="9"/>
    <w:qFormat/>
    <w:rsid w:val="00F93F4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1">
    <w:name w:val="heading 2"/>
    <w:basedOn w:val="a"/>
    <w:next w:val="a"/>
    <w:link w:val="22"/>
    <w:uiPriority w:val="9"/>
    <w:unhideWhenUsed/>
    <w:qFormat/>
    <w:rsid w:val="00F93F4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1">
    <w:name w:val="heading 3"/>
    <w:basedOn w:val="a"/>
    <w:next w:val="a"/>
    <w:link w:val="32"/>
    <w:uiPriority w:val="9"/>
    <w:unhideWhenUsed/>
    <w:qFormat/>
    <w:rsid w:val="00F93F4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93F4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93F4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93F4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93F4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93F4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93F4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"/>
    <w:rsid w:val="00F93F4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basedOn w:val="a0"/>
    <w:link w:val="21"/>
    <w:uiPriority w:val="9"/>
    <w:rsid w:val="00F93F49"/>
    <w:rPr>
      <w:rFonts w:ascii="Arial" w:eastAsia="Arial" w:hAnsi="Arial" w:cs="Arial"/>
      <w:sz w:val="34"/>
    </w:rPr>
  </w:style>
  <w:style w:type="character" w:customStyle="1" w:styleId="32">
    <w:name w:val="Заголовок 3 Знак"/>
    <w:basedOn w:val="a0"/>
    <w:link w:val="31"/>
    <w:uiPriority w:val="9"/>
    <w:rsid w:val="00F93F4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93F4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93F4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93F4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93F4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93F4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93F4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93F4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93F4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93F4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93F4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93F49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rsid w:val="00F93F49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F93F4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93F4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93F49"/>
    <w:rPr>
      <w:i/>
    </w:rPr>
  </w:style>
  <w:style w:type="paragraph" w:styleId="aa">
    <w:name w:val="header"/>
    <w:basedOn w:val="a"/>
    <w:link w:val="ab"/>
    <w:uiPriority w:val="99"/>
    <w:unhideWhenUsed/>
    <w:rsid w:val="00F93F4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93F49"/>
  </w:style>
  <w:style w:type="paragraph" w:styleId="ac">
    <w:name w:val="footer"/>
    <w:basedOn w:val="a"/>
    <w:link w:val="ad"/>
    <w:uiPriority w:val="99"/>
    <w:unhideWhenUsed/>
    <w:rsid w:val="00F93F4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93F49"/>
  </w:style>
  <w:style w:type="paragraph" w:styleId="ae">
    <w:name w:val="caption"/>
    <w:basedOn w:val="a"/>
    <w:next w:val="a"/>
    <w:uiPriority w:val="35"/>
    <w:semiHidden/>
    <w:unhideWhenUsed/>
    <w:qFormat/>
    <w:rsid w:val="00F93F49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93F49"/>
  </w:style>
  <w:style w:type="table" w:styleId="af">
    <w:name w:val="Table Grid"/>
    <w:basedOn w:val="a1"/>
    <w:uiPriority w:val="39"/>
    <w:rsid w:val="00F93F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F93F4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93F4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93F4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93F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93F4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F93F49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F93F49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F93F49"/>
    <w:rPr>
      <w:sz w:val="18"/>
    </w:rPr>
  </w:style>
  <w:style w:type="character" w:styleId="af3">
    <w:name w:val="footnote reference"/>
    <w:basedOn w:val="a0"/>
    <w:uiPriority w:val="99"/>
    <w:unhideWhenUsed/>
    <w:rsid w:val="00F93F49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F93F49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F93F49"/>
    <w:rPr>
      <w:sz w:val="20"/>
    </w:rPr>
  </w:style>
  <w:style w:type="character" w:styleId="af6">
    <w:name w:val="endnote reference"/>
    <w:basedOn w:val="a0"/>
    <w:uiPriority w:val="99"/>
    <w:semiHidden/>
    <w:unhideWhenUsed/>
    <w:rsid w:val="00F93F49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93F49"/>
    <w:pPr>
      <w:spacing w:after="57"/>
    </w:pPr>
  </w:style>
  <w:style w:type="paragraph" w:styleId="25">
    <w:name w:val="toc 2"/>
    <w:basedOn w:val="a"/>
    <w:next w:val="a"/>
    <w:uiPriority w:val="39"/>
    <w:unhideWhenUsed/>
    <w:rsid w:val="00F93F49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F93F4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93F4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93F4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93F4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93F4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93F4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93F49"/>
    <w:pPr>
      <w:spacing w:after="57"/>
      <w:ind w:left="2268"/>
    </w:pPr>
  </w:style>
  <w:style w:type="paragraph" w:styleId="af7">
    <w:name w:val="TOC Heading"/>
    <w:uiPriority w:val="39"/>
    <w:unhideWhenUsed/>
    <w:rsid w:val="00F93F49"/>
  </w:style>
  <w:style w:type="paragraph" w:styleId="af8">
    <w:name w:val="table of figures"/>
    <w:basedOn w:val="a"/>
    <w:next w:val="a"/>
    <w:uiPriority w:val="99"/>
    <w:unhideWhenUsed/>
    <w:rsid w:val="00F93F49"/>
    <w:pPr>
      <w:spacing w:after="0"/>
    </w:pPr>
  </w:style>
  <w:style w:type="paragraph" w:styleId="af9">
    <w:name w:val="List Paragraph"/>
    <w:basedOn w:val="a"/>
    <w:link w:val="afa"/>
    <w:uiPriority w:val="34"/>
    <w:qFormat/>
    <w:rsid w:val="00F93F49"/>
    <w:pPr>
      <w:ind w:left="720"/>
      <w:contextualSpacing/>
    </w:pPr>
  </w:style>
  <w:style w:type="paragraph" w:customStyle="1" w:styleId="Default">
    <w:name w:val="Default"/>
    <w:link w:val="Default0"/>
    <w:rsid w:val="00F96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Times12">
    <w:name w:val="Заголовок 1 Times 12"/>
    <w:basedOn w:val="11"/>
    <w:link w:val="1Times120"/>
    <w:qFormat/>
    <w:rsid w:val="00F96F93"/>
    <w:rPr>
      <w:rFonts w:ascii="Times New Roman" w:hAnsi="Times New Roman" w:cs="Times New Roman"/>
      <w:b/>
      <w:sz w:val="24"/>
      <w:szCs w:val="24"/>
    </w:rPr>
  </w:style>
  <w:style w:type="paragraph" w:customStyle="1" w:styleId="2Times12">
    <w:name w:val="Заголовок 2 Times 12"/>
    <w:basedOn w:val="21"/>
    <w:link w:val="2Times120"/>
    <w:qFormat/>
    <w:rsid w:val="00F96F93"/>
    <w:pPr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1Times120">
    <w:name w:val="Заголовок 1 Times 12 Знак"/>
    <w:basedOn w:val="12"/>
    <w:link w:val="1Times12"/>
    <w:rsid w:val="00F96F93"/>
    <w:rPr>
      <w:rFonts w:ascii="Times New Roman" w:eastAsia="Arial" w:hAnsi="Times New Roman" w:cs="Times New Roman"/>
      <w:b/>
      <w:sz w:val="24"/>
      <w:szCs w:val="24"/>
    </w:rPr>
  </w:style>
  <w:style w:type="character" w:styleId="afb">
    <w:name w:val="Subtle Emphasis"/>
    <w:basedOn w:val="a0"/>
    <w:uiPriority w:val="19"/>
    <w:rsid w:val="00BD52E5"/>
    <w:rPr>
      <w:i/>
      <w:iCs/>
      <w:color w:val="404040" w:themeColor="text1" w:themeTint="BF"/>
    </w:rPr>
  </w:style>
  <w:style w:type="character" w:customStyle="1" w:styleId="2Times120">
    <w:name w:val="Заголовок 2 Times 12 Знак"/>
    <w:basedOn w:val="22"/>
    <w:link w:val="2Times12"/>
    <w:rsid w:val="00F96F93"/>
    <w:rPr>
      <w:rFonts w:ascii="Times New Roman" w:eastAsia="Arial" w:hAnsi="Times New Roman" w:cs="Times New Roman"/>
      <w:b/>
      <w:sz w:val="24"/>
      <w:szCs w:val="24"/>
    </w:rPr>
  </w:style>
  <w:style w:type="paragraph" w:customStyle="1" w:styleId="10">
    <w:name w:val="Уровень1"/>
    <w:basedOn w:val="af9"/>
    <w:link w:val="14"/>
    <w:qFormat/>
    <w:rsid w:val="00BD52E5"/>
    <w:pPr>
      <w:keepNext/>
      <w:numPr>
        <w:numId w:val="4"/>
      </w:numPr>
      <w:spacing w:before="240" w:after="240" w:line="276" w:lineRule="auto"/>
      <w:contextualSpacing w:val="0"/>
      <w:outlineLvl w:val="0"/>
    </w:pPr>
    <w:rPr>
      <w:rFonts w:ascii="Times New Roman" w:hAnsi="Times New Roman" w:cs="Times New Roman"/>
      <w:b/>
      <w:sz w:val="24"/>
      <w:szCs w:val="24"/>
    </w:rPr>
  </w:style>
  <w:style w:type="paragraph" w:customStyle="1" w:styleId="20">
    <w:name w:val="Уровень2"/>
    <w:basedOn w:val="10"/>
    <w:link w:val="26"/>
    <w:qFormat/>
    <w:rsid w:val="00BD52E5"/>
    <w:pPr>
      <w:numPr>
        <w:ilvl w:val="1"/>
      </w:numPr>
      <w:outlineLvl w:val="1"/>
    </w:pPr>
    <w:rPr>
      <w:bCs/>
    </w:rPr>
  </w:style>
  <w:style w:type="character" w:customStyle="1" w:styleId="14">
    <w:name w:val="Уровень1 Знак"/>
    <w:basedOn w:val="a0"/>
    <w:link w:val="10"/>
    <w:rsid w:val="00BD52E5"/>
    <w:rPr>
      <w:rFonts w:ascii="Times New Roman" w:hAnsi="Times New Roman" w:cs="Times New Roman"/>
      <w:b/>
      <w:sz w:val="24"/>
      <w:szCs w:val="24"/>
    </w:rPr>
  </w:style>
  <w:style w:type="paragraph" w:customStyle="1" w:styleId="30">
    <w:name w:val="Уровень3"/>
    <w:basedOn w:val="10"/>
    <w:link w:val="34"/>
    <w:qFormat/>
    <w:rsid w:val="00BD52E5"/>
    <w:pPr>
      <w:numPr>
        <w:ilvl w:val="2"/>
      </w:numPr>
      <w:outlineLvl w:val="2"/>
    </w:pPr>
    <w:rPr>
      <w:bCs/>
    </w:rPr>
  </w:style>
  <w:style w:type="character" w:customStyle="1" w:styleId="26">
    <w:name w:val="Уровень2 Знак"/>
    <w:basedOn w:val="14"/>
    <w:link w:val="20"/>
    <w:rsid w:val="00BD52E5"/>
    <w:rPr>
      <w:rFonts w:ascii="Times New Roman" w:hAnsi="Times New Roman" w:cs="Times New Roman"/>
      <w:b/>
      <w:bCs/>
      <w:sz w:val="24"/>
      <w:szCs w:val="24"/>
    </w:rPr>
  </w:style>
  <w:style w:type="paragraph" w:customStyle="1" w:styleId="15">
    <w:name w:val="Осн.т1"/>
    <w:basedOn w:val="a"/>
    <w:link w:val="16"/>
    <w:qFormat/>
    <w:rsid w:val="00BD52E5"/>
    <w:pPr>
      <w:spacing w:before="240" w:after="240" w:line="276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4">
    <w:name w:val="Уровень3 Знак"/>
    <w:basedOn w:val="14"/>
    <w:link w:val="30"/>
    <w:rsid w:val="00BD52E5"/>
    <w:rPr>
      <w:rFonts w:ascii="Times New Roman" w:hAnsi="Times New Roman" w:cs="Times New Roman"/>
      <w:b/>
      <w:bCs/>
      <w:sz w:val="24"/>
      <w:szCs w:val="24"/>
    </w:rPr>
  </w:style>
  <w:style w:type="paragraph" w:customStyle="1" w:styleId="27">
    <w:name w:val="Осн.т.2"/>
    <w:basedOn w:val="Default"/>
    <w:link w:val="28"/>
    <w:qFormat/>
    <w:rsid w:val="00BD52E5"/>
    <w:pPr>
      <w:spacing w:before="240" w:after="240" w:line="276" w:lineRule="auto"/>
      <w:ind w:left="1134"/>
      <w:jc w:val="both"/>
    </w:pPr>
    <w:rPr>
      <w:rFonts w:ascii="Times New Roman" w:hAnsi="Times New Roman" w:cs="Times New Roman"/>
    </w:rPr>
  </w:style>
  <w:style w:type="character" w:customStyle="1" w:styleId="16">
    <w:name w:val="Осн.т1 Знак"/>
    <w:basedOn w:val="a0"/>
    <w:link w:val="15"/>
    <w:rsid w:val="00BD52E5"/>
    <w:rPr>
      <w:rFonts w:ascii="Times New Roman" w:hAnsi="Times New Roman" w:cs="Times New Roman"/>
      <w:sz w:val="24"/>
      <w:szCs w:val="24"/>
    </w:rPr>
  </w:style>
  <w:style w:type="paragraph" w:customStyle="1" w:styleId="2">
    <w:name w:val="Список2"/>
    <w:basedOn w:val="Default"/>
    <w:link w:val="29"/>
    <w:qFormat/>
    <w:rsid w:val="00BD52E5"/>
    <w:pPr>
      <w:numPr>
        <w:ilvl w:val="3"/>
        <w:numId w:val="1"/>
      </w:numPr>
      <w:spacing w:after="120" w:line="276" w:lineRule="auto"/>
      <w:jc w:val="both"/>
    </w:pPr>
    <w:rPr>
      <w:rFonts w:ascii="Times New Roman" w:hAnsi="Times New Roman" w:cs="Times New Roman"/>
    </w:rPr>
  </w:style>
  <w:style w:type="character" w:customStyle="1" w:styleId="Default0">
    <w:name w:val="Default Знак"/>
    <w:basedOn w:val="a0"/>
    <w:link w:val="Default"/>
    <w:rsid w:val="00BD52E5"/>
    <w:rPr>
      <w:rFonts w:ascii="Arial" w:hAnsi="Arial" w:cs="Arial"/>
      <w:color w:val="000000"/>
      <w:sz w:val="24"/>
      <w:szCs w:val="24"/>
    </w:rPr>
  </w:style>
  <w:style w:type="character" w:customStyle="1" w:styleId="28">
    <w:name w:val="Осн.т.2 Знак"/>
    <w:basedOn w:val="Default0"/>
    <w:link w:val="27"/>
    <w:rsid w:val="00BD52E5"/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Список1"/>
    <w:basedOn w:val="af9"/>
    <w:link w:val="17"/>
    <w:qFormat/>
    <w:rsid w:val="00BD52E5"/>
    <w:pPr>
      <w:numPr>
        <w:numId w:val="3"/>
      </w:numPr>
      <w:spacing w:before="240" w:after="240" w:line="276" w:lineRule="auto"/>
      <w:contextualSpacing w:val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9">
    <w:name w:val="Список2 Знак"/>
    <w:basedOn w:val="Default0"/>
    <w:link w:val="2"/>
    <w:rsid w:val="00BD52E5"/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Список3"/>
    <w:basedOn w:val="Default"/>
    <w:link w:val="35"/>
    <w:qFormat/>
    <w:rsid w:val="00BD52E5"/>
    <w:pPr>
      <w:numPr>
        <w:numId w:val="2"/>
      </w:numPr>
      <w:spacing w:after="120" w:line="276" w:lineRule="auto"/>
      <w:ind w:left="2268" w:hanging="567"/>
    </w:pPr>
    <w:rPr>
      <w:rFonts w:ascii="Times New Roman" w:hAnsi="Times New Roman" w:cs="Times New Roman"/>
    </w:rPr>
  </w:style>
  <w:style w:type="character" w:customStyle="1" w:styleId="17">
    <w:name w:val="Список1 Знак"/>
    <w:basedOn w:val="a0"/>
    <w:link w:val="1"/>
    <w:rsid w:val="00BD52E5"/>
    <w:rPr>
      <w:rFonts w:ascii="Times New Roman" w:hAnsi="Times New Roman" w:cs="Times New Roman"/>
      <w:sz w:val="24"/>
      <w:szCs w:val="24"/>
    </w:rPr>
  </w:style>
  <w:style w:type="character" w:customStyle="1" w:styleId="35">
    <w:name w:val="Список3 Знак"/>
    <w:basedOn w:val="Default0"/>
    <w:link w:val="3"/>
    <w:rsid w:val="00BD52E5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Normal (Web)"/>
    <w:basedOn w:val="a"/>
    <w:uiPriority w:val="99"/>
    <w:unhideWhenUsed/>
    <w:rsid w:val="00BD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BD52E5"/>
    <w:rPr>
      <w:b/>
      <w:bCs/>
    </w:rPr>
  </w:style>
  <w:style w:type="paragraph" w:customStyle="1" w:styleId="sc-jmpzur">
    <w:name w:val="sc-jmpzur"/>
    <w:basedOn w:val="a"/>
    <w:rsid w:val="00BD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jaja">
    <w:name w:val="sc-ejaja"/>
    <w:basedOn w:val="a0"/>
    <w:rsid w:val="00BD52E5"/>
  </w:style>
  <w:style w:type="paragraph" w:customStyle="1" w:styleId="sc-uhnfh">
    <w:name w:val="sc-uhnfh"/>
    <w:basedOn w:val="a"/>
    <w:rsid w:val="00BD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fhsyak">
    <w:name w:val="sc-fhsyak"/>
    <w:basedOn w:val="a0"/>
    <w:rsid w:val="00BD52E5"/>
  </w:style>
  <w:style w:type="character" w:customStyle="1" w:styleId="afa">
    <w:name w:val="Абзац списка Знак"/>
    <w:basedOn w:val="a0"/>
    <w:link w:val="af9"/>
    <w:uiPriority w:val="1"/>
    <w:rsid w:val="000073D9"/>
  </w:style>
  <w:style w:type="paragraph" w:customStyle="1" w:styleId="pt-2">
    <w:name w:val="pt-2"/>
    <w:basedOn w:val="a"/>
    <w:rsid w:val="00AE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basedOn w:val="a0"/>
    <w:uiPriority w:val="99"/>
    <w:semiHidden/>
    <w:unhideWhenUsed/>
    <w:rsid w:val="007D2B19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D2B19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7D2B19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D2B19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7D2B19"/>
    <w:rPr>
      <w:b/>
      <w:bCs/>
      <w:sz w:val="20"/>
      <w:szCs w:val="20"/>
    </w:rPr>
  </w:style>
  <w:style w:type="paragraph" w:styleId="aff3">
    <w:name w:val="Balloon Text"/>
    <w:basedOn w:val="a"/>
    <w:link w:val="aff4"/>
    <w:uiPriority w:val="99"/>
    <w:semiHidden/>
    <w:unhideWhenUsed/>
    <w:rsid w:val="007D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D2B19"/>
    <w:rPr>
      <w:rFonts w:ascii="Segoe UI" w:hAnsi="Segoe UI" w:cs="Segoe UI"/>
      <w:sz w:val="18"/>
      <w:szCs w:val="18"/>
    </w:rPr>
  </w:style>
  <w:style w:type="paragraph" w:styleId="aff5">
    <w:name w:val="Body Text"/>
    <w:basedOn w:val="a"/>
    <w:link w:val="aff6"/>
    <w:qFormat/>
    <w:rsid w:val="001D0DB4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ff6">
    <w:name w:val="Основной текст Знак"/>
    <w:basedOn w:val="a0"/>
    <w:link w:val="aff5"/>
    <w:rsid w:val="001D0DB4"/>
    <w:rPr>
      <w:sz w:val="24"/>
      <w:szCs w:val="24"/>
      <w:lang w:val="en-US"/>
    </w:rPr>
  </w:style>
  <w:style w:type="paragraph" w:customStyle="1" w:styleId="FirstParagraph">
    <w:name w:val="First Paragraph"/>
    <w:basedOn w:val="aff5"/>
    <w:next w:val="aff5"/>
    <w:qFormat/>
    <w:rsid w:val="001D0DB4"/>
  </w:style>
  <w:style w:type="paragraph" w:customStyle="1" w:styleId="Compact">
    <w:name w:val="Compact"/>
    <w:basedOn w:val="aff5"/>
    <w:qFormat/>
    <w:rsid w:val="001D0DB4"/>
    <w:pPr>
      <w:spacing w:before="36" w:after="36"/>
    </w:pPr>
  </w:style>
  <w:style w:type="paragraph" w:styleId="aff7">
    <w:name w:val="Revision"/>
    <w:hidden/>
    <w:uiPriority w:val="99"/>
    <w:semiHidden/>
    <w:rsid w:val="00836A93"/>
    <w:pPr>
      <w:spacing w:after="0" w:line="240" w:lineRule="auto"/>
    </w:pPr>
  </w:style>
  <w:style w:type="character" w:styleId="aff8">
    <w:name w:val="FollowedHyperlink"/>
    <w:basedOn w:val="a0"/>
    <w:uiPriority w:val="99"/>
    <w:semiHidden/>
    <w:unhideWhenUsed/>
    <w:rsid w:val="00AE0F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12705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68244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none" w:sz="0" w:space="0" w:color="auto"/>
                    <w:right w:val="single" w:sz="2" w:space="0" w:color="auto"/>
                  </w:divBdr>
                  <w:divsChild>
                    <w:div w:id="8170411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739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6911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4704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718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48407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86488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483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edsfm.ru/documents/terrorists-catalog-portal-add" TargetMode="External"/><Relationship Id="rId21" Type="http://schemas.openxmlformats.org/officeDocument/2006/relationships/hyperlink" Target="http://fedresurs.ru/" TargetMode="External"/><Relationship Id="rId42" Type="http://schemas.openxmlformats.org/officeDocument/2006/relationships/hyperlink" Target="https://service.nalog.ru/bi.do" TargetMode="External"/><Relationship Id="rId47" Type="http://schemas.openxmlformats.org/officeDocument/2006/relationships/hyperlink" Target="https://obrnadzor.gov.ru/gosudarstvennye-uslugi-i-funkczii/gosudarstvennye-uslugi/gosudarstvennaya-akkreditacziya/reestr-akkreditovannyh-ekspertov-v-oblasti-provedeniya-gosudarstvennoj-akkreditaczii-obrazovatelnogo-uchrezhdeniya-i-nauchnoj-organizaczii/" TargetMode="External"/><Relationship Id="rId63" Type="http://schemas.openxmlformats.org/officeDocument/2006/relationships/hyperlink" Target="https://xn--b1aew.xn--p1ai/chop" TargetMode="External"/><Relationship Id="rId68" Type="http://schemas.openxmlformats.org/officeDocument/2006/relationships/hyperlink" Target="https://reestr.digital.gov.ru/reestr/" TargetMode="External"/><Relationship Id="rId84" Type="http://schemas.openxmlformats.org/officeDocument/2006/relationships/hyperlink" Target="http://unro.minjust.ru/NKOReports.aspx?request_type=inag" TargetMode="External"/><Relationship Id="rId89" Type="http://schemas.openxmlformats.org/officeDocument/2006/relationships/hyperlink" Target="https://rkn.gov.ru/mass-communications/reestr/" TargetMode="External"/><Relationship Id="rId16" Type="http://schemas.openxmlformats.org/officeDocument/2006/relationships/hyperlink" Target="http://portal.fss.ru/" TargetMode="External"/><Relationship Id="rId11" Type="http://schemas.openxmlformats.org/officeDocument/2006/relationships/hyperlink" Target="https://proverki.gov.ru/portal" TargetMode="External"/><Relationship Id="rId32" Type="http://schemas.openxmlformats.org/officeDocument/2006/relationships/hyperlink" Target="https://www.reestr-zalogov.ru/search/index" TargetMode="External"/><Relationship Id="rId37" Type="http://schemas.openxmlformats.org/officeDocument/2006/relationships/hyperlink" Target="https://service.nalog.ru/rafp.do" TargetMode="External"/><Relationship Id="rId53" Type="http://schemas.openxmlformats.org/officeDocument/2006/relationships/hyperlink" Target="https://www.b-kontur.ru/profi/okpo-po-inn-ili-ogrn" TargetMode="External"/><Relationship Id="rId58" Type="http://schemas.openxmlformats.org/officeDocument/2006/relationships/hyperlink" Target="https://service.nalog.ru/io.do" TargetMode="External"/><Relationship Id="rId74" Type="http://schemas.openxmlformats.org/officeDocument/2006/relationships/hyperlink" Target="http://unro.minjust.ru/NKOs.aspx" TargetMode="External"/><Relationship Id="rId79" Type="http://schemas.openxmlformats.org/officeDocument/2006/relationships/hyperlink" Target="http://fas.gov.ru/activity/tariffregulation/reestr-subektov-estestvennyix-monopolij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grls.rosminzdrav.ru/grls.aspx" TargetMode="External"/><Relationship Id="rId95" Type="http://schemas.openxmlformats.org/officeDocument/2006/relationships/hyperlink" Target="https://minfin.gov.ru/ru/perfomance/audit/reestr_audit/" TargetMode="External"/><Relationship Id="rId22" Type="http://schemas.openxmlformats.org/officeDocument/2006/relationships/hyperlink" Target="http://egrul.nalog.ru/" TargetMode="External"/><Relationship Id="rId27" Type="http://schemas.openxmlformats.org/officeDocument/2006/relationships/hyperlink" Target="https://rosreestr.gov.ru/ur/poluchit-svedeniya-kadastrovoy-otsenki/" TargetMode="External"/><Relationship Id="rId43" Type="http://schemas.openxmlformats.org/officeDocument/2006/relationships/hyperlink" Target="https://vetrf.ru/license/publicui?_action=listLicenses&amp;orderBy=date&amp;order=DESC&amp;page=1" TargetMode="External"/><Relationship Id="rId48" Type="http://schemas.openxmlformats.org/officeDocument/2006/relationships/hyperlink" Target="https://roszdravnadzor.gov.ru/opendata/7710537160-md_licenses" TargetMode="External"/><Relationship Id="rId64" Type="http://schemas.openxmlformats.org/officeDocument/2006/relationships/hyperlink" Target="https://ufms-gov.ru/services/proverka-deystvitelnosti-licenziy-na-trudoustroystvo-grazhdan-rossiyskoy-federacii-za-predelami-territorii-rossiyskoy-federacii" TargetMode="External"/><Relationship Id="rId69" Type="http://schemas.openxmlformats.org/officeDocument/2006/relationships/hyperlink" Target="https://www.cbr.ru/explan/spec_fin/" TargetMode="External"/><Relationship Id="rId80" Type="http://schemas.openxmlformats.org/officeDocument/2006/relationships/hyperlink" Target="http://zakupki.gov.ru/epz/main/public/home.html" TargetMode="External"/><Relationship Id="rId85" Type="http://schemas.openxmlformats.org/officeDocument/2006/relationships/hyperlink" Target="https://rostransnadzor.gov.ru/opendata/6" TargetMode="External"/><Relationship Id="rId12" Type="http://schemas.openxmlformats.org/officeDocument/2006/relationships/hyperlink" Target="https://www.nalog.gov.ru/opendata/7707329152-reestropereldoc/" TargetMode="External"/><Relationship Id="rId17" Type="http://schemas.openxmlformats.org/officeDocument/2006/relationships/hyperlink" Target="https://fssp.gov.ru/iss/ip/" TargetMode="External"/><Relationship Id="rId25" Type="http://schemas.openxmlformats.org/officeDocument/2006/relationships/hyperlink" Target="http://www.nalog.ru/rn77/related_activities/registries/disqualified_persons/" TargetMode="External"/><Relationship Id="rId33" Type="http://schemas.openxmlformats.org/officeDocument/2006/relationships/hyperlink" Target="https://rmsp.nalog.ru/" TargetMode="External"/><Relationship Id="rId38" Type="http://schemas.openxmlformats.org/officeDocument/2006/relationships/hyperlink" Target="http://www.vestnik-gosreg.ru" TargetMode="External"/><Relationship Id="rId46" Type="http://schemas.openxmlformats.org/officeDocument/2006/relationships/hyperlink" Target="https://portal.eaeunion.org/sites/commonprocesses/ru-ru/Pages/ConformityDocsRegistryDetails.aspx" TargetMode="External"/><Relationship Id="rId59" Type="http://schemas.openxmlformats.org/officeDocument/2006/relationships/hyperlink" Target="https://www.nalog.ru/rn77/service/actual_inn_ul/" TargetMode="External"/><Relationship Id="rId67" Type="http://schemas.openxmlformats.org/officeDocument/2006/relationships/hyperlink" Target="https://ufms-gov.ru/services/sootvetstvie-dokumenta-i-adresa-registracii" TargetMode="External"/><Relationship Id="rId20" Type="http://schemas.openxmlformats.org/officeDocument/2006/relationships/hyperlink" Target="https://fas.gov.ru/pages/rnp_reestr" TargetMode="External"/><Relationship Id="rId41" Type="http://schemas.openxmlformats.org/officeDocument/2006/relationships/hyperlink" Target="http://szap.gosnadzor.ru/activity/license/pol_lic.php" TargetMode="External"/><Relationship Id="rId54" Type="http://schemas.openxmlformats.org/officeDocument/2006/relationships/hyperlink" Target="https://service.nalog.ru/inn.do" TargetMode="External"/><Relationship Id="rId62" Type="http://schemas.openxmlformats.org/officeDocument/2006/relationships/hyperlink" Target="https://xn--b1aew.xn--p1ai/wanted" TargetMode="External"/><Relationship Id="rId70" Type="http://schemas.openxmlformats.org/officeDocument/2006/relationships/hyperlink" Target="https://www.zemsky.ru/bank/influence/" TargetMode="External"/><Relationship Id="rId75" Type="http://schemas.openxmlformats.org/officeDocument/2006/relationships/hyperlink" Target="http://notaries.minjust.ru/" TargetMode="External"/><Relationship Id="rId83" Type="http://schemas.openxmlformats.org/officeDocument/2006/relationships/hyperlink" Target="https://customs.gov.ru/registers/customs-representatives" TargetMode="External"/><Relationship Id="rId88" Type="http://schemas.openxmlformats.org/officeDocument/2006/relationships/hyperlink" Target="https://ib.govvrn.ru/?page_id=514" TargetMode="External"/><Relationship Id="rId91" Type="http://schemas.openxmlformats.org/officeDocument/2006/relationships/hyperlink" Target="http://zakupki.rosatom.ru/Web.aspx?node=unscrupulous" TargetMode="External"/><Relationship Id="rId96" Type="http://schemas.openxmlformats.org/officeDocument/2006/relationships/hyperlink" Target="http://zakupki.gov.ru/epz/complaint/quicksearch/search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infin.gov.ru/ru/perfomance/tax_relations/policy/bankwarranty/" TargetMode="External"/><Relationship Id="rId23" Type="http://schemas.openxmlformats.org/officeDocument/2006/relationships/hyperlink" Target="http://www.nalog.ru/rn77/service/actual_inn_ul/" TargetMode="External"/><Relationship Id="rId28" Type="http://schemas.openxmlformats.org/officeDocument/2006/relationships/hyperlink" Target="http://xn--b1afk4ade4e.xn--b1ab2a0a.xn--b1aew.xn--p1ai/info-service.htm?sid=2060" TargetMode="External"/><Relationship Id="rId36" Type="http://schemas.openxmlformats.org/officeDocument/2006/relationships/hyperlink" Target="https://rosstat.gov.ru/folder/95101" TargetMode="External"/><Relationship Id="rId49" Type="http://schemas.openxmlformats.org/officeDocument/2006/relationships/hyperlink" Target="https://dkbm-web.autoins.ru/dkbm-web-1.0/policyInfo.htm" TargetMode="External"/><Relationship Id="rId57" Type="http://schemas.openxmlformats.org/officeDocument/2006/relationships/hyperlink" Target="https://www.nalog.ru/rn77/service/oktmo/" TargetMode="External"/><Relationship Id="rId10" Type="http://schemas.openxmlformats.org/officeDocument/2006/relationships/hyperlink" Target="https://br.fas.gov.ru/" TargetMode="External"/><Relationship Id="rId31" Type="http://schemas.openxmlformats.org/officeDocument/2006/relationships/hyperlink" Target="https://service.nalog.ru/addrfind.do" TargetMode="External"/><Relationship Id="rId44" Type="http://schemas.openxmlformats.org/officeDocument/2006/relationships/hyperlink" Target="https://fsa.gov.ru/" TargetMode="External"/><Relationship Id="rId52" Type="http://schemas.openxmlformats.org/officeDocument/2006/relationships/hyperlink" Target="http://www.gibdd.ru/check/auto/" TargetMode="External"/><Relationship Id="rId60" Type="http://schemas.openxmlformats.org/officeDocument/2006/relationships/hyperlink" Target="https://www.nalog.ru/rn77/service/invalid_cert/" TargetMode="External"/><Relationship Id="rId65" Type="http://schemas.openxmlformats.org/officeDocument/2006/relationships/hyperlink" Target="http://services.fms.gov.ru/info-service.htm?sid=2040" TargetMode="External"/><Relationship Id="rId73" Type="http://schemas.openxmlformats.org/officeDocument/2006/relationships/hyperlink" Target="https://www.moex.com/ru/listing/securities.aspx" TargetMode="External"/><Relationship Id="rId78" Type="http://schemas.openxmlformats.org/officeDocument/2006/relationships/hyperlink" Target="https://pd.rkn.gov.ru/operators-registry/operators-list/" TargetMode="External"/><Relationship Id="rId81" Type="http://schemas.openxmlformats.org/officeDocument/2006/relationships/hyperlink" Target="https://customs.gov.ru/folder/720" TargetMode="External"/><Relationship Id="rId86" Type="http://schemas.openxmlformats.org/officeDocument/2006/relationships/hyperlink" Target="https://data.mos.ru/opendata/7707089084-reestr-litsenziy-na-meditsinskuyu-deyatelnost-vydannyh-departamentom-zdravoohraneniya-goroda-moskvy" TargetMode="External"/><Relationship Id="rId94" Type="http://schemas.openxmlformats.org/officeDocument/2006/relationships/hyperlink" Target="http://minenergo.gov.ru/node/1339" TargetMode="External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9923/22f46f165baa4e483d8a0c74fe52a2cea2f43d9e/" TargetMode="External"/><Relationship Id="rId13" Type="http://schemas.openxmlformats.org/officeDocument/2006/relationships/hyperlink" Target="https://digital.gov.ru/ru/activity/govservices/certification_authority/?utm_referrer=https%3a%2f%2fwww.google.com%2f" TargetMode="External"/><Relationship Id="rId18" Type="http://schemas.openxmlformats.org/officeDocument/2006/relationships/hyperlink" Target="https://new.fips.ru/registers-web/" TargetMode="External"/><Relationship Id="rId39" Type="http://schemas.openxmlformats.org/officeDocument/2006/relationships/hyperlink" Target="https://www.cbr.ru/admissionfinmarket/register/" TargetMode="External"/><Relationship Id="rId34" Type="http://schemas.openxmlformats.org/officeDocument/2006/relationships/hyperlink" Target="https://portal.eaeunion.org/sites/odata/_layouts/15/registry/pmm06/tableview.aspx" TargetMode="External"/><Relationship Id="rId50" Type="http://schemas.openxmlformats.org/officeDocument/2006/relationships/hyperlink" Target="http://www.gibdd.ru/check/fines/" TargetMode="External"/><Relationship Id="rId55" Type="http://schemas.openxmlformats.org/officeDocument/2006/relationships/hyperlink" Target="https://www.nalog.gov.ru/rn54/news/activities_fts/8591024/" TargetMode="External"/><Relationship Id="rId76" Type="http://schemas.openxmlformats.org/officeDocument/2006/relationships/hyperlink" Target="https://www.advokatymoscow.ru/reestr/members/" TargetMode="External"/><Relationship Id="rId97" Type="http://schemas.openxmlformats.org/officeDocument/2006/relationships/hyperlink" Target="https://www.nalog.gov.ru/rn77/service/tax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ortal.eaeunion.org/sites/odata/_layouts/15/portal.eec.registry.ui/directoryform.aspx?listid=0e3ead06-5475-466a-a340-6f69c01b5687&amp;itemid=231" TargetMode="External"/><Relationship Id="rId92" Type="http://schemas.openxmlformats.org/officeDocument/2006/relationships/hyperlink" Target="https://www.cbr.ru/banking_sector/credi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udrf.ru" TargetMode="External"/><Relationship Id="rId24" Type="http://schemas.openxmlformats.org/officeDocument/2006/relationships/hyperlink" Target="http://services.fms.gov.ru/info-service.htm?sid=2000" TargetMode="External"/><Relationship Id="rId40" Type="http://schemas.openxmlformats.org/officeDocument/2006/relationships/hyperlink" Target="https://www.cbr.ru/analytics/rcb/" TargetMode="External"/><Relationship Id="rId45" Type="http://schemas.openxmlformats.org/officeDocument/2006/relationships/hyperlink" Target="https://pub.fsa.gov.ru/rss/certificate" TargetMode="External"/><Relationship Id="rId66" Type="http://schemas.openxmlformats.org/officeDocument/2006/relationships/hyperlink" Target="http://services.fms.gov.ru/info-service.htm?sid=3000" TargetMode="External"/><Relationship Id="rId87" Type="http://schemas.openxmlformats.org/officeDocument/2006/relationships/hyperlink" Target="https://roszdravnadzor.gov.ru/medproducts/services" TargetMode="External"/><Relationship Id="rId61" Type="http://schemas.openxmlformats.org/officeDocument/2006/relationships/hyperlink" Target="https://xn--b1agjhrfhd.xn--b1ab2a0a.xn--b1aew.xn--p1ai/services/invalidpass" TargetMode="External"/><Relationship Id="rId82" Type="http://schemas.openxmlformats.org/officeDocument/2006/relationships/hyperlink" Target="http://ved.customs.ru/index2.php?option=com_listnsi&amp;view=sinnsi&amp;url_id=V_CAR2" TargetMode="External"/><Relationship Id="rId19" Type="http://schemas.openxmlformats.org/officeDocument/2006/relationships/hyperlink" Target="https://www.reestr-dover.ru/" TargetMode="External"/><Relationship Id="rId14" Type="http://schemas.openxmlformats.org/officeDocument/2006/relationships/hyperlink" Target="https://zakupki.gov.ru/epz/bankguarantee/search/results.html" TargetMode="External"/><Relationship Id="rId30" Type="http://schemas.openxmlformats.org/officeDocument/2006/relationships/hyperlink" Target="http://kad.arbitr.ru" TargetMode="External"/><Relationship Id="rId35" Type="http://schemas.openxmlformats.org/officeDocument/2006/relationships/hyperlink" Target="https://xn----dtbhaacat8bfloi8h.xn--p1ai/reestr-residents-toser-econreg" TargetMode="External"/><Relationship Id="rId56" Type="http://schemas.openxmlformats.org/officeDocument/2006/relationships/hyperlink" Target="https://www.nalog.ru/rn77/service/fias/" TargetMode="External"/><Relationship Id="rId77" Type="http://schemas.openxmlformats.org/officeDocument/2006/relationships/hyperlink" Target="https://www.advokatymoscow.ru/reestr/formation/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www.consultant.ru/document/cons_doc_LAW_479923/05ccb2acde4b3196880ca82e2d7f4c1dfd5ea0b5/" TargetMode="External"/><Relationship Id="rId51" Type="http://schemas.openxmlformats.org/officeDocument/2006/relationships/hyperlink" Target="http://www.gibdd.ru/check/driver/" TargetMode="External"/><Relationship Id="rId72" Type="http://schemas.openxmlformats.org/officeDocument/2006/relationships/hyperlink" Target="http://fp.crc.ru/doc/?type=max" TargetMode="External"/><Relationship Id="rId93" Type="http://schemas.openxmlformats.org/officeDocument/2006/relationships/hyperlink" Target="https://stroi.mos.ru/builder-science/katalogh-stroitiel-noi-produktsii-i-tiekhnologhii" TargetMode="External"/><Relationship Id="rId98" Type="http://schemas.openxmlformats.org/officeDocument/2006/relationships/hyperlink" Target="https://new.fips.ru/iiss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AFBF5-0646-448A-8A3E-49777C3D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82</Pages>
  <Words>22094</Words>
  <Characters>125938</Characters>
  <Application>Microsoft Office Word</Application>
  <DocSecurity>0</DocSecurity>
  <Lines>1049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Н Ю</dc:creator>
  <cp:keywords/>
  <dc:description/>
  <cp:lastModifiedBy>Zavialov</cp:lastModifiedBy>
  <cp:revision>3</cp:revision>
  <cp:lastPrinted>2025-07-22T14:57:00Z</cp:lastPrinted>
  <dcterms:created xsi:type="dcterms:W3CDTF">2025-08-17T20:12:00Z</dcterms:created>
  <dcterms:modified xsi:type="dcterms:W3CDTF">2025-08-17T21:09:00Z</dcterms:modified>
</cp:coreProperties>
</file>