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B754D" w14:textId="77777777" w:rsidR="0060745A" w:rsidRPr="00AC13D1" w:rsidRDefault="0060745A" w:rsidP="008F0FF6">
      <w:pPr>
        <w:jc w:val="center"/>
        <w:rPr>
          <w:rFonts w:ascii="Garamond" w:hAnsi="Garamond"/>
          <w:lang w:val="en-US"/>
        </w:rPr>
      </w:pPr>
    </w:p>
    <w:p w14:paraId="2B0FEAA8" w14:textId="160575F4" w:rsidR="0060745A" w:rsidRDefault="0060745A" w:rsidP="008F0FF6">
      <w:pPr>
        <w:jc w:val="center"/>
        <w:rPr>
          <w:rFonts w:ascii="Garamond" w:hAnsi="Garamond"/>
        </w:rPr>
      </w:pPr>
    </w:p>
    <w:p w14:paraId="6A8AE03D" w14:textId="4FDB7FCD" w:rsidR="00231370" w:rsidRDefault="00231370" w:rsidP="008F0FF6">
      <w:pPr>
        <w:jc w:val="center"/>
        <w:rPr>
          <w:rFonts w:ascii="Garamond" w:hAnsi="Garamond"/>
        </w:rPr>
      </w:pPr>
    </w:p>
    <w:p w14:paraId="32C2B04B" w14:textId="0BEA3C96" w:rsidR="00231370" w:rsidRDefault="00231370" w:rsidP="008F0FF6">
      <w:pPr>
        <w:jc w:val="center"/>
        <w:rPr>
          <w:rFonts w:ascii="Garamond" w:hAnsi="Garamond"/>
        </w:rPr>
      </w:pPr>
    </w:p>
    <w:p w14:paraId="3422F5EC" w14:textId="0879A1FD" w:rsidR="00231370" w:rsidRDefault="00231370" w:rsidP="008F0FF6">
      <w:pPr>
        <w:jc w:val="center"/>
        <w:rPr>
          <w:rFonts w:ascii="Garamond" w:hAnsi="Garamond"/>
        </w:rPr>
      </w:pPr>
    </w:p>
    <w:p w14:paraId="3D481EF5" w14:textId="5BD35144" w:rsidR="00231370" w:rsidRDefault="00231370" w:rsidP="008F0FF6">
      <w:pPr>
        <w:jc w:val="center"/>
        <w:rPr>
          <w:rFonts w:ascii="Garamond" w:hAnsi="Garamond"/>
        </w:rPr>
      </w:pPr>
    </w:p>
    <w:p w14:paraId="54E177EA" w14:textId="77777777" w:rsidR="00231370" w:rsidRDefault="00231370" w:rsidP="008F0FF6">
      <w:pPr>
        <w:jc w:val="center"/>
        <w:rPr>
          <w:rFonts w:ascii="Garamond" w:hAnsi="Garamond"/>
        </w:rPr>
      </w:pPr>
    </w:p>
    <w:p w14:paraId="1CAA0726" w14:textId="77777777" w:rsidR="0060745A" w:rsidRDefault="0060745A" w:rsidP="008F0FF6">
      <w:pPr>
        <w:jc w:val="center"/>
        <w:rPr>
          <w:rFonts w:ascii="Garamond" w:hAnsi="Garamond"/>
        </w:rPr>
      </w:pPr>
    </w:p>
    <w:p w14:paraId="41E107A9" w14:textId="77777777" w:rsidR="0060745A" w:rsidRDefault="0060745A" w:rsidP="008F0FF6">
      <w:pPr>
        <w:jc w:val="center"/>
        <w:rPr>
          <w:rFonts w:ascii="Garamond" w:hAnsi="Garamond"/>
        </w:rPr>
      </w:pPr>
    </w:p>
    <w:p w14:paraId="70EFA37A" w14:textId="77777777" w:rsidR="0060745A" w:rsidRDefault="0060745A" w:rsidP="008F0FF6">
      <w:pPr>
        <w:jc w:val="center"/>
        <w:rPr>
          <w:rFonts w:ascii="Garamond" w:hAnsi="Garamond"/>
        </w:rPr>
      </w:pPr>
    </w:p>
    <w:p w14:paraId="345F6B4B" w14:textId="77777777" w:rsidR="0060745A" w:rsidRDefault="0060745A" w:rsidP="008F0FF6">
      <w:pPr>
        <w:jc w:val="center"/>
        <w:rPr>
          <w:rFonts w:ascii="Garamond" w:hAnsi="Garamond"/>
        </w:rPr>
      </w:pPr>
    </w:p>
    <w:p w14:paraId="0902B760" w14:textId="77777777" w:rsidR="00C733EB" w:rsidRDefault="00C733EB" w:rsidP="008F0FF6">
      <w:pPr>
        <w:jc w:val="center"/>
        <w:rPr>
          <w:rFonts w:ascii="Garamond" w:hAnsi="Garamond"/>
        </w:rPr>
      </w:pPr>
    </w:p>
    <w:p w14:paraId="48CC2735" w14:textId="77777777" w:rsidR="00C733EB" w:rsidRDefault="00C733EB" w:rsidP="008F0FF6">
      <w:pPr>
        <w:jc w:val="center"/>
        <w:rPr>
          <w:rFonts w:ascii="Garamond" w:hAnsi="Garamond"/>
        </w:rPr>
      </w:pPr>
    </w:p>
    <w:p w14:paraId="20FA80AB" w14:textId="77777777" w:rsidR="005E690F" w:rsidRDefault="005E690F" w:rsidP="008F0FF6">
      <w:pPr>
        <w:jc w:val="center"/>
        <w:rPr>
          <w:rFonts w:ascii="Garamond" w:hAnsi="Garamond"/>
        </w:rPr>
      </w:pPr>
    </w:p>
    <w:p w14:paraId="5B08E9F4" w14:textId="77777777" w:rsidR="00C733EB" w:rsidRDefault="00C733EB" w:rsidP="008F0FF6">
      <w:pPr>
        <w:jc w:val="center"/>
        <w:rPr>
          <w:rFonts w:ascii="Garamond" w:hAnsi="Garamond"/>
        </w:rPr>
      </w:pPr>
    </w:p>
    <w:p w14:paraId="00041D58" w14:textId="77777777" w:rsidR="00C733EB" w:rsidRDefault="00C733EB" w:rsidP="008F0FF6">
      <w:pPr>
        <w:jc w:val="center"/>
        <w:rPr>
          <w:rFonts w:ascii="Garamond" w:hAnsi="Garamond"/>
        </w:rPr>
      </w:pPr>
    </w:p>
    <w:p w14:paraId="38E67B6E" w14:textId="77777777" w:rsidR="00C733EB" w:rsidRDefault="00C733EB" w:rsidP="008F0FF6">
      <w:pPr>
        <w:jc w:val="center"/>
        <w:rPr>
          <w:rFonts w:ascii="Garamond" w:hAnsi="Garamond"/>
        </w:rPr>
      </w:pPr>
    </w:p>
    <w:p w14:paraId="48418D3B" w14:textId="77777777" w:rsidR="00C733EB" w:rsidRDefault="00C733EB" w:rsidP="008F0FF6">
      <w:pPr>
        <w:jc w:val="center"/>
        <w:rPr>
          <w:rFonts w:ascii="Garamond" w:hAnsi="Garamond"/>
        </w:rPr>
      </w:pPr>
    </w:p>
    <w:p w14:paraId="4BA3EC58" w14:textId="77777777" w:rsidR="0060745A" w:rsidRDefault="00AC13D1" w:rsidP="008F0FF6">
      <w:pPr>
        <w:jc w:val="center"/>
        <w:rPr>
          <w:rFonts w:ascii="Garamond" w:hAnsi="Garamond"/>
          <w:b/>
        </w:rPr>
      </w:pPr>
      <w:r>
        <w:rPr>
          <w:rFonts w:ascii="Garamond" w:hAnsi="Garamond"/>
          <w:b/>
        </w:rPr>
        <w:t>СПРАВОЧНИК</w:t>
      </w:r>
    </w:p>
    <w:p w14:paraId="6AAECC79" w14:textId="77777777" w:rsidR="0060745A" w:rsidRDefault="00AC13D1" w:rsidP="008F0FF6">
      <w:pPr>
        <w:jc w:val="center"/>
        <w:rPr>
          <w:rFonts w:ascii="Garamond" w:hAnsi="Garamond"/>
          <w:b/>
        </w:rPr>
      </w:pPr>
      <w:r>
        <w:rPr>
          <w:rFonts w:ascii="Garamond" w:hAnsi="Garamond"/>
          <w:b/>
        </w:rPr>
        <w:t>ТИПОВЫХ ПРОЦЕССУАЛЬНЫХ ПОЗИЦИЙ</w:t>
      </w:r>
    </w:p>
    <w:p w14:paraId="4EE73C5C" w14:textId="77777777" w:rsidR="0060745A" w:rsidRDefault="0060745A" w:rsidP="008F0FF6">
      <w:pPr>
        <w:jc w:val="center"/>
        <w:rPr>
          <w:rFonts w:ascii="Garamond" w:hAnsi="Garamond"/>
          <w:b/>
        </w:rPr>
      </w:pPr>
    </w:p>
    <w:p w14:paraId="18037FAC" w14:textId="77777777" w:rsidR="0060745A" w:rsidRDefault="0060745A" w:rsidP="008F0FF6">
      <w:pPr>
        <w:jc w:val="center"/>
        <w:rPr>
          <w:rFonts w:ascii="Garamond" w:hAnsi="Garamond"/>
          <w:b/>
        </w:rPr>
      </w:pPr>
    </w:p>
    <w:p w14:paraId="5945B2B0" w14:textId="77777777" w:rsidR="0060745A" w:rsidRDefault="0060745A" w:rsidP="008F0FF6">
      <w:pPr>
        <w:jc w:val="center"/>
        <w:rPr>
          <w:rFonts w:ascii="Garamond" w:hAnsi="Garamond"/>
          <w:b/>
        </w:rPr>
      </w:pPr>
    </w:p>
    <w:p w14:paraId="61E4F588" w14:textId="77777777" w:rsidR="0060745A" w:rsidRDefault="0060745A" w:rsidP="008F0FF6">
      <w:pPr>
        <w:jc w:val="center"/>
        <w:rPr>
          <w:rFonts w:ascii="Garamond" w:hAnsi="Garamond"/>
          <w:b/>
        </w:rPr>
      </w:pPr>
    </w:p>
    <w:p w14:paraId="27AC5C51" w14:textId="77777777" w:rsidR="0060745A" w:rsidRDefault="0060745A" w:rsidP="008F0FF6">
      <w:pPr>
        <w:jc w:val="center"/>
        <w:rPr>
          <w:rFonts w:ascii="Garamond" w:hAnsi="Garamond"/>
          <w:b/>
        </w:rPr>
      </w:pPr>
    </w:p>
    <w:p w14:paraId="1A5E5736" w14:textId="77777777" w:rsidR="0060745A" w:rsidRDefault="0060745A" w:rsidP="008F0FF6">
      <w:pPr>
        <w:jc w:val="center"/>
        <w:rPr>
          <w:rFonts w:ascii="Garamond" w:hAnsi="Garamond"/>
          <w:b/>
        </w:rPr>
      </w:pPr>
    </w:p>
    <w:p w14:paraId="3044668B" w14:textId="77777777" w:rsidR="0060745A" w:rsidRDefault="0060745A" w:rsidP="008F0FF6">
      <w:pPr>
        <w:jc w:val="center"/>
        <w:rPr>
          <w:rFonts w:ascii="Garamond" w:hAnsi="Garamond"/>
          <w:b/>
        </w:rPr>
      </w:pPr>
    </w:p>
    <w:p w14:paraId="470EDA9B" w14:textId="77777777" w:rsidR="00C733EB" w:rsidRDefault="00C733EB" w:rsidP="008F0FF6">
      <w:pPr>
        <w:jc w:val="center"/>
        <w:rPr>
          <w:rFonts w:ascii="Garamond" w:hAnsi="Garamond"/>
          <w:b/>
        </w:rPr>
      </w:pPr>
    </w:p>
    <w:p w14:paraId="1FE53D29" w14:textId="77777777" w:rsidR="00C733EB" w:rsidRDefault="00C733EB" w:rsidP="008F0FF6">
      <w:pPr>
        <w:jc w:val="center"/>
        <w:rPr>
          <w:rFonts w:ascii="Garamond" w:hAnsi="Garamond"/>
          <w:b/>
        </w:rPr>
      </w:pPr>
    </w:p>
    <w:p w14:paraId="386800FF" w14:textId="77777777" w:rsidR="00C733EB" w:rsidRDefault="00C733EB" w:rsidP="008F0FF6">
      <w:pPr>
        <w:jc w:val="center"/>
        <w:rPr>
          <w:rFonts w:ascii="Garamond" w:hAnsi="Garamond"/>
          <w:b/>
        </w:rPr>
      </w:pPr>
    </w:p>
    <w:p w14:paraId="08FB0BD5" w14:textId="77777777" w:rsidR="00C733EB" w:rsidRDefault="00C733EB" w:rsidP="008F0FF6">
      <w:pPr>
        <w:jc w:val="center"/>
        <w:rPr>
          <w:rFonts w:ascii="Garamond" w:hAnsi="Garamond"/>
          <w:b/>
        </w:rPr>
      </w:pPr>
    </w:p>
    <w:p w14:paraId="2201B203" w14:textId="77777777" w:rsidR="00C733EB" w:rsidRDefault="00C733EB" w:rsidP="008F0FF6">
      <w:pPr>
        <w:jc w:val="center"/>
        <w:rPr>
          <w:rFonts w:ascii="Garamond" w:hAnsi="Garamond"/>
          <w:b/>
        </w:rPr>
      </w:pPr>
    </w:p>
    <w:p w14:paraId="3616E971" w14:textId="77777777" w:rsidR="00C733EB" w:rsidRDefault="00C733EB" w:rsidP="008F0FF6">
      <w:pPr>
        <w:jc w:val="center"/>
        <w:rPr>
          <w:rFonts w:ascii="Garamond" w:hAnsi="Garamond"/>
          <w:b/>
        </w:rPr>
      </w:pPr>
    </w:p>
    <w:p w14:paraId="4B1EB79D" w14:textId="77777777" w:rsidR="0060745A" w:rsidRDefault="0060745A" w:rsidP="008F0FF6">
      <w:pPr>
        <w:jc w:val="center"/>
        <w:rPr>
          <w:rFonts w:ascii="Garamond" w:hAnsi="Garamond"/>
          <w:b/>
        </w:rPr>
      </w:pPr>
    </w:p>
    <w:p w14:paraId="7476E90F" w14:textId="77777777" w:rsidR="0060745A" w:rsidRDefault="0060745A" w:rsidP="008F0FF6">
      <w:pPr>
        <w:rPr>
          <w:rFonts w:ascii="Garamond" w:hAnsi="Garamond"/>
          <w:b/>
        </w:rPr>
      </w:pPr>
    </w:p>
    <w:p w14:paraId="10D7DB4A" w14:textId="77777777" w:rsidR="0060745A" w:rsidRDefault="00AC13D1" w:rsidP="008F0FF6">
      <w:pPr>
        <w:jc w:val="center"/>
        <w:rPr>
          <w:rFonts w:ascii="Garamond" w:hAnsi="Garamond"/>
          <w:b/>
        </w:rPr>
      </w:pPr>
      <w:r>
        <w:rPr>
          <w:rFonts w:ascii="Garamond" w:hAnsi="Garamond"/>
          <w:b/>
        </w:rPr>
        <w:t>Управление судебной защиты</w:t>
      </w:r>
    </w:p>
    <w:p w14:paraId="320B99C0" w14:textId="77777777" w:rsidR="00C733EB" w:rsidRDefault="00C733EB" w:rsidP="008F0FF6">
      <w:pPr>
        <w:jc w:val="center"/>
        <w:rPr>
          <w:rFonts w:ascii="Garamond" w:hAnsi="Garamond"/>
          <w:b/>
        </w:rPr>
      </w:pPr>
    </w:p>
    <w:p w14:paraId="19030EDE" w14:textId="64537640" w:rsidR="00222105" w:rsidRPr="00C733EB" w:rsidRDefault="00D3406D" w:rsidP="00C733EB">
      <w:pPr>
        <w:shd w:val="clear" w:color="auto" w:fill="B8CCE4" w:themeFill="accent1" w:themeFillTint="66"/>
        <w:tabs>
          <w:tab w:val="left" w:pos="4788"/>
        </w:tabs>
        <w:rPr>
          <w:rFonts w:ascii="Garamond" w:hAnsi="Garamond"/>
          <w:b/>
          <w:sz w:val="24"/>
        </w:rPr>
      </w:pPr>
      <w:bookmarkStart w:id="0" w:name="_GoBack"/>
      <w:bookmarkEnd w:id="0"/>
      <w:r w:rsidRPr="00C733EB">
        <w:rPr>
          <w:rFonts w:ascii="Garamond" w:hAnsi="Garamond"/>
          <w:b/>
          <w:sz w:val="24"/>
          <w:shd w:val="clear" w:color="auto" w:fill="B8CCE4" w:themeFill="accent1" w:themeFillTint="66"/>
        </w:rPr>
        <w:lastRenderedPageBreak/>
        <w:t>Оглавление</w:t>
      </w:r>
      <w:r w:rsidR="00222105" w:rsidRPr="00C733EB">
        <w:rPr>
          <w:rFonts w:ascii="Garamond" w:hAnsi="Garamond"/>
          <w:b/>
          <w:sz w:val="24"/>
        </w:rPr>
        <w:tab/>
      </w:r>
    </w:p>
    <w:p w14:paraId="17412146" w14:textId="77777777" w:rsidR="00F642C9" w:rsidRDefault="00202F98">
      <w:pPr>
        <w:pStyle w:val="14"/>
        <w:tabs>
          <w:tab w:val="right" w:leader="dot" w:pos="14560"/>
        </w:tabs>
        <w:rPr>
          <w:rFonts w:eastAsiaTheme="minorEastAsia" w:cstheme="minorBidi"/>
          <w:b w:val="0"/>
          <w:bCs w:val="0"/>
          <w:caps w:val="0"/>
          <w:noProof/>
          <w:sz w:val="22"/>
          <w:szCs w:val="22"/>
          <w:lang w:eastAsia="ru-RU"/>
        </w:rPr>
      </w:pPr>
      <w:r>
        <w:rPr>
          <w:rFonts w:ascii="Garamond" w:hAnsi="Garamond"/>
          <w:b w:val="0"/>
          <w:bCs w:val="0"/>
          <w:caps w:val="0"/>
          <w:sz w:val="24"/>
        </w:rPr>
        <w:fldChar w:fldCharType="begin"/>
      </w:r>
      <w:r>
        <w:rPr>
          <w:rFonts w:ascii="Garamond" w:hAnsi="Garamond"/>
          <w:b w:val="0"/>
          <w:bCs w:val="0"/>
          <w:caps w:val="0"/>
          <w:sz w:val="24"/>
        </w:rPr>
        <w:instrText xml:space="preserve"> TOC \o "1-5" \h \z \u </w:instrText>
      </w:r>
      <w:r>
        <w:rPr>
          <w:rFonts w:ascii="Garamond" w:hAnsi="Garamond"/>
          <w:b w:val="0"/>
          <w:bCs w:val="0"/>
          <w:caps w:val="0"/>
          <w:sz w:val="24"/>
        </w:rPr>
        <w:fldChar w:fldCharType="separate"/>
      </w:r>
      <w:hyperlink w:anchor="_Toc496282377" w:history="1">
        <w:r w:rsidR="00F642C9" w:rsidRPr="00AD4FBB">
          <w:rPr>
            <w:rStyle w:val="af4"/>
            <w:rFonts w:ascii="Garamond" w:hAnsi="Garamond"/>
            <w:noProof/>
          </w:rPr>
          <w:t>Общие положения.</w:t>
        </w:r>
        <w:r w:rsidR="00F642C9">
          <w:rPr>
            <w:noProof/>
            <w:webHidden/>
          </w:rPr>
          <w:tab/>
        </w:r>
        <w:r w:rsidR="00F642C9">
          <w:rPr>
            <w:noProof/>
            <w:webHidden/>
          </w:rPr>
          <w:fldChar w:fldCharType="begin"/>
        </w:r>
        <w:r w:rsidR="00F642C9">
          <w:rPr>
            <w:noProof/>
            <w:webHidden/>
          </w:rPr>
          <w:instrText xml:space="preserve"> PAGEREF _Toc496282377 \h </w:instrText>
        </w:r>
        <w:r w:rsidR="00F642C9">
          <w:rPr>
            <w:noProof/>
            <w:webHidden/>
          </w:rPr>
        </w:r>
        <w:r w:rsidR="00F642C9">
          <w:rPr>
            <w:noProof/>
            <w:webHidden/>
          </w:rPr>
          <w:fldChar w:fldCharType="separate"/>
        </w:r>
        <w:r w:rsidR="00F642C9">
          <w:rPr>
            <w:noProof/>
            <w:webHidden/>
          </w:rPr>
          <w:t>3</w:t>
        </w:r>
        <w:r w:rsidR="00F642C9">
          <w:rPr>
            <w:noProof/>
            <w:webHidden/>
          </w:rPr>
          <w:fldChar w:fldCharType="end"/>
        </w:r>
      </w:hyperlink>
    </w:p>
    <w:p w14:paraId="38A63D1E" w14:textId="77777777" w:rsidR="00F642C9" w:rsidRDefault="00A554BB">
      <w:pPr>
        <w:pStyle w:val="14"/>
        <w:tabs>
          <w:tab w:val="right" w:leader="dot" w:pos="14560"/>
        </w:tabs>
        <w:rPr>
          <w:rFonts w:eastAsiaTheme="minorEastAsia" w:cstheme="minorBidi"/>
          <w:b w:val="0"/>
          <w:bCs w:val="0"/>
          <w:caps w:val="0"/>
          <w:noProof/>
          <w:sz w:val="22"/>
          <w:szCs w:val="22"/>
          <w:lang w:eastAsia="ru-RU"/>
        </w:rPr>
      </w:pPr>
      <w:hyperlink w:anchor="_Toc496282378" w:history="1">
        <w:r w:rsidR="00F642C9" w:rsidRPr="00AD4FBB">
          <w:rPr>
            <w:rStyle w:val="af4"/>
            <w:rFonts w:ascii="Garamond" w:hAnsi="Garamond"/>
            <w:noProof/>
          </w:rPr>
          <w:t>1.</w:t>
        </w:r>
        <w:r w:rsidR="00F642C9" w:rsidRPr="00AD4FBB">
          <w:rPr>
            <w:rStyle w:val="af4"/>
            <w:noProof/>
          </w:rPr>
          <w:t xml:space="preserve"> </w:t>
        </w:r>
        <w:r w:rsidR="00F642C9" w:rsidRPr="00AD4FBB">
          <w:rPr>
            <w:rStyle w:val="af4"/>
            <w:rFonts w:ascii="Garamond" w:hAnsi="Garamond"/>
            <w:noProof/>
          </w:rPr>
          <w:t>Дела по взысканию задолженности с клиентов Банка</w:t>
        </w:r>
        <w:r w:rsidR="00F642C9">
          <w:rPr>
            <w:noProof/>
            <w:webHidden/>
          </w:rPr>
          <w:tab/>
        </w:r>
        <w:r w:rsidR="00F642C9">
          <w:rPr>
            <w:noProof/>
            <w:webHidden/>
          </w:rPr>
          <w:fldChar w:fldCharType="begin"/>
        </w:r>
        <w:r w:rsidR="00F642C9">
          <w:rPr>
            <w:noProof/>
            <w:webHidden/>
          </w:rPr>
          <w:instrText xml:space="preserve"> PAGEREF _Toc496282378 \h </w:instrText>
        </w:r>
        <w:r w:rsidR="00F642C9">
          <w:rPr>
            <w:noProof/>
            <w:webHidden/>
          </w:rPr>
        </w:r>
        <w:r w:rsidR="00F642C9">
          <w:rPr>
            <w:noProof/>
            <w:webHidden/>
          </w:rPr>
          <w:fldChar w:fldCharType="separate"/>
        </w:r>
        <w:r w:rsidR="00F642C9">
          <w:rPr>
            <w:noProof/>
            <w:webHidden/>
          </w:rPr>
          <w:t>4</w:t>
        </w:r>
        <w:r w:rsidR="00F642C9">
          <w:rPr>
            <w:noProof/>
            <w:webHidden/>
          </w:rPr>
          <w:fldChar w:fldCharType="end"/>
        </w:r>
      </w:hyperlink>
    </w:p>
    <w:p w14:paraId="5C8374B3"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379" w:history="1">
        <w:r w:rsidR="00F642C9" w:rsidRPr="00AD4FBB">
          <w:rPr>
            <w:rStyle w:val="af4"/>
            <w:rFonts w:ascii="Garamond" w:hAnsi="Garamond"/>
            <w:noProof/>
          </w:rPr>
          <w:t xml:space="preserve">1.1. Подкатегория спора: </w:t>
        </w:r>
        <w:r w:rsidR="00F642C9" w:rsidRPr="00AD4FBB">
          <w:rPr>
            <w:rStyle w:val="af4"/>
            <w:rFonts w:ascii="Garamond" w:hAnsi="Garamond"/>
            <w:i/>
            <w:noProof/>
          </w:rPr>
          <w:t>Дела, связанные с взысканием задолженности по договорам эквайринга</w:t>
        </w:r>
        <w:r w:rsidR="00F642C9">
          <w:rPr>
            <w:noProof/>
            <w:webHidden/>
          </w:rPr>
          <w:tab/>
        </w:r>
        <w:r w:rsidR="00F642C9">
          <w:rPr>
            <w:noProof/>
            <w:webHidden/>
          </w:rPr>
          <w:fldChar w:fldCharType="begin"/>
        </w:r>
        <w:r w:rsidR="00F642C9">
          <w:rPr>
            <w:noProof/>
            <w:webHidden/>
          </w:rPr>
          <w:instrText xml:space="preserve"> PAGEREF _Toc496282379 \h </w:instrText>
        </w:r>
        <w:r w:rsidR="00F642C9">
          <w:rPr>
            <w:noProof/>
            <w:webHidden/>
          </w:rPr>
        </w:r>
        <w:r w:rsidR="00F642C9">
          <w:rPr>
            <w:noProof/>
            <w:webHidden/>
          </w:rPr>
          <w:fldChar w:fldCharType="separate"/>
        </w:r>
        <w:r w:rsidR="00F642C9">
          <w:rPr>
            <w:noProof/>
            <w:webHidden/>
          </w:rPr>
          <w:t>4</w:t>
        </w:r>
        <w:r w:rsidR="00F642C9">
          <w:rPr>
            <w:noProof/>
            <w:webHidden/>
          </w:rPr>
          <w:fldChar w:fldCharType="end"/>
        </w:r>
      </w:hyperlink>
    </w:p>
    <w:p w14:paraId="3A20D7D6"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380" w:history="1">
        <w:r w:rsidR="00F642C9" w:rsidRPr="00AD4FBB">
          <w:rPr>
            <w:rStyle w:val="af4"/>
            <w:rFonts w:ascii="Garamond" w:hAnsi="Garamond"/>
            <w:noProof/>
          </w:rPr>
          <w:t>1.1.1. Вид спора: по искам о взыскании Банком возмещений по оспоренным международными платежными системами операциям с контрагентов по Договорам эквайринга (Взыскание чардж-бэков)</w:t>
        </w:r>
        <w:r w:rsidR="00F642C9">
          <w:rPr>
            <w:noProof/>
            <w:webHidden/>
          </w:rPr>
          <w:tab/>
        </w:r>
        <w:r w:rsidR="00F642C9">
          <w:rPr>
            <w:noProof/>
            <w:webHidden/>
          </w:rPr>
          <w:fldChar w:fldCharType="begin"/>
        </w:r>
        <w:r w:rsidR="00F642C9">
          <w:rPr>
            <w:noProof/>
            <w:webHidden/>
          </w:rPr>
          <w:instrText xml:space="preserve"> PAGEREF _Toc496282380 \h </w:instrText>
        </w:r>
        <w:r w:rsidR="00F642C9">
          <w:rPr>
            <w:noProof/>
            <w:webHidden/>
          </w:rPr>
        </w:r>
        <w:r w:rsidR="00F642C9">
          <w:rPr>
            <w:noProof/>
            <w:webHidden/>
          </w:rPr>
          <w:fldChar w:fldCharType="separate"/>
        </w:r>
        <w:r w:rsidR="00F642C9">
          <w:rPr>
            <w:noProof/>
            <w:webHidden/>
          </w:rPr>
          <w:t>4</w:t>
        </w:r>
        <w:r w:rsidR="00F642C9">
          <w:rPr>
            <w:noProof/>
            <w:webHidden/>
          </w:rPr>
          <w:fldChar w:fldCharType="end"/>
        </w:r>
      </w:hyperlink>
    </w:p>
    <w:p w14:paraId="1904FA4C" w14:textId="77777777" w:rsidR="00F642C9" w:rsidRDefault="00A554BB">
      <w:pPr>
        <w:pStyle w:val="14"/>
        <w:tabs>
          <w:tab w:val="right" w:leader="dot" w:pos="14560"/>
        </w:tabs>
        <w:rPr>
          <w:rFonts w:eastAsiaTheme="minorEastAsia" w:cstheme="minorBidi"/>
          <w:b w:val="0"/>
          <w:bCs w:val="0"/>
          <w:caps w:val="0"/>
          <w:noProof/>
          <w:sz w:val="22"/>
          <w:szCs w:val="22"/>
          <w:lang w:eastAsia="ru-RU"/>
        </w:rPr>
      </w:pPr>
      <w:hyperlink w:anchor="_Toc496282381" w:history="1">
        <w:r w:rsidR="00F642C9" w:rsidRPr="00AD4FBB">
          <w:rPr>
            <w:rStyle w:val="af4"/>
            <w:rFonts w:ascii="Garamond" w:hAnsi="Garamond"/>
            <w:noProof/>
          </w:rPr>
          <w:t>2. РКО</w:t>
        </w:r>
        <w:r w:rsidR="00F642C9">
          <w:rPr>
            <w:noProof/>
            <w:webHidden/>
          </w:rPr>
          <w:tab/>
        </w:r>
        <w:r w:rsidR="00F642C9">
          <w:rPr>
            <w:noProof/>
            <w:webHidden/>
          </w:rPr>
          <w:fldChar w:fldCharType="begin"/>
        </w:r>
        <w:r w:rsidR="00F642C9">
          <w:rPr>
            <w:noProof/>
            <w:webHidden/>
          </w:rPr>
          <w:instrText xml:space="preserve"> PAGEREF _Toc496282381 \h </w:instrText>
        </w:r>
        <w:r w:rsidR="00F642C9">
          <w:rPr>
            <w:noProof/>
            <w:webHidden/>
          </w:rPr>
        </w:r>
        <w:r w:rsidR="00F642C9">
          <w:rPr>
            <w:noProof/>
            <w:webHidden/>
          </w:rPr>
          <w:fldChar w:fldCharType="separate"/>
        </w:r>
        <w:r w:rsidR="00F642C9">
          <w:rPr>
            <w:noProof/>
            <w:webHidden/>
          </w:rPr>
          <w:t>9</w:t>
        </w:r>
        <w:r w:rsidR="00F642C9">
          <w:rPr>
            <w:noProof/>
            <w:webHidden/>
          </w:rPr>
          <w:fldChar w:fldCharType="end"/>
        </w:r>
      </w:hyperlink>
    </w:p>
    <w:p w14:paraId="6F02E902"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382" w:history="1">
        <w:r w:rsidR="00F642C9" w:rsidRPr="00AD4FBB">
          <w:rPr>
            <w:rStyle w:val="af4"/>
            <w:rFonts w:ascii="Garamond" w:hAnsi="Garamond"/>
            <w:noProof/>
          </w:rPr>
          <w:t xml:space="preserve">2.1. Подкатегория спора. </w:t>
        </w:r>
        <w:r w:rsidR="00F642C9" w:rsidRPr="00AD4FBB">
          <w:rPr>
            <w:rStyle w:val="af4"/>
            <w:rFonts w:ascii="Garamond" w:hAnsi="Garamond"/>
            <w:i/>
            <w:noProof/>
          </w:rPr>
          <w:t>Дела, связанные с оспариванием операций в PSB-</w:t>
        </w:r>
        <w:r w:rsidR="00F642C9" w:rsidRPr="00AD4FBB">
          <w:rPr>
            <w:rStyle w:val="af4"/>
            <w:rFonts w:ascii="Garamond" w:hAnsi="Garamond"/>
            <w:i/>
            <w:noProof/>
            <w:lang w:val="en-US"/>
          </w:rPr>
          <w:t>Retail</w:t>
        </w:r>
        <w:r w:rsidR="00F642C9">
          <w:rPr>
            <w:noProof/>
            <w:webHidden/>
          </w:rPr>
          <w:tab/>
        </w:r>
        <w:r w:rsidR="00F642C9">
          <w:rPr>
            <w:noProof/>
            <w:webHidden/>
          </w:rPr>
          <w:fldChar w:fldCharType="begin"/>
        </w:r>
        <w:r w:rsidR="00F642C9">
          <w:rPr>
            <w:noProof/>
            <w:webHidden/>
          </w:rPr>
          <w:instrText xml:space="preserve"> PAGEREF _Toc496282382 \h </w:instrText>
        </w:r>
        <w:r w:rsidR="00F642C9">
          <w:rPr>
            <w:noProof/>
            <w:webHidden/>
          </w:rPr>
        </w:r>
        <w:r w:rsidR="00F642C9">
          <w:rPr>
            <w:noProof/>
            <w:webHidden/>
          </w:rPr>
          <w:fldChar w:fldCharType="separate"/>
        </w:r>
        <w:r w:rsidR="00F642C9">
          <w:rPr>
            <w:noProof/>
            <w:webHidden/>
          </w:rPr>
          <w:t>9</w:t>
        </w:r>
        <w:r w:rsidR="00F642C9">
          <w:rPr>
            <w:noProof/>
            <w:webHidden/>
          </w:rPr>
          <w:fldChar w:fldCharType="end"/>
        </w:r>
      </w:hyperlink>
    </w:p>
    <w:p w14:paraId="5DB1E2CB"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383" w:history="1">
        <w:r w:rsidR="00F642C9" w:rsidRPr="00AD4FBB">
          <w:rPr>
            <w:rStyle w:val="af4"/>
            <w:rFonts w:ascii="Garamond" w:hAnsi="Garamond"/>
            <w:noProof/>
          </w:rPr>
          <w:t>2.1.1. Вид спора: Оспаривание клиентами Банка действий Банка по переводу денежных средств в интернет-банке</w:t>
        </w:r>
        <w:r w:rsidR="00F642C9">
          <w:rPr>
            <w:noProof/>
            <w:webHidden/>
          </w:rPr>
          <w:tab/>
        </w:r>
        <w:r w:rsidR="00F642C9">
          <w:rPr>
            <w:noProof/>
            <w:webHidden/>
          </w:rPr>
          <w:fldChar w:fldCharType="begin"/>
        </w:r>
        <w:r w:rsidR="00F642C9">
          <w:rPr>
            <w:noProof/>
            <w:webHidden/>
          </w:rPr>
          <w:instrText xml:space="preserve"> PAGEREF _Toc496282383 \h </w:instrText>
        </w:r>
        <w:r w:rsidR="00F642C9">
          <w:rPr>
            <w:noProof/>
            <w:webHidden/>
          </w:rPr>
        </w:r>
        <w:r w:rsidR="00F642C9">
          <w:rPr>
            <w:noProof/>
            <w:webHidden/>
          </w:rPr>
          <w:fldChar w:fldCharType="separate"/>
        </w:r>
        <w:r w:rsidR="00F642C9">
          <w:rPr>
            <w:noProof/>
            <w:webHidden/>
          </w:rPr>
          <w:t>9</w:t>
        </w:r>
        <w:r w:rsidR="00F642C9">
          <w:rPr>
            <w:noProof/>
            <w:webHidden/>
          </w:rPr>
          <w:fldChar w:fldCharType="end"/>
        </w:r>
      </w:hyperlink>
    </w:p>
    <w:p w14:paraId="0C566356"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384" w:history="1">
        <w:r w:rsidR="00F642C9" w:rsidRPr="00AD4FBB">
          <w:rPr>
            <w:rStyle w:val="af4"/>
            <w:rFonts w:ascii="Garamond" w:hAnsi="Garamond"/>
            <w:noProof/>
          </w:rPr>
          <w:t xml:space="preserve">2.4. Категория спора. </w:t>
        </w:r>
        <w:r w:rsidR="00F642C9" w:rsidRPr="00AD4FBB">
          <w:rPr>
            <w:rStyle w:val="af4"/>
            <w:rFonts w:ascii="Garamond" w:hAnsi="Garamond"/>
            <w:i/>
            <w:noProof/>
          </w:rPr>
          <w:t>Споры по 115-ФЗ</w:t>
        </w:r>
        <w:r w:rsidR="00F642C9">
          <w:rPr>
            <w:noProof/>
            <w:webHidden/>
          </w:rPr>
          <w:tab/>
        </w:r>
        <w:r w:rsidR="00F642C9">
          <w:rPr>
            <w:noProof/>
            <w:webHidden/>
          </w:rPr>
          <w:fldChar w:fldCharType="begin"/>
        </w:r>
        <w:r w:rsidR="00F642C9">
          <w:rPr>
            <w:noProof/>
            <w:webHidden/>
          </w:rPr>
          <w:instrText xml:space="preserve"> PAGEREF _Toc496282384 \h </w:instrText>
        </w:r>
        <w:r w:rsidR="00F642C9">
          <w:rPr>
            <w:noProof/>
            <w:webHidden/>
          </w:rPr>
        </w:r>
        <w:r w:rsidR="00F642C9">
          <w:rPr>
            <w:noProof/>
            <w:webHidden/>
          </w:rPr>
          <w:fldChar w:fldCharType="separate"/>
        </w:r>
        <w:r w:rsidR="00F642C9">
          <w:rPr>
            <w:noProof/>
            <w:webHidden/>
          </w:rPr>
          <w:t>11</w:t>
        </w:r>
        <w:r w:rsidR="00F642C9">
          <w:rPr>
            <w:noProof/>
            <w:webHidden/>
          </w:rPr>
          <w:fldChar w:fldCharType="end"/>
        </w:r>
      </w:hyperlink>
    </w:p>
    <w:p w14:paraId="692D88B2"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385" w:history="1">
        <w:r w:rsidR="00F642C9" w:rsidRPr="00AD4FBB">
          <w:rPr>
            <w:rStyle w:val="af4"/>
            <w:rFonts w:ascii="Garamond" w:hAnsi="Garamond"/>
            <w:noProof/>
          </w:rPr>
          <w:t>2.4.1. Вид спора: Оспаривание клиентами Банка действий Банка по блокировке карт, об отказе в переводе денежных средств, признание их незаконными</w:t>
        </w:r>
        <w:r w:rsidR="00F642C9">
          <w:rPr>
            <w:noProof/>
            <w:webHidden/>
          </w:rPr>
          <w:tab/>
        </w:r>
        <w:r w:rsidR="00F642C9">
          <w:rPr>
            <w:noProof/>
            <w:webHidden/>
          </w:rPr>
          <w:fldChar w:fldCharType="begin"/>
        </w:r>
        <w:r w:rsidR="00F642C9">
          <w:rPr>
            <w:noProof/>
            <w:webHidden/>
          </w:rPr>
          <w:instrText xml:space="preserve"> PAGEREF _Toc496282385 \h </w:instrText>
        </w:r>
        <w:r w:rsidR="00F642C9">
          <w:rPr>
            <w:noProof/>
            <w:webHidden/>
          </w:rPr>
        </w:r>
        <w:r w:rsidR="00F642C9">
          <w:rPr>
            <w:noProof/>
            <w:webHidden/>
          </w:rPr>
          <w:fldChar w:fldCharType="separate"/>
        </w:r>
        <w:r w:rsidR="00F642C9">
          <w:rPr>
            <w:noProof/>
            <w:webHidden/>
          </w:rPr>
          <w:t>11</w:t>
        </w:r>
        <w:r w:rsidR="00F642C9">
          <w:rPr>
            <w:noProof/>
            <w:webHidden/>
          </w:rPr>
          <w:fldChar w:fldCharType="end"/>
        </w:r>
      </w:hyperlink>
    </w:p>
    <w:p w14:paraId="12E2062F"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386" w:history="1">
        <w:r w:rsidR="00F642C9" w:rsidRPr="00AD4FBB">
          <w:rPr>
            <w:rStyle w:val="af4"/>
            <w:rFonts w:ascii="Garamond" w:hAnsi="Garamond"/>
            <w:noProof/>
          </w:rPr>
          <w:t xml:space="preserve">2.4.2. Вид спора: Оспаривание клиентами действий Банка по блокировке доступа в </w:t>
        </w:r>
        <w:r w:rsidR="00F642C9" w:rsidRPr="00AD4FBB">
          <w:rPr>
            <w:rStyle w:val="af4"/>
            <w:rFonts w:ascii="Garamond" w:hAnsi="Garamond"/>
            <w:noProof/>
            <w:lang w:val="en-US"/>
          </w:rPr>
          <w:t>PSB</w:t>
        </w:r>
        <w:r w:rsidR="00F642C9" w:rsidRPr="00AD4FBB">
          <w:rPr>
            <w:rStyle w:val="af4"/>
            <w:rFonts w:ascii="Garamond" w:hAnsi="Garamond"/>
            <w:noProof/>
          </w:rPr>
          <w:t>-</w:t>
        </w:r>
        <w:r w:rsidR="00F642C9" w:rsidRPr="00AD4FBB">
          <w:rPr>
            <w:rStyle w:val="af4"/>
            <w:rFonts w:ascii="Garamond" w:hAnsi="Garamond"/>
            <w:noProof/>
            <w:lang w:val="en-US"/>
          </w:rPr>
          <w:t>Online</w:t>
        </w:r>
        <w:r w:rsidR="00F642C9" w:rsidRPr="00AD4FBB">
          <w:rPr>
            <w:rStyle w:val="af4"/>
            <w:rFonts w:ascii="Garamond" w:hAnsi="Garamond"/>
            <w:noProof/>
          </w:rPr>
          <w:t>, об отказе в переводе денежных средств, признание их незаконными</w:t>
        </w:r>
        <w:r w:rsidR="00F642C9">
          <w:rPr>
            <w:noProof/>
            <w:webHidden/>
          </w:rPr>
          <w:tab/>
        </w:r>
        <w:r w:rsidR="00F642C9">
          <w:rPr>
            <w:noProof/>
            <w:webHidden/>
          </w:rPr>
          <w:fldChar w:fldCharType="begin"/>
        </w:r>
        <w:r w:rsidR="00F642C9">
          <w:rPr>
            <w:noProof/>
            <w:webHidden/>
          </w:rPr>
          <w:instrText xml:space="preserve"> PAGEREF _Toc496282386 \h </w:instrText>
        </w:r>
        <w:r w:rsidR="00F642C9">
          <w:rPr>
            <w:noProof/>
            <w:webHidden/>
          </w:rPr>
        </w:r>
        <w:r w:rsidR="00F642C9">
          <w:rPr>
            <w:noProof/>
            <w:webHidden/>
          </w:rPr>
          <w:fldChar w:fldCharType="separate"/>
        </w:r>
        <w:r w:rsidR="00F642C9">
          <w:rPr>
            <w:noProof/>
            <w:webHidden/>
          </w:rPr>
          <w:t>21</w:t>
        </w:r>
        <w:r w:rsidR="00F642C9">
          <w:rPr>
            <w:noProof/>
            <w:webHidden/>
          </w:rPr>
          <w:fldChar w:fldCharType="end"/>
        </w:r>
      </w:hyperlink>
    </w:p>
    <w:p w14:paraId="0413F3AC"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387" w:history="1">
        <w:r w:rsidR="00F642C9" w:rsidRPr="00AD4FBB">
          <w:rPr>
            <w:rStyle w:val="af4"/>
            <w:rFonts w:ascii="Garamond" w:hAnsi="Garamond"/>
            <w:noProof/>
          </w:rPr>
          <w:t xml:space="preserve">2.5. Подкатегория спора: </w:t>
        </w:r>
        <w:r w:rsidR="00F642C9" w:rsidRPr="00AD4FBB">
          <w:rPr>
            <w:rStyle w:val="af4"/>
            <w:rFonts w:ascii="Garamond" w:hAnsi="Garamond"/>
            <w:i/>
            <w:noProof/>
          </w:rPr>
          <w:t>Дела, связанные с оспариванием расчетных операций, совершенных с нарушением законодательства о банкротстве (за исключением операций по залоговому счету)/Дела, связанные с отказом в совершении операций в нарушение законодательства о банкротстве(за исключением операций по залоговому счету)</w:t>
        </w:r>
        <w:r w:rsidR="00F642C9">
          <w:rPr>
            <w:noProof/>
            <w:webHidden/>
          </w:rPr>
          <w:tab/>
        </w:r>
        <w:r w:rsidR="00F642C9">
          <w:rPr>
            <w:noProof/>
            <w:webHidden/>
          </w:rPr>
          <w:fldChar w:fldCharType="begin"/>
        </w:r>
        <w:r w:rsidR="00F642C9">
          <w:rPr>
            <w:noProof/>
            <w:webHidden/>
          </w:rPr>
          <w:instrText xml:space="preserve"> PAGEREF _Toc496282387 \h </w:instrText>
        </w:r>
        <w:r w:rsidR="00F642C9">
          <w:rPr>
            <w:noProof/>
            <w:webHidden/>
          </w:rPr>
        </w:r>
        <w:r w:rsidR="00F642C9">
          <w:rPr>
            <w:noProof/>
            <w:webHidden/>
          </w:rPr>
          <w:fldChar w:fldCharType="separate"/>
        </w:r>
        <w:r w:rsidR="00F642C9">
          <w:rPr>
            <w:noProof/>
            <w:webHidden/>
          </w:rPr>
          <w:t>29</w:t>
        </w:r>
        <w:r w:rsidR="00F642C9">
          <w:rPr>
            <w:noProof/>
            <w:webHidden/>
          </w:rPr>
          <w:fldChar w:fldCharType="end"/>
        </w:r>
      </w:hyperlink>
    </w:p>
    <w:p w14:paraId="0C77C29D"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388" w:history="1">
        <w:r w:rsidR="00F642C9" w:rsidRPr="00AD4FBB">
          <w:rPr>
            <w:rStyle w:val="af4"/>
            <w:rFonts w:ascii="Garamond" w:hAnsi="Garamond"/>
            <w:noProof/>
          </w:rPr>
          <w:t>2.5.1. Вид спора: О взыскании с банка убытков в связи с нарушением очередности совершенных расчетных операций или нарушением режима моратория удовлетворения требований кредиторов (нарушение порядка оплаты разрешенных платежей)</w:t>
        </w:r>
        <w:r w:rsidR="00F642C9">
          <w:rPr>
            <w:noProof/>
            <w:webHidden/>
          </w:rPr>
          <w:tab/>
        </w:r>
        <w:r w:rsidR="00F642C9">
          <w:rPr>
            <w:noProof/>
            <w:webHidden/>
          </w:rPr>
          <w:fldChar w:fldCharType="begin"/>
        </w:r>
        <w:r w:rsidR="00F642C9">
          <w:rPr>
            <w:noProof/>
            <w:webHidden/>
          </w:rPr>
          <w:instrText xml:space="preserve"> PAGEREF _Toc496282388 \h </w:instrText>
        </w:r>
        <w:r w:rsidR="00F642C9">
          <w:rPr>
            <w:noProof/>
            <w:webHidden/>
          </w:rPr>
        </w:r>
        <w:r w:rsidR="00F642C9">
          <w:rPr>
            <w:noProof/>
            <w:webHidden/>
          </w:rPr>
          <w:fldChar w:fldCharType="separate"/>
        </w:r>
        <w:r w:rsidR="00F642C9">
          <w:rPr>
            <w:noProof/>
            <w:webHidden/>
          </w:rPr>
          <w:t>29</w:t>
        </w:r>
        <w:r w:rsidR="00F642C9">
          <w:rPr>
            <w:noProof/>
            <w:webHidden/>
          </w:rPr>
          <w:fldChar w:fldCharType="end"/>
        </w:r>
      </w:hyperlink>
    </w:p>
    <w:p w14:paraId="6971AC31"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389" w:history="1">
        <w:r w:rsidR="00F642C9" w:rsidRPr="00AD4FBB">
          <w:rPr>
            <w:rStyle w:val="af4"/>
            <w:rFonts w:ascii="Garamond" w:hAnsi="Garamond"/>
            <w:noProof/>
          </w:rPr>
          <w:t xml:space="preserve">2.6. Подкатегория спора: </w:t>
        </w:r>
        <w:r w:rsidR="00F642C9" w:rsidRPr="00AD4FBB">
          <w:rPr>
            <w:rStyle w:val="af4"/>
            <w:rFonts w:ascii="Garamond" w:hAnsi="Garamond"/>
            <w:i/>
            <w:noProof/>
          </w:rPr>
          <w:t>дела, связанные с оспариванием действий Банка в рамках исполнения исполнительных документов (кроме банкротства)</w:t>
        </w:r>
        <w:r w:rsidR="00F642C9">
          <w:rPr>
            <w:noProof/>
            <w:webHidden/>
          </w:rPr>
          <w:tab/>
        </w:r>
        <w:r w:rsidR="00F642C9">
          <w:rPr>
            <w:noProof/>
            <w:webHidden/>
          </w:rPr>
          <w:fldChar w:fldCharType="begin"/>
        </w:r>
        <w:r w:rsidR="00F642C9">
          <w:rPr>
            <w:noProof/>
            <w:webHidden/>
          </w:rPr>
          <w:instrText xml:space="preserve"> PAGEREF _Toc496282389 \h </w:instrText>
        </w:r>
        <w:r w:rsidR="00F642C9">
          <w:rPr>
            <w:noProof/>
            <w:webHidden/>
          </w:rPr>
        </w:r>
        <w:r w:rsidR="00F642C9">
          <w:rPr>
            <w:noProof/>
            <w:webHidden/>
          </w:rPr>
          <w:fldChar w:fldCharType="separate"/>
        </w:r>
        <w:r w:rsidR="00F642C9">
          <w:rPr>
            <w:noProof/>
            <w:webHidden/>
          </w:rPr>
          <w:t>33</w:t>
        </w:r>
        <w:r w:rsidR="00F642C9">
          <w:rPr>
            <w:noProof/>
            <w:webHidden/>
          </w:rPr>
          <w:fldChar w:fldCharType="end"/>
        </w:r>
      </w:hyperlink>
    </w:p>
    <w:p w14:paraId="48E7C59E"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390" w:history="1">
        <w:r w:rsidR="00F642C9" w:rsidRPr="00AD4FBB">
          <w:rPr>
            <w:rStyle w:val="af4"/>
            <w:rFonts w:ascii="Garamond" w:hAnsi="Garamond"/>
            <w:noProof/>
          </w:rPr>
          <w:t>2.6.1. Вид спора: Иск о взыскании с Банка убытков в связи с неисполнением исполнительного документа об аресте денежных средств или о обращении взыскания на денежные средства</w:t>
        </w:r>
        <w:r w:rsidR="00F642C9">
          <w:rPr>
            <w:noProof/>
            <w:webHidden/>
          </w:rPr>
          <w:tab/>
        </w:r>
        <w:r w:rsidR="00F642C9">
          <w:rPr>
            <w:noProof/>
            <w:webHidden/>
          </w:rPr>
          <w:fldChar w:fldCharType="begin"/>
        </w:r>
        <w:r w:rsidR="00F642C9">
          <w:rPr>
            <w:noProof/>
            <w:webHidden/>
          </w:rPr>
          <w:instrText xml:space="preserve"> PAGEREF _Toc496282390 \h </w:instrText>
        </w:r>
        <w:r w:rsidR="00F642C9">
          <w:rPr>
            <w:noProof/>
            <w:webHidden/>
          </w:rPr>
        </w:r>
        <w:r w:rsidR="00F642C9">
          <w:rPr>
            <w:noProof/>
            <w:webHidden/>
          </w:rPr>
          <w:fldChar w:fldCharType="separate"/>
        </w:r>
        <w:r w:rsidR="00F642C9">
          <w:rPr>
            <w:noProof/>
            <w:webHidden/>
          </w:rPr>
          <w:t>33</w:t>
        </w:r>
        <w:r w:rsidR="00F642C9">
          <w:rPr>
            <w:noProof/>
            <w:webHidden/>
          </w:rPr>
          <w:fldChar w:fldCharType="end"/>
        </w:r>
      </w:hyperlink>
    </w:p>
    <w:p w14:paraId="7E9514DD"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391" w:history="1">
        <w:r w:rsidR="00F642C9" w:rsidRPr="00AD4FBB">
          <w:rPr>
            <w:rStyle w:val="af4"/>
            <w:rFonts w:ascii="Garamond" w:hAnsi="Garamond"/>
            <w:noProof/>
          </w:rPr>
          <w:t xml:space="preserve">2.7. Подкатегория спора: </w:t>
        </w:r>
        <w:r w:rsidR="00F642C9" w:rsidRPr="00AD4FBB">
          <w:rPr>
            <w:rStyle w:val="af4"/>
            <w:rFonts w:ascii="Garamond" w:hAnsi="Garamond"/>
            <w:i/>
            <w:noProof/>
          </w:rPr>
          <w:t>Дела, связанные с операциями по залоговому счету (включая банкротство)</w:t>
        </w:r>
        <w:r w:rsidR="00F642C9">
          <w:rPr>
            <w:noProof/>
            <w:webHidden/>
          </w:rPr>
          <w:tab/>
        </w:r>
        <w:r w:rsidR="00F642C9">
          <w:rPr>
            <w:noProof/>
            <w:webHidden/>
          </w:rPr>
          <w:fldChar w:fldCharType="begin"/>
        </w:r>
        <w:r w:rsidR="00F642C9">
          <w:rPr>
            <w:noProof/>
            <w:webHidden/>
          </w:rPr>
          <w:instrText xml:space="preserve"> PAGEREF _Toc496282391 \h </w:instrText>
        </w:r>
        <w:r w:rsidR="00F642C9">
          <w:rPr>
            <w:noProof/>
            <w:webHidden/>
          </w:rPr>
        </w:r>
        <w:r w:rsidR="00F642C9">
          <w:rPr>
            <w:noProof/>
            <w:webHidden/>
          </w:rPr>
          <w:fldChar w:fldCharType="separate"/>
        </w:r>
        <w:r w:rsidR="00F642C9">
          <w:rPr>
            <w:noProof/>
            <w:webHidden/>
          </w:rPr>
          <w:t>35</w:t>
        </w:r>
        <w:r w:rsidR="00F642C9">
          <w:rPr>
            <w:noProof/>
            <w:webHidden/>
          </w:rPr>
          <w:fldChar w:fldCharType="end"/>
        </w:r>
      </w:hyperlink>
    </w:p>
    <w:p w14:paraId="384E53A7"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392" w:history="1">
        <w:r w:rsidR="00F642C9" w:rsidRPr="00AD4FBB">
          <w:rPr>
            <w:rStyle w:val="af4"/>
            <w:rFonts w:ascii="Garamond" w:hAnsi="Garamond"/>
            <w:noProof/>
          </w:rPr>
          <w:t>2.7.1. Вид спора: Взыскание с Банка убытков в связи с неисполнением исполнительных документов к залоговому счету</w:t>
        </w:r>
        <w:r w:rsidR="00F642C9">
          <w:rPr>
            <w:noProof/>
            <w:webHidden/>
          </w:rPr>
          <w:tab/>
        </w:r>
        <w:r w:rsidR="00F642C9">
          <w:rPr>
            <w:noProof/>
            <w:webHidden/>
          </w:rPr>
          <w:fldChar w:fldCharType="begin"/>
        </w:r>
        <w:r w:rsidR="00F642C9">
          <w:rPr>
            <w:noProof/>
            <w:webHidden/>
          </w:rPr>
          <w:instrText xml:space="preserve"> PAGEREF _Toc496282392 \h </w:instrText>
        </w:r>
        <w:r w:rsidR="00F642C9">
          <w:rPr>
            <w:noProof/>
            <w:webHidden/>
          </w:rPr>
        </w:r>
        <w:r w:rsidR="00F642C9">
          <w:rPr>
            <w:noProof/>
            <w:webHidden/>
          </w:rPr>
          <w:fldChar w:fldCharType="separate"/>
        </w:r>
        <w:r w:rsidR="00F642C9">
          <w:rPr>
            <w:noProof/>
            <w:webHidden/>
          </w:rPr>
          <w:t>35</w:t>
        </w:r>
        <w:r w:rsidR="00F642C9">
          <w:rPr>
            <w:noProof/>
            <w:webHidden/>
          </w:rPr>
          <w:fldChar w:fldCharType="end"/>
        </w:r>
      </w:hyperlink>
    </w:p>
    <w:p w14:paraId="2FEC00C4" w14:textId="77777777" w:rsidR="00F642C9" w:rsidRDefault="00A554BB">
      <w:pPr>
        <w:pStyle w:val="14"/>
        <w:tabs>
          <w:tab w:val="right" w:leader="dot" w:pos="14560"/>
        </w:tabs>
        <w:rPr>
          <w:rFonts w:eastAsiaTheme="minorEastAsia" w:cstheme="minorBidi"/>
          <w:b w:val="0"/>
          <w:bCs w:val="0"/>
          <w:caps w:val="0"/>
          <w:noProof/>
          <w:sz w:val="22"/>
          <w:szCs w:val="22"/>
          <w:lang w:eastAsia="ru-RU"/>
        </w:rPr>
      </w:pPr>
      <w:hyperlink w:anchor="_Toc496282393" w:history="1">
        <w:r w:rsidR="00F642C9" w:rsidRPr="00AD4FBB">
          <w:rPr>
            <w:rStyle w:val="af4"/>
            <w:rFonts w:ascii="Garamond" w:hAnsi="Garamond"/>
            <w:noProof/>
          </w:rPr>
          <w:t>4. СПОРЫ С ГОС.ОРГАНАМИ</w:t>
        </w:r>
        <w:r w:rsidR="00F642C9">
          <w:rPr>
            <w:noProof/>
            <w:webHidden/>
          </w:rPr>
          <w:tab/>
        </w:r>
        <w:r w:rsidR="00F642C9">
          <w:rPr>
            <w:noProof/>
            <w:webHidden/>
          </w:rPr>
          <w:fldChar w:fldCharType="begin"/>
        </w:r>
        <w:r w:rsidR="00F642C9">
          <w:rPr>
            <w:noProof/>
            <w:webHidden/>
          </w:rPr>
          <w:instrText xml:space="preserve"> PAGEREF _Toc496282393 \h </w:instrText>
        </w:r>
        <w:r w:rsidR="00F642C9">
          <w:rPr>
            <w:noProof/>
            <w:webHidden/>
          </w:rPr>
        </w:r>
        <w:r w:rsidR="00F642C9">
          <w:rPr>
            <w:noProof/>
            <w:webHidden/>
          </w:rPr>
          <w:fldChar w:fldCharType="separate"/>
        </w:r>
        <w:r w:rsidR="00F642C9">
          <w:rPr>
            <w:noProof/>
            <w:webHidden/>
          </w:rPr>
          <w:t>37</w:t>
        </w:r>
        <w:r w:rsidR="00F642C9">
          <w:rPr>
            <w:noProof/>
            <w:webHidden/>
          </w:rPr>
          <w:fldChar w:fldCharType="end"/>
        </w:r>
      </w:hyperlink>
    </w:p>
    <w:p w14:paraId="0BE6238B"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394" w:history="1">
        <w:r w:rsidR="00F642C9" w:rsidRPr="00AD4FBB">
          <w:rPr>
            <w:rStyle w:val="af4"/>
            <w:rFonts w:ascii="Garamond" w:hAnsi="Garamond"/>
            <w:noProof/>
          </w:rPr>
          <w:t xml:space="preserve">4.1. Подкатегория спора: </w:t>
        </w:r>
        <w:r w:rsidR="00F642C9" w:rsidRPr="00AD4FBB">
          <w:rPr>
            <w:rStyle w:val="af4"/>
            <w:rFonts w:ascii="Garamond" w:hAnsi="Garamond"/>
            <w:i/>
            <w:noProof/>
          </w:rPr>
          <w:t>Дела, связанные с оспариванием постановлений (предписаний) Роспотребнадзора</w:t>
        </w:r>
        <w:r w:rsidR="00F642C9">
          <w:rPr>
            <w:noProof/>
            <w:webHidden/>
          </w:rPr>
          <w:tab/>
        </w:r>
        <w:r w:rsidR="00F642C9">
          <w:rPr>
            <w:noProof/>
            <w:webHidden/>
          </w:rPr>
          <w:fldChar w:fldCharType="begin"/>
        </w:r>
        <w:r w:rsidR="00F642C9">
          <w:rPr>
            <w:noProof/>
            <w:webHidden/>
          </w:rPr>
          <w:instrText xml:space="preserve"> PAGEREF _Toc496282394 \h </w:instrText>
        </w:r>
        <w:r w:rsidR="00F642C9">
          <w:rPr>
            <w:noProof/>
            <w:webHidden/>
          </w:rPr>
        </w:r>
        <w:r w:rsidR="00F642C9">
          <w:rPr>
            <w:noProof/>
            <w:webHidden/>
          </w:rPr>
          <w:fldChar w:fldCharType="separate"/>
        </w:r>
        <w:r w:rsidR="00F642C9">
          <w:rPr>
            <w:noProof/>
            <w:webHidden/>
          </w:rPr>
          <w:t>37</w:t>
        </w:r>
        <w:r w:rsidR="00F642C9">
          <w:rPr>
            <w:noProof/>
            <w:webHidden/>
          </w:rPr>
          <w:fldChar w:fldCharType="end"/>
        </w:r>
      </w:hyperlink>
    </w:p>
    <w:p w14:paraId="16EE31CA"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395" w:history="1">
        <w:r w:rsidR="00F642C9" w:rsidRPr="00AD4FBB">
          <w:rPr>
            <w:rStyle w:val="af4"/>
            <w:rFonts w:ascii="Garamond" w:hAnsi="Garamond"/>
            <w:noProof/>
          </w:rPr>
          <w:t>4.1.1. Вид спора: Признание положения о заранее данном акцепте противоречащим законодательству о защите прав потребителей</w:t>
        </w:r>
        <w:r w:rsidR="00F642C9">
          <w:rPr>
            <w:noProof/>
            <w:webHidden/>
          </w:rPr>
          <w:tab/>
        </w:r>
        <w:r w:rsidR="00F642C9">
          <w:rPr>
            <w:noProof/>
            <w:webHidden/>
          </w:rPr>
          <w:fldChar w:fldCharType="begin"/>
        </w:r>
        <w:r w:rsidR="00F642C9">
          <w:rPr>
            <w:noProof/>
            <w:webHidden/>
          </w:rPr>
          <w:instrText xml:space="preserve"> PAGEREF _Toc496282395 \h </w:instrText>
        </w:r>
        <w:r w:rsidR="00F642C9">
          <w:rPr>
            <w:noProof/>
            <w:webHidden/>
          </w:rPr>
        </w:r>
        <w:r w:rsidR="00F642C9">
          <w:rPr>
            <w:noProof/>
            <w:webHidden/>
          </w:rPr>
          <w:fldChar w:fldCharType="separate"/>
        </w:r>
        <w:r w:rsidR="00F642C9">
          <w:rPr>
            <w:noProof/>
            <w:webHidden/>
          </w:rPr>
          <w:t>37</w:t>
        </w:r>
        <w:r w:rsidR="00F642C9">
          <w:rPr>
            <w:noProof/>
            <w:webHidden/>
          </w:rPr>
          <w:fldChar w:fldCharType="end"/>
        </w:r>
      </w:hyperlink>
    </w:p>
    <w:p w14:paraId="4AF8BEE4"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396" w:history="1">
        <w:r w:rsidR="00F642C9" w:rsidRPr="00AD4FBB">
          <w:rPr>
            <w:rStyle w:val="af4"/>
            <w:rFonts w:ascii="Garamond" w:hAnsi="Garamond"/>
            <w:noProof/>
          </w:rPr>
          <w:t>4.1.2. Вид спора: навязывание услуг по банк. страхованию</w:t>
        </w:r>
        <w:r w:rsidR="00F642C9">
          <w:rPr>
            <w:noProof/>
            <w:webHidden/>
          </w:rPr>
          <w:tab/>
        </w:r>
        <w:r w:rsidR="00F642C9">
          <w:rPr>
            <w:noProof/>
            <w:webHidden/>
          </w:rPr>
          <w:fldChar w:fldCharType="begin"/>
        </w:r>
        <w:r w:rsidR="00F642C9">
          <w:rPr>
            <w:noProof/>
            <w:webHidden/>
          </w:rPr>
          <w:instrText xml:space="preserve"> PAGEREF _Toc496282396 \h </w:instrText>
        </w:r>
        <w:r w:rsidR="00F642C9">
          <w:rPr>
            <w:noProof/>
            <w:webHidden/>
          </w:rPr>
        </w:r>
        <w:r w:rsidR="00F642C9">
          <w:rPr>
            <w:noProof/>
            <w:webHidden/>
          </w:rPr>
          <w:fldChar w:fldCharType="separate"/>
        </w:r>
        <w:r w:rsidR="00F642C9">
          <w:rPr>
            <w:noProof/>
            <w:webHidden/>
          </w:rPr>
          <w:t>38</w:t>
        </w:r>
        <w:r w:rsidR="00F642C9">
          <w:rPr>
            <w:noProof/>
            <w:webHidden/>
          </w:rPr>
          <w:fldChar w:fldCharType="end"/>
        </w:r>
      </w:hyperlink>
    </w:p>
    <w:p w14:paraId="43C0069F"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397" w:history="1">
        <w:r w:rsidR="00F642C9" w:rsidRPr="00AD4FBB">
          <w:rPr>
            <w:rStyle w:val="af4"/>
            <w:rFonts w:ascii="Garamond" w:hAnsi="Garamond"/>
            <w:noProof/>
          </w:rPr>
          <w:t>4.1.3. Вид спора: Договорная подсудность в договорах с потребителями</w:t>
        </w:r>
        <w:r w:rsidR="00F642C9">
          <w:rPr>
            <w:noProof/>
            <w:webHidden/>
          </w:rPr>
          <w:tab/>
        </w:r>
        <w:r w:rsidR="00F642C9">
          <w:rPr>
            <w:noProof/>
            <w:webHidden/>
          </w:rPr>
          <w:fldChar w:fldCharType="begin"/>
        </w:r>
        <w:r w:rsidR="00F642C9">
          <w:rPr>
            <w:noProof/>
            <w:webHidden/>
          </w:rPr>
          <w:instrText xml:space="preserve"> PAGEREF _Toc496282397 \h </w:instrText>
        </w:r>
        <w:r w:rsidR="00F642C9">
          <w:rPr>
            <w:noProof/>
            <w:webHidden/>
          </w:rPr>
        </w:r>
        <w:r w:rsidR="00F642C9">
          <w:rPr>
            <w:noProof/>
            <w:webHidden/>
          </w:rPr>
          <w:fldChar w:fldCharType="separate"/>
        </w:r>
        <w:r w:rsidR="00F642C9">
          <w:rPr>
            <w:noProof/>
            <w:webHidden/>
          </w:rPr>
          <w:t>43</w:t>
        </w:r>
        <w:r w:rsidR="00F642C9">
          <w:rPr>
            <w:noProof/>
            <w:webHidden/>
          </w:rPr>
          <w:fldChar w:fldCharType="end"/>
        </w:r>
      </w:hyperlink>
    </w:p>
    <w:p w14:paraId="38CADAC7"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398" w:history="1">
        <w:r w:rsidR="00F642C9" w:rsidRPr="00AD4FBB">
          <w:rPr>
            <w:rStyle w:val="af4"/>
            <w:rFonts w:ascii="Garamond" w:hAnsi="Garamond"/>
            <w:noProof/>
          </w:rPr>
          <w:t>4.1.4. Вид спора: Заключение договора с потребителем в порядке офертно-акцептной схемы</w:t>
        </w:r>
        <w:r w:rsidR="00F642C9">
          <w:rPr>
            <w:noProof/>
            <w:webHidden/>
          </w:rPr>
          <w:tab/>
        </w:r>
        <w:r w:rsidR="00F642C9">
          <w:rPr>
            <w:noProof/>
            <w:webHidden/>
          </w:rPr>
          <w:fldChar w:fldCharType="begin"/>
        </w:r>
        <w:r w:rsidR="00F642C9">
          <w:rPr>
            <w:noProof/>
            <w:webHidden/>
          </w:rPr>
          <w:instrText xml:space="preserve"> PAGEREF _Toc496282398 \h </w:instrText>
        </w:r>
        <w:r w:rsidR="00F642C9">
          <w:rPr>
            <w:noProof/>
            <w:webHidden/>
          </w:rPr>
        </w:r>
        <w:r w:rsidR="00F642C9">
          <w:rPr>
            <w:noProof/>
            <w:webHidden/>
          </w:rPr>
          <w:fldChar w:fldCharType="separate"/>
        </w:r>
        <w:r w:rsidR="00F642C9">
          <w:rPr>
            <w:noProof/>
            <w:webHidden/>
          </w:rPr>
          <w:t>45</w:t>
        </w:r>
        <w:r w:rsidR="00F642C9">
          <w:rPr>
            <w:noProof/>
            <w:webHidden/>
          </w:rPr>
          <w:fldChar w:fldCharType="end"/>
        </w:r>
      </w:hyperlink>
    </w:p>
    <w:p w14:paraId="5937D60A" w14:textId="77777777" w:rsidR="00F642C9" w:rsidRDefault="00A554BB">
      <w:pPr>
        <w:pStyle w:val="14"/>
        <w:tabs>
          <w:tab w:val="right" w:leader="dot" w:pos="14560"/>
        </w:tabs>
        <w:rPr>
          <w:rFonts w:eastAsiaTheme="minorEastAsia" w:cstheme="minorBidi"/>
          <w:b w:val="0"/>
          <w:bCs w:val="0"/>
          <w:caps w:val="0"/>
          <w:noProof/>
          <w:sz w:val="22"/>
          <w:szCs w:val="22"/>
          <w:lang w:eastAsia="ru-RU"/>
        </w:rPr>
      </w:pPr>
      <w:hyperlink w:anchor="_Toc496282399" w:history="1">
        <w:r w:rsidR="00F642C9" w:rsidRPr="00AD4FBB">
          <w:rPr>
            <w:rStyle w:val="af4"/>
            <w:rFonts w:ascii="Garamond" w:hAnsi="Garamond"/>
            <w:noProof/>
          </w:rPr>
          <w:t>6. Споры о взыскании комиссий МСБ.</w:t>
        </w:r>
        <w:r w:rsidR="00F642C9">
          <w:rPr>
            <w:noProof/>
            <w:webHidden/>
          </w:rPr>
          <w:tab/>
        </w:r>
        <w:r w:rsidR="00F642C9">
          <w:rPr>
            <w:noProof/>
            <w:webHidden/>
          </w:rPr>
          <w:fldChar w:fldCharType="begin"/>
        </w:r>
        <w:r w:rsidR="00F642C9">
          <w:rPr>
            <w:noProof/>
            <w:webHidden/>
          </w:rPr>
          <w:instrText xml:space="preserve"> PAGEREF _Toc496282399 \h </w:instrText>
        </w:r>
        <w:r w:rsidR="00F642C9">
          <w:rPr>
            <w:noProof/>
            <w:webHidden/>
          </w:rPr>
        </w:r>
        <w:r w:rsidR="00F642C9">
          <w:rPr>
            <w:noProof/>
            <w:webHidden/>
          </w:rPr>
          <w:fldChar w:fldCharType="separate"/>
        </w:r>
        <w:r w:rsidR="00F642C9">
          <w:rPr>
            <w:noProof/>
            <w:webHidden/>
          </w:rPr>
          <w:t>46</w:t>
        </w:r>
        <w:r w:rsidR="00F642C9">
          <w:rPr>
            <w:noProof/>
            <w:webHidden/>
          </w:rPr>
          <w:fldChar w:fldCharType="end"/>
        </w:r>
      </w:hyperlink>
    </w:p>
    <w:p w14:paraId="4E1B1DFD"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400" w:history="1">
        <w:r w:rsidR="00F642C9" w:rsidRPr="00AD4FBB">
          <w:rPr>
            <w:rStyle w:val="af4"/>
            <w:rFonts w:ascii="Garamond" w:hAnsi="Garamond"/>
            <w:noProof/>
          </w:rPr>
          <w:t xml:space="preserve">6.1. Подкатегория спора: </w:t>
        </w:r>
        <w:r w:rsidR="00F642C9" w:rsidRPr="00AD4FBB">
          <w:rPr>
            <w:rStyle w:val="af4"/>
            <w:rFonts w:ascii="Garamond" w:hAnsi="Garamond"/>
            <w:i/>
            <w:noProof/>
          </w:rPr>
          <w:t>комиссия за предоставление кредита</w:t>
        </w:r>
        <w:r w:rsidR="00F642C9">
          <w:rPr>
            <w:noProof/>
            <w:webHidden/>
          </w:rPr>
          <w:tab/>
        </w:r>
        <w:r w:rsidR="00F642C9">
          <w:rPr>
            <w:noProof/>
            <w:webHidden/>
          </w:rPr>
          <w:fldChar w:fldCharType="begin"/>
        </w:r>
        <w:r w:rsidR="00F642C9">
          <w:rPr>
            <w:noProof/>
            <w:webHidden/>
          </w:rPr>
          <w:instrText xml:space="preserve"> PAGEREF _Toc496282400 \h </w:instrText>
        </w:r>
        <w:r w:rsidR="00F642C9">
          <w:rPr>
            <w:noProof/>
            <w:webHidden/>
          </w:rPr>
        </w:r>
        <w:r w:rsidR="00F642C9">
          <w:rPr>
            <w:noProof/>
            <w:webHidden/>
          </w:rPr>
          <w:fldChar w:fldCharType="separate"/>
        </w:r>
        <w:r w:rsidR="00F642C9">
          <w:rPr>
            <w:noProof/>
            <w:webHidden/>
          </w:rPr>
          <w:t>46</w:t>
        </w:r>
        <w:r w:rsidR="00F642C9">
          <w:rPr>
            <w:noProof/>
            <w:webHidden/>
          </w:rPr>
          <w:fldChar w:fldCharType="end"/>
        </w:r>
      </w:hyperlink>
    </w:p>
    <w:p w14:paraId="015A6362"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401" w:history="1">
        <w:r w:rsidR="00F642C9" w:rsidRPr="00AD4FBB">
          <w:rPr>
            <w:rStyle w:val="af4"/>
            <w:rFonts w:ascii="Garamond" w:hAnsi="Garamond"/>
            <w:noProof/>
          </w:rPr>
          <w:t xml:space="preserve">6.2. Подкатегория спора: </w:t>
        </w:r>
        <w:r w:rsidR="00F642C9" w:rsidRPr="00AD4FBB">
          <w:rPr>
            <w:rStyle w:val="af4"/>
            <w:rFonts w:ascii="Garamond" w:hAnsi="Garamond"/>
            <w:i/>
            <w:noProof/>
          </w:rPr>
          <w:t>комиссия за открытие кредитной линии</w:t>
        </w:r>
        <w:r w:rsidR="00F642C9">
          <w:rPr>
            <w:noProof/>
            <w:webHidden/>
          </w:rPr>
          <w:tab/>
        </w:r>
        <w:r w:rsidR="00F642C9">
          <w:rPr>
            <w:noProof/>
            <w:webHidden/>
          </w:rPr>
          <w:fldChar w:fldCharType="begin"/>
        </w:r>
        <w:r w:rsidR="00F642C9">
          <w:rPr>
            <w:noProof/>
            <w:webHidden/>
          </w:rPr>
          <w:instrText xml:space="preserve"> PAGEREF _Toc496282401 \h </w:instrText>
        </w:r>
        <w:r w:rsidR="00F642C9">
          <w:rPr>
            <w:noProof/>
            <w:webHidden/>
          </w:rPr>
        </w:r>
        <w:r w:rsidR="00F642C9">
          <w:rPr>
            <w:noProof/>
            <w:webHidden/>
          </w:rPr>
          <w:fldChar w:fldCharType="separate"/>
        </w:r>
        <w:r w:rsidR="00F642C9">
          <w:rPr>
            <w:noProof/>
            <w:webHidden/>
          </w:rPr>
          <w:t>50</w:t>
        </w:r>
        <w:r w:rsidR="00F642C9">
          <w:rPr>
            <w:noProof/>
            <w:webHidden/>
          </w:rPr>
          <w:fldChar w:fldCharType="end"/>
        </w:r>
      </w:hyperlink>
    </w:p>
    <w:p w14:paraId="03A34C5F"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402" w:history="1">
        <w:r w:rsidR="00F642C9" w:rsidRPr="00AD4FBB">
          <w:rPr>
            <w:rStyle w:val="af4"/>
            <w:rFonts w:ascii="Garamond" w:hAnsi="Garamond"/>
            <w:noProof/>
          </w:rPr>
          <w:t xml:space="preserve">6.3. Подкатегория спора: </w:t>
        </w:r>
        <w:r w:rsidR="00F642C9" w:rsidRPr="00AD4FBB">
          <w:rPr>
            <w:rStyle w:val="af4"/>
            <w:rFonts w:ascii="Garamond" w:hAnsi="Garamond"/>
            <w:i/>
            <w:noProof/>
          </w:rPr>
          <w:t>комиссия за</w:t>
        </w:r>
        <w:r w:rsidR="00F642C9" w:rsidRPr="00AD4FBB">
          <w:rPr>
            <w:rStyle w:val="af4"/>
            <w:rFonts w:ascii="Garamond" w:hAnsi="Garamond"/>
            <w:noProof/>
          </w:rPr>
          <w:t xml:space="preserve"> </w:t>
        </w:r>
        <w:r w:rsidR="00F642C9" w:rsidRPr="00AD4FBB">
          <w:rPr>
            <w:rStyle w:val="af4"/>
            <w:rFonts w:ascii="Garamond" w:hAnsi="Garamond"/>
            <w:i/>
            <w:noProof/>
          </w:rPr>
          <w:t>досрочное погашение задолженности по кредитному договору</w:t>
        </w:r>
        <w:r w:rsidR="00F642C9">
          <w:rPr>
            <w:noProof/>
            <w:webHidden/>
          </w:rPr>
          <w:tab/>
        </w:r>
        <w:r w:rsidR="00F642C9">
          <w:rPr>
            <w:noProof/>
            <w:webHidden/>
          </w:rPr>
          <w:fldChar w:fldCharType="begin"/>
        </w:r>
        <w:r w:rsidR="00F642C9">
          <w:rPr>
            <w:noProof/>
            <w:webHidden/>
          </w:rPr>
          <w:instrText xml:space="preserve"> PAGEREF _Toc496282402 \h </w:instrText>
        </w:r>
        <w:r w:rsidR="00F642C9">
          <w:rPr>
            <w:noProof/>
            <w:webHidden/>
          </w:rPr>
        </w:r>
        <w:r w:rsidR="00F642C9">
          <w:rPr>
            <w:noProof/>
            <w:webHidden/>
          </w:rPr>
          <w:fldChar w:fldCharType="separate"/>
        </w:r>
        <w:r w:rsidR="00F642C9">
          <w:rPr>
            <w:noProof/>
            <w:webHidden/>
          </w:rPr>
          <w:t>55</w:t>
        </w:r>
        <w:r w:rsidR="00F642C9">
          <w:rPr>
            <w:noProof/>
            <w:webHidden/>
          </w:rPr>
          <w:fldChar w:fldCharType="end"/>
        </w:r>
      </w:hyperlink>
    </w:p>
    <w:p w14:paraId="2AB57A9B" w14:textId="77777777" w:rsidR="00F642C9" w:rsidRDefault="00A554BB">
      <w:pPr>
        <w:pStyle w:val="14"/>
        <w:tabs>
          <w:tab w:val="right" w:leader="dot" w:pos="14560"/>
        </w:tabs>
        <w:rPr>
          <w:rFonts w:eastAsiaTheme="minorEastAsia" w:cstheme="minorBidi"/>
          <w:b w:val="0"/>
          <w:bCs w:val="0"/>
          <w:caps w:val="0"/>
          <w:noProof/>
          <w:sz w:val="22"/>
          <w:szCs w:val="22"/>
          <w:lang w:eastAsia="ru-RU"/>
        </w:rPr>
      </w:pPr>
      <w:hyperlink w:anchor="_Toc496282403" w:history="1">
        <w:r w:rsidR="00F642C9" w:rsidRPr="00AD4FBB">
          <w:rPr>
            <w:rStyle w:val="af4"/>
            <w:rFonts w:ascii="Garamond" w:hAnsi="Garamond"/>
            <w:noProof/>
          </w:rPr>
          <w:t>7. СПОРЫ, СВЯЗАННЫЕ С РОЗНИЧНЫМ КРЕДИТОВАНИЕМ</w:t>
        </w:r>
        <w:r w:rsidR="00F642C9">
          <w:rPr>
            <w:noProof/>
            <w:webHidden/>
          </w:rPr>
          <w:tab/>
        </w:r>
        <w:r w:rsidR="00F642C9">
          <w:rPr>
            <w:noProof/>
            <w:webHidden/>
          </w:rPr>
          <w:fldChar w:fldCharType="begin"/>
        </w:r>
        <w:r w:rsidR="00F642C9">
          <w:rPr>
            <w:noProof/>
            <w:webHidden/>
          </w:rPr>
          <w:instrText xml:space="preserve"> PAGEREF _Toc496282403 \h </w:instrText>
        </w:r>
        <w:r w:rsidR="00F642C9">
          <w:rPr>
            <w:noProof/>
            <w:webHidden/>
          </w:rPr>
        </w:r>
        <w:r w:rsidR="00F642C9">
          <w:rPr>
            <w:noProof/>
            <w:webHidden/>
          </w:rPr>
          <w:fldChar w:fldCharType="separate"/>
        </w:r>
        <w:r w:rsidR="00F642C9">
          <w:rPr>
            <w:noProof/>
            <w:webHidden/>
          </w:rPr>
          <w:t>59</w:t>
        </w:r>
        <w:r w:rsidR="00F642C9">
          <w:rPr>
            <w:noProof/>
            <w:webHidden/>
          </w:rPr>
          <w:fldChar w:fldCharType="end"/>
        </w:r>
      </w:hyperlink>
    </w:p>
    <w:p w14:paraId="0F2D6416"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404" w:history="1">
        <w:r w:rsidR="00F642C9" w:rsidRPr="00AD4FBB">
          <w:rPr>
            <w:rStyle w:val="af4"/>
            <w:rFonts w:ascii="Garamond" w:hAnsi="Garamond"/>
            <w:noProof/>
          </w:rPr>
          <w:t xml:space="preserve">7.1. Подкатегория спора: </w:t>
        </w:r>
        <w:r w:rsidR="00F642C9" w:rsidRPr="00AD4FBB">
          <w:rPr>
            <w:rStyle w:val="af4"/>
            <w:rFonts w:ascii="Garamond" w:hAnsi="Garamond"/>
            <w:i/>
            <w:noProof/>
          </w:rPr>
          <w:t>Дела, связанные с оспариванием розничных банковских комиссий и комиссий за добровольное страхование</w:t>
        </w:r>
        <w:r w:rsidR="00F642C9">
          <w:rPr>
            <w:noProof/>
            <w:webHidden/>
          </w:rPr>
          <w:tab/>
        </w:r>
        <w:r w:rsidR="00F642C9">
          <w:rPr>
            <w:noProof/>
            <w:webHidden/>
          </w:rPr>
          <w:fldChar w:fldCharType="begin"/>
        </w:r>
        <w:r w:rsidR="00F642C9">
          <w:rPr>
            <w:noProof/>
            <w:webHidden/>
          </w:rPr>
          <w:instrText xml:space="preserve"> PAGEREF _Toc496282404 \h </w:instrText>
        </w:r>
        <w:r w:rsidR="00F642C9">
          <w:rPr>
            <w:noProof/>
            <w:webHidden/>
          </w:rPr>
        </w:r>
        <w:r w:rsidR="00F642C9">
          <w:rPr>
            <w:noProof/>
            <w:webHidden/>
          </w:rPr>
          <w:fldChar w:fldCharType="separate"/>
        </w:r>
        <w:r w:rsidR="00F642C9">
          <w:rPr>
            <w:noProof/>
            <w:webHidden/>
          </w:rPr>
          <w:t>59</w:t>
        </w:r>
        <w:r w:rsidR="00F642C9">
          <w:rPr>
            <w:noProof/>
            <w:webHidden/>
          </w:rPr>
          <w:fldChar w:fldCharType="end"/>
        </w:r>
      </w:hyperlink>
    </w:p>
    <w:p w14:paraId="5B655707"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405" w:history="1">
        <w:r w:rsidR="00F642C9" w:rsidRPr="00AD4FBB">
          <w:rPr>
            <w:rStyle w:val="af4"/>
            <w:rFonts w:ascii="Garamond" w:hAnsi="Garamond"/>
            <w:noProof/>
          </w:rPr>
          <w:t>7.1.1. Вид спора: взимание комиссии за подключение к программе страхования.</w:t>
        </w:r>
        <w:r w:rsidR="00F642C9">
          <w:rPr>
            <w:noProof/>
            <w:webHidden/>
          </w:rPr>
          <w:tab/>
        </w:r>
        <w:r w:rsidR="00F642C9">
          <w:rPr>
            <w:noProof/>
            <w:webHidden/>
          </w:rPr>
          <w:fldChar w:fldCharType="begin"/>
        </w:r>
        <w:r w:rsidR="00F642C9">
          <w:rPr>
            <w:noProof/>
            <w:webHidden/>
          </w:rPr>
          <w:instrText xml:space="preserve"> PAGEREF _Toc496282405 \h </w:instrText>
        </w:r>
        <w:r w:rsidR="00F642C9">
          <w:rPr>
            <w:noProof/>
            <w:webHidden/>
          </w:rPr>
        </w:r>
        <w:r w:rsidR="00F642C9">
          <w:rPr>
            <w:noProof/>
            <w:webHidden/>
          </w:rPr>
          <w:fldChar w:fldCharType="separate"/>
        </w:r>
        <w:r w:rsidR="00F642C9">
          <w:rPr>
            <w:noProof/>
            <w:webHidden/>
          </w:rPr>
          <w:t>59</w:t>
        </w:r>
        <w:r w:rsidR="00F642C9">
          <w:rPr>
            <w:noProof/>
            <w:webHidden/>
          </w:rPr>
          <w:fldChar w:fldCharType="end"/>
        </w:r>
      </w:hyperlink>
    </w:p>
    <w:p w14:paraId="59C87E1F"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406" w:history="1">
        <w:r w:rsidR="00F642C9" w:rsidRPr="00AD4FBB">
          <w:rPr>
            <w:rStyle w:val="af4"/>
            <w:rFonts w:ascii="Garamond" w:hAnsi="Garamond"/>
            <w:noProof/>
          </w:rPr>
          <w:t>7.1.2. Вид спора: взимание комиссии за выдачу кредита, открытие и ведение счета, организацию и сопровождение кредита и иные.</w:t>
        </w:r>
        <w:r w:rsidR="00F642C9">
          <w:rPr>
            <w:noProof/>
            <w:webHidden/>
          </w:rPr>
          <w:tab/>
        </w:r>
        <w:r w:rsidR="00F642C9">
          <w:rPr>
            <w:noProof/>
            <w:webHidden/>
          </w:rPr>
          <w:fldChar w:fldCharType="begin"/>
        </w:r>
        <w:r w:rsidR="00F642C9">
          <w:rPr>
            <w:noProof/>
            <w:webHidden/>
          </w:rPr>
          <w:instrText xml:space="preserve"> PAGEREF _Toc496282406 \h </w:instrText>
        </w:r>
        <w:r w:rsidR="00F642C9">
          <w:rPr>
            <w:noProof/>
            <w:webHidden/>
          </w:rPr>
        </w:r>
        <w:r w:rsidR="00F642C9">
          <w:rPr>
            <w:noProof/>
            <w:webHidden/>
          </w:rPr>
          <w:fldChar w:fldCharType="separate"/>
        </w:r>
        <w:r w:rsidR="00F642C9">
          <w:rPr>
            <w:noProof/>
            <w:webHidden/>
          </w:rPr>
          <w:t>65</w:t>
        </w:r>
        <w:r w:rsidR="00F642C9">
          <w:rPr>
            <w:noProof/>
            <w:webHidden/>
          </w:rPr>
          <w:fldChar w:fldCharType="end"/>
        </w:r>
      </w:hyperlink>
    </w:p>
    <w:p w14:paraId="7B9B53DC"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407" w:history="1">
        <w:r w:rsidR="00F642C9" w:rsidRPr="00AD4FBB">
          <w:rPr>
            <w:rStyle w:val="af4"/>
            <w:rFonts w:ascii="Garamond" w:hAnsi="Garamond"/>
            <w:noProof/>
          </w:rPr>
          <w:t xml:space="preserve">7.2. Подкатегория спора: </w:t>
        </w:r>
        <w:r w:rsidR="00F642C9" w:rsidRPr="00AD4FBB">
          <w:rPr>
            <w:rStyle w:val="af4"/>
            <w:rFonts w:ascii="Garamond" w:hAnsi="Garamond"/>
            <w:i/>
            <w:noProof/>
          </w:rPr>
          <w:t>Дела, связанные с оспариванием/расторжением розничных кредитных договоров, договоров залога</w:t>
        </w:r>
        <w:r w:rsidR="00F642C9">
          <w:rPr>
            <w:noProof/>
            <w:webHidden/>
          </w:rPr>
          <w:tab/>
        </w:r>
        <w:r w:rsidR="00F642C9">
          <w:rPr>
            <w:noProof/>
            <w:webHidden/>
          </w:rPr>
          <w:fldChar w:fldCharType="begin"/>
        </w:r>
        <w:r w:rsidR="00F642C9">
          <w:rPr>
            <w:noProof/>
            <w:webHidden/>
          </w:rPr>
          <w:instrText xml:space="preserve"> PAGEREF _Toc496282407 \h </w:instrText>
        </w:r>
        <w:r w:rsidR="00F642C9">
          <w:rPr>
            <w:noProof/>
            <w:webHidden/>
          </w:rPr>
        </w:r>
        <w:r w:rsidR="00F642C9">
          <w:rPr>
            <w:noProof/>
            <w:webHidden/>
          </w:rPr>
          <w:fldChar w:fldCharType="separate"/>
        </w:r>
        <w:r w:rsidR="00F642C9">
          <w:rPr>
            <w:noProof/>
            <w:webHidden/>
          </w:rPr>
          <w:t>68</w:t>
        </w:r>
        <w:r w:rsidR="00F642C9">
          <w:rPr>
            <w:noProof/>
            <w:webHidden/>
          </w:rPr>
          <w:fldChar w:fldCharType="end"/>
        </w:r>
      </w:hyperlink>
    </w:p>
    <w:p w14:paraId="10ED0EA5"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408" w:history="1">
        <w:r w:rsidR="00F642C9" w:rsidRPr="00AD4FBB">
          <w:rPr>
            <w:rStyle w:val="af4"/>
            <w:rFonts w:ascii="Garamond" w:hAnsi="Garamond"/>
            <w:noProof/>
          </w:rPr>
          <w:t>7.2.1. Вид спора: требование о расторжении кредитного договора.</w:t>
        </w:r>
        <w:r w:rsidR="00F642C9">
          <w:rPr>
            <w:noProof/>
            <w:webHidden/>
          </w:rPr>
          <w:tab/>
        </w:r>
        <w:r w:rsidR="00F642C9">
          <w:rPr>
            <w:noProof/>
            <w:webHidden/>
          </w:rPr>
          <w:fldChar w:fldCharType="begin"/>
        </w:r>
        <w:r w:rsidR="00F642C9">
          <w:rPr>
            <w:noProof/>
            <w:webHidden/>
          </w:rPr>
          <w:instrText xml:space="preserve"> PAGEREF _Toc496282408 \h </w:instrText>
        </w:r>
        <w:r w:rsidR="00F642C9">
          <w:rPr>
            <w:noProof/>
            <w:webHidden/>
          </w:rPr>
        </w:r>
        <w:r w:rsidR="00F642C9">
          <w:rPr>
            <w:noProof/>
            <w:webHidden/>
          </w:rPr>
          <w:fldChar w:fldCharType="separate"/>
        </w:r>
        <w:r w:rsidR="00F642C9">
          <w:rPr>
            <w:noProof/>
            <w:webHidden/>
          </w:rPr>
          <w:t>68</w:t>
        </w:r>
        <w:r w:rsidR="00F642C9">
          <w:rPr>
            <w:noProof/>
            <w:webHidden/>
          </w:rPr>
          <w:fldChar w:fldCharType="end"/>
        </w:r>
      </w:hyperlink>
    </w:p>
    <w:p w14:paraId="71577CD2"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409" w:history="1">
        <w:r w:rsidR="00F642C9" w:rsidRPr="00AD4FBB">
          <w:rPr>
            <w:rStyle w:val="af4"/>
            <w:rFonts w:ascii="Garamond" w:hAnsi="Garamond"/>
            <w:noProof/>
          </w:rPr>
          <w:t>7.2.2. Вид спора: требование об изменении условий кредитного договора</w:t>
        </w:r>
        <w:r w:rsidR="00F642C9">
          <w:rPr>
            <w:noProof/>
            <w:webHidden/>
          </w:rPr>
          <w:tab/>
        </w:r>
        <w:r w:rsidR="00F642C9">
          <w:rPr>
            <w:noProof/>
            <w:webHidden/>
          </w:rPr>
          <w:fldChar w:fldCharType="begin"/>
        </w:r>
        <w:r w:rsidR="00F642C9">
          <w:rPr>
            <w:noProof/>
            <w:webHidden/>
          </w:rPr>
          <w:instrText xml:space="preserve"> PAGEREF _Toc496282409 \h </w:instrText>
        </w:r>
        <w:r w:rsidR="00F642C9">
          <w:rPr>
            <w:noProof/>
            <w:webHidden/>
          </w:rPr>
        </w:r>
        <w:r w:rsidR="00F642C9">
          <w:rPr>
            <w:noProof/>
            <w:webHidden/>
          </w:rPr>
          <w:fldChar w:fldCharType="separate"/>
        </w:r>
        <w:r w:rsidR="00F642C9">
          <w:rPr>
            <w:noProof/>
            <w:webHidden/>
          </w:rPr>
          <w:t>71</w:t>
        </w:r>
        <w:r w:rsidR="00F642C9">
          <w:rPr>
            <w:noProof/>
            <w:webHidden/>
          </w:rPr>
          <w:fldChar w:fldCharType="end"/>
        </w:r>
      </w:hyperlink>
    </w:p>
    <w:p w14:paraId="445C7CEC" w14:textId="77777777" w:rsidR="00F642C9" w:rsidRDefault="00A554BB">
      <w:pPr>
        <w:pStyle w:val="25"/>
        <w:tabs>
          <w:tab w:val="right" w:leader="dot" w:pos="14560"/>
        </w:tabs>
        <w:rPr>
          <w:rFonts w:eastAsiaTheme="minorEastAsia" w:cstheme="minorBidi"/>
          <w:smallCaps w:val="0"/>
          <w:noProof/>
          <w:sz w:val="22"/>
          <w:szCs w:val="22"/>
          <w:lang w:eastAsia="ru-RU"/>
        </w:rPr>
      </w:pPr>
      <w:hyperlink w:anchor="_Toc496282410" w:history="1">
        <w:r w:rsidR="00F642C9" w:rsidRPr="00AD4FBB">
          <w:rPr>
            <w:rStyle w:val="af4"/>
            <w:rFonts w:ascii="Garamond" w:hAnsi="Garamond"/>
            <w:noProof/>
          </w:rPr>
          <w:t xml:space="preserve">7.3. Подкатегория спора: </w:t>
        </w:r>
        <w:r w:rsidR="00F642C9" w:rsidRPr="00AD4FBB">
          <w:rPr>
            <w:rStyle w:val="af4"/>
            <w:rFonts w:ascii="Garamond" w:hAnsi="Garamond"/>
            <w:i/>
            <w:noProof/>
          </w:rPr>
          <w:t>Иные споры</w:t>
        </w:r>
        <w:r w:rsidR="00F642C9">
          <w:rPr>
            <w:noProof/>
            <w:webHidden/>
          </w:rPr>
          <w:tab/>
        </w:r>
        <w:r w:rsidR="00F642C9">
          <w:rPr>
            <w:noProof/>
            <w:webHidden/>
          </w:rPr>
          <w:fldChar w:fldCharType="begin"/>
        </w:r>
        <w:r w:rsidR="00F642C9">
          <w:rPr>
            <w:noProof/>
            <w:webHidden/>
          </w:rPr>
          <w:instrText xml:space="preserve"> PAGEREF _Toc496282410 \h </w:instrText>
        </w:r>
        <w:r w:rsidR="00F642C9">
          <w:rPr>
            <w:noProof/>
            <w:webHidden/>
          </w:rPr>
        </w:r>
        <w:r w:rsidR="00F642C9">
          <w:rPr>
            <w:noProof/>
            <w:webHidden/>
          </w:rPr>
          <w:fldChar w:fldCharType="separate"/>
        </w:r>
        <w:r w:rsidR="00F642C9">
          <w:rPr>
            <w:noProof/>
            <w:webHidden/>
          </w:rPr>
          <w:t>75</w:t>
        </w:r>
        <w:r w:rsidR="00F642C9">
          <w:rPr>
            <w:noProof/>
            <w:webHidden/>
          </w:rPr>
          <w:fldChar w:fldCharType="end"/>
        </w:r>
      </w:hyperlink>
    </w:p>
    <w:p w14:paraId="2B3154A9"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411" w:history="1">
        <w:r w:rsidR="00F642C9" w:rsidRPr="00AD4FBB">
          <w:rPr>
            <w:rStyle w:val="af4"/>
            <w:rFonts w:ascii="Garamond" w:hAnsi="Garamond"/>
            <w:noProof/>
          </w:rPr>
          <w:t>7.3.1. Вид спора: оспаривание неустойки, пени.</w:t>
        </w:r>
        <w:r w:rsidR="00F642C9">
          <w:rPr>
            <w:noProof/>
            <w:webHidden/>
          </w:rPr>
          <w:tab/>
        </w:r>
        <w:r w:rsidR="00F642C9">
          <w:rPr>
            <w:noProof/>
            <w:webHidden/>
          </w:rPr>
          <w:fldChar w:fldCharType="begin"/>
        </w:r>
        <w:r w:rsidR="00F642C9">
          <w:rPr>
            <w:noProof/>
            <w:webHidden/>
          </w:rPr>
          <w:instrText xml:space="preserve"> PAGEREF _Toc496282411 \h </w:instrText>
        </w:r>
        <w:r w:rsidR="00F642C9">
          <w:rPr>
            <w:noProof/>
            <w:webHidden/>
          </w:rPr>
        </w:r>
        <w:r w:rsidR="00F642C9">
          <w:rPr>
            <w:noProof/>
            <w:webHidden/>
          </w:rPr>
          <w:fldChar w:fldCharType="separate"/>
        </w:r>
        <w:r w:rsidR="00F642C9">
          <w:rPr>
            <w:noProof/>
            <w:webHidden/>
          </w:rPr>
          <w:t>75</w:t>
        </w:r>
        <w:r w:rsidR="00F642C9">
          <w:rPr>
            <w:noProof/>
            <w:webHidden/>
          </w:rPr>
          <w:fldChar w:fldCharType="end"/>
        </w:r>
      </w:hyperlink>
    </w:p>
    <w:p w14:paraId="1E899297"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412" w:history="1">
        <w:r w:rsidR="00F642C9" w:rsidRPr="00AD4FBB">
          <w:rPr>
            <w:rStyle w:val="af4"/>
            <w:rFonts w:ascii="Garamond" w:hAnsi="Garamond"/>
            <w:noProof/>
          </w:rPr>
          <w:t>7.3.2. Вид спора: требование о расторжении банковского счета, открытого в рамках розничного кредита</w:t>
        </w:r>
        <w:r w:rsidR="00F642C9" w:rsidRPr="00AD4FBB">
          <w:rPr>
            <w:rStyle w:val="af4"/>
            <w:rFonts w:ascii="Garamond" w:eastAsia="Times New Roman" w:hAnsi="Garamond" w:cs="Arial"/>
            <w:noProof/>
            <w:lang w:eastAsia="ru-RU"/>
          </w:rPr>
          <w:t>.</w:t>
        </w:r>
        <w:r w:rsidR="00F642C9">
          <w:rPr>
            <w:noProof/>
            <w:webHidden/>
          </w:rPr>
          <w:tab/>
        </w:r>
        <w:r w:rsidR="00F642C9">
          <w:rPr>
            <w:noProof/>
            <w:webHidden/>
          </w:rPr>
          <w:fldChar w:fldCharType="begin"/>
        </w:r>
        <w:r w:rsidR="00F642C9">
          <w:rPr>
            <w:noProof/>
            <w:webHidden/>
          </w:rPr>
          <w:instrText xml:space="preserve"> PAGEREF _Toc496282412 \h </w:instrText>
        </w:r>
        <w:r w:rsidR="00F642C9">
          <w:rPr>
            <w:noProof/>
            <w:webHidden/>
          </w:rPr>
        </w:r>
        <w:r w:rsidR="00F642C9">
          <w:rPr>
            <w:noProof/>
            <w:webHidden/>
          </w:rPr>
          <w:fldChar w:fldCharType="separate"/>
        </w:r>
        <w:r w:rsidR="00F642C9">
          <w:rPr>
            <w:noProof/>
            <w:webHidden/>
          </w:rPr>
          <w:t>77</w:t>
        </w:r>
        <w:r w:rsidR="00F642C9">
          <w:rPr>
            <w:noProof/>
            <w:webHidden/>
          </w:rPr>
          <w:fldChar w:fldCharType="end"/>
        </w:r>
      </w:hyperlink>
    </w:p>
    <w:p w14:paraId="1EC9715E"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413" w:history="1">
        <w:r w:rsidR="00F642C9" w:rsidRPr="00AD4FBB">
          <w:rPr>
            <w:rStyle w:val="af4"/>
            <w:rFonts w:ascii="Garamond" w:hAnsi="Garamond"/>
            <w:noProof/>
          </w:rPr>
          <w:t>7.3.3. Вид спора: истребование документов по кредитному договору</w:t>
        </w:r>
        <w:r w:rsidR="00F642C9" w:rsidRPr="00AD4FBB">
          <w:rPr>
            <w:rStyle w:val="af4"/>
            <w:rFonts w:ascii="Garamond" w:eastAsia="Calibri" w:hAnsi="Garamond" w:cs="Times New Roman"/>
            <w:noProof/>
            <w:lang w:eastAsia="ru-RU"/>
          </w:rPr>
          <w:t>.</w:t>
        </w:r>
        <w:r w:rsidR="00F642C9">
          <w:rPr>
            <w:noProof/>
            <w:webHidden/>
          </w:rPr>
          <w:tab/>
        </w:r>
        <w:r w:rsidR="00F642C9">
          <w:rPr>
            <w:noProof/>
            <w:webHidden/>
          </w:rPr>
          <w:fldChar w:fldCharType="begin"/>
        </w:r>
        <w:r w:rsidR="00F642C9">
          <w:rPr>
            <w:noProof/>
            <w:webHidden/>
          </w:rPr>
          <w:instrText xml:space="preserve"> PAGEREF _Toc496282413 \h </w:instrText>
        </w:r>
        <w:r w:rsidR="00F642C9">
          <w:rPr>
            <w:noProof/>
            <w:webHidden/>
          </w:rPr>
        </w:r>
        <w:r w:rsidR="00F642C9">
          <w:rPr>
            <w:noProof/>
            <w:webHidden/>
          </w:rPr>
          <w:fldChar w:fldCharType="separate"/>
        </w:r>
        <w:r w:rsidR="00F642C9">
          <w:rPr>
            <w:noProof/>
            <w:webHidden/>
          </w:rPr>
          <w:t>86</w:t>
        </w:r>
        <w:r w:rsidR="00F642C9">
          <w:rPr>
            <w:noProof/>
            <w:webHidden/>
          </w:rPr>
          <w:fldChar w:fldCharType="end"/>
        </w:r>
      </w:hyperlink>
    </w:p>
    <w:p w14:paraId="310ED3B4"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414" w:history="1">
        <w:r w:rsidR="00F642C9" w:rsidRPr="00AD4FBB">
          <w:rPr>
            <w:rStyle w:val="af4"/>
            <w:rFonts w:ascii="Garamond" w:hAnsi="Garamond"/>
            <w:noProof/>
          </w:rPr>
          <w:t>7.3.4. Вид спора: требование по предоставлению информации о полной стоимости кредита</w:t>
        </w:r>
        <w:r w:rsidR="00F642C9">
          <w:rPr>
            <w:noProof/>
            <w:webHidden/>
          </w:rPr>
          <w:tab/>
        </w:r>
        <w:r w:rsidR="00F642C9">
          <w:rPr>
            <w:noProof/>
            <w:webHidden/>
          </w:rPr>
          <w:fldChar w:fldCharType="begin"/>
        </w:r>
        <w:r w:rsidR="00F642C9">
          <w:rPr>
            <w:noProof/>
            <w:webHidden/>
          </w:rPr>
          <w:instrText xml:space="preserve"> PAGEREF _Toc496282414 \h </w:instrText>
        </w:r>
        <w:r w:rsidR="00F642C9">
          <w:rPr>
            <w:noProof/>
            <w:webHidden/>
          </w:rPr>
        </w:r>
        <w:r w:rsidR="00F642C9">
          <w:rPr>
            <w:noProof/>
            <w:webHidden/>
          </w:rPr>
          <w:fldChar w:fldCharType="separate"/>
        </w:r>
        <w:r w:rsidR="00F642C9">
          <w:rPr>
            <w:noProof/>
            <w:webHidden/>
          </w:rPr>
          <w:t>88</w:t>
        </w:r>
        <w:r w:rsidR="00F642C9">
          <w:rPr>
            <w:noProof/>
            <w:webHidden/>
          </w:rPr>
          <w:fldChar w:fldCharType="end"/>
        </w:r>
      </w:hyperlink>
    </w:p>
    <w:p w14:paraId="20DC6ED8"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415" w:history="1">
        <w:r w:rsidR="00F642C9" w:rsidRPr="00AD4FBB">
          <w:rPr>
            <w:rStyle w:val="af4"/>
            <w:rFonts w:ascii="Garamond" w:hAnsi="Garamond"/>
            <w:noProof/>
          </w:rPr>
          <w:t>7.3.5. Вид спора: требование о разделе обязательства по кредитному договору между супругами.</w:t>
        </w:r>
        <w:r w:rsidR="00F642C9">
          <w:rPr>
            <w:noProof/>
            <w:webHidden/>
          </w:rPr>
          <w:tab/>
        </w:r>
        <w:r w:rsidR="00F642C9">
          <w:rPr>
            <w:noProof/>
            <w:webHidden/>
          </w:rPr>
          <w:fldChar w:fldCharType="begin"/>
        </w:r>
        <w:r w:rsidR="00F642C9">
          <w:rPr>
            <w:noProof/>
            <w:webHidden/>
          </w:rPr>
          <w:instrText xml:space="preserve"> PAGEREF _Toc496282415 \h </w:instrText>
        </w:r>
        <w:r w:rsidR="00F642C9">
          <w:rPr>
            <w:noProof/>
            <w:webHidden/>
          </w:rPr>
        </w:r>
        <w:r w:rsidR="00F642C9">
          <w:rPr>
            <w:noProof/>
            <w:webHidden/>
          </w:rPr>
          <w:fldChar w:fldCharType="separate"/>
        </w:r>
        <w:r w:rsidR="00F642C9">
          <w:rPr>
            <w:noProof/>
            <w:webHidden/>
          </w:rPr>
          <w:t>91</w:t>
        </w:r>
        <w:r w:rsidR="00F642C9">
          <w:rPr>
            <w:noProof/>
            <w:webHidden/>
          </w:rPr>
          <w:fldChar w:fldCharType="end"/>
        </w:r>
      </w:hyperlink>
    </w:p>
    <w:p w14:paraId="43950EC3"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416" w:history="1">
        <w:r w:rsidR="00F642C9" w:rsidRPr="00AD4FBB">
          <w:rPr>
            <w:rStyle w:val="af4"/>
            <w:rFonts w:ascii="Garamond" w:hAnsi="Garamond"/>
            <w:noProof/>
          </w:rPr>
          <w:t>7.3.6. Вид спора: требование о взыскании излишне уплаченных процентов за пользование кредитом при досрочном погашении кредита.</w:t>
        </w:r>
        <w:r w:rsidR="00F642C9">
          <w:rPr>
            <w:noProof/>
            <w:webHidden/>
          </w:rPr>
          <w:tab/>
        </w:r>
        <w:r w:rsidR="00F642C9">
          <w:rPr>
            <w:noProof/>
            <w:webHidden/>
          </w:rPr>
          <w:fldChar w:fldCharType="begin"/>
        </w:r>
        <w:r w:rsidR="00F642C9">
          <w:rPr>
            <w:noProof/>
            <w:webHidden/>
          </w:rPr>
          <w:instrText xml:space="preserve"> PAGEREF _Toc496282416 \h </w:instrText>
        </w:r>
        <w:r w:rsidR="00F642C9">
          <w:rPr>
            <w:noProof/>
            <w:webHidden/>
          </w:rPr>
        </w:r>
        <w:r w:rsidR="00F642C9">
          <w:rPr>
            <w:noProof/>
            <w:webHidden/>
          </w:rPr>
          <w:fldChar w:fldCharType="separate"/>
        </w:r>
        <w:r w:rsidR="00F642C9">
          <w:rPr>
            <w:noProof/>
            <w:webHidden/>
          </w:rPr>
          <w:t>97</w:t>
        </w:r>
        <w:r w:rsidR="00F642C9">
          <w:rPr>
            <w:noProof/>
            <w:webHidden/>
          </w:rPr>
          <w:fldChar w:fldCharType="end"/>
        </w:r>
      </w:hyperlink>
    </w:p>
    <w:p w14:paraId="486434D1" w14:textId="77777777" w:rsidR="00F642C9" w:rsidRDefault="00A554BB">
      <w:pPr>
        <w:pStyle w:val="14"/>
        <w:tabs>
          <w:tab w:val="right" w:leader="dot" w:pos="14560"/>
        </w:tabs>
        <w:rPr>
          <w:rFonts w:eastAsiaTheme="minorEastAsia" w:cstheme="minorBidi"/>
          <w:b w:val="0"/>
          <w:bCs w:val="0"/>
          <w:caps w:val="0"/>
          <w:noProof/>
          <w:sz w:val="22"/>
          <w:szCs w:val="22"/>
          <w:lang w:eastAsia="ru-RU"/>
        </w:rPr>
      </w:pPr>
      <w:hyperlink w:anchor="_Toc496282417" w:history="1">
        <w:r w:rsidR="00F642C9" w:rsidRPr="00AD4FBB">
          <w:rPr>
            <w:rStyle w:val="af4"/>
            <w:rFonts w:ascii="Garamond" w:hAnsi="Garamond"/>
            <w:noProof/>
          </w:rPr>
          <w:t xml:space="preserve">8. СПОРЫ, СВЯЗАННЫЕ С ОСПАРИВАНИЕМ СДЕЛОК В БАНКРОТСТВЕ (Оспаривание сделок на основании гл. </w:t>
        </w:r>
        <w:r w:rsidR="00F642C9" w:rsidRPr="00AD4FBB">
          <w:rPr>
            <w:rStyle w:val="af4"/>
            <w:rFonts w:ascii="Garamond" w:hAnsi="Garamond"/>
            <w:noProof/>
            <w:lang w:val="en-US"/>
          </w:rPr>
          <w:t>III</w:t>
        </w:r>
        <w:r w:rsidR="00F642C9" w:rsidRPr="00AD4FBB">
          <w:rPr>
            <w:rStyle w:val="af4"/>
            <w:rFonts w:ascii="Garamond" w:hAnsi="Garamond"/>
            <w:noProof/>
          </w:rPr>
          <w:t>.</w:t>
        </w:r>
        <w:r w:rsidR="00F642C9" w:rsidRPr="00AD4FBB">
          <w:rPr>
            <w:rStyle w:val="af4"/>
            <w:rFonts w:ascii="Garamond" w:hAnsi="Garamond"/>
            <w:noProof/>
            <w:lang w:val="en-US"/>
          </w:rPr>
          <w:t>I</w:t>
        </w:r>
        <w:r w:rsidR="00F642C9" w:rsidRPr="00AD4FBB">
          <w:rPr>
            <w:rStyle w:val="af4"/>
            <w:rFonts w:ascii="Garamond" w:hAnsi="Garamond"/>
            <w:noProof/>
          </w:rPr>
          <w:t xml:space="preserve"> Закона о банкротстве)</w:t>
        </w:r>
        <w:r w:rsidR="00F642C9">
          <w:rPr>
            <w:noProof/>
            <w:webHidden/>
          </w:rPr>
          <w:tab/>
        </w:r>
        <w:r w:rsidR="00F642C9">
          <w:rPr>
            <w:noProof/>
            <w:webHidden/>
          </w:rPr>
          <w:fldChar w:fldCharType="begin"/>
        </w:r>
        <w:r w:rsidR="00F642C9">
          <w:rPr>
            <w:noProof/>
            <w:webHidden/>
          </w:rPr>
          <w:instrText xml:space="preserve"> PAGEREF _Toc496282417 \h </w:instrText>
        </w:r>
        <w:r w:rsidR="00F642C9">
          <w:rPr>
            <w:noProof/>
            <w:webHidden/>
          </w:rPr>
        </w:r>
        <w:r w:rsidR="00F642C9">
          <w:rPr>
            <w:noProof/>
            <w:webHidden/>
          </w:rPr>
          <w:fldChar w:fldCharType="separate"/>
        </w:r>
        <w:r w:rsidR="00F642C9">
          <w:rPr>
            <w:noProof/>
            <w:webHidden/>
          </w:rPr>
          <w:t>100</w:t>
        </w:r>
        <w:r w:rsidR="00F642C9">
          <w:rPr>
            <w:noProof/>
            <w:webHidden/>
          </w:rPr>
          <w:fldChar w:fldCharType="end"/>
        </w:r>
      </w:hyperlink>
    </w:p>
    <w:p w14:paraId="474B17EF" w14:textId="77777777" w:rsidR="00F642C9" w:rsidRDefault="00A554BB">
      <w:pPr>
        <w:pStyle w:val="32"/>
        <w:tabs>
          <w:tab w:val="right" w:leader="dot" w:pos="14560"/>
        </w:tabs>
        <w:rPr>
          <w:rFonts w:eastAsiaTheme="minorEastAsia" w:cstheme="minorBidi"/>
          <w:i w:val="0"/>
          <w:iCs w:val="0"/>
          <w:noProof/>
          <w:sz w:val="22"/>
          <w:szCs w:val="22"/>
          <w:lang w:eastAsia="ru-RU"/>
        </w:rPr>
      </w:pPr>
      <w:hyperlink w:anchor="_Toc496282418" w:history="1">
        <w:r w:rsidR="00F642C9" w:rsidRPr="00AD4FBB">
          <w:rPr>
            <w:rStyle w:val="af4"/>
            <w:rFonts w:ascii="Garamond" w:hAnsi="Garamond"/>
            <w:noProof/>
          </w:rPr>
          <w:t>8.1. ПОДКАТЕГОРИЯ СПОРА: ОСПАРИВАНИЕ ОПЕРАЦИЙ, КАК СДЕЛОК С ПРЕДПОЧТЕНИЕМ (СТ. 61.3. ЗАКОНА О БАНКРОТСТВЕ)</w:t>
        </w:r>
        <w:r w:rsidR="00F642C9">
          <w:rPr>
            <w:noProof/>
            <w:webHidden/>
          </w:rPr>
          <w:tab/>
        </w:r>
        <w:r w:rsidR="00F642C9">
          <w:rPr>
            <w:noProof/>
            <w:webHidden/>
          </w:rPr>
          <w:fldChar w:fldCharType="begin"/>
        </w:r>
        <w:r w:rsidR="00F642C9">
          <w:rPr>
            <w:noProof/>
            <w:webHidden/>
          </w:rPr>
          <w:instrText xml:space="preserve"> PAGEREF _Toc496282418 \h </w:instrText>
        </w:r>
        <w:r w:rsidR="00F642C9">
          <w:rPr>
            <w:noProof/>
            <w:webHidden/>
          </w:rPr>
        </w:r>
        <w:r w:rsidR="00F642C9">
          <w:rPr>
            <w:noProof/>
            <w:webHidden/>
          </w:rPr>
          <w:fldChar w:fldCharType="separate"/>
        </w:r>
        <w:r w:rsidR="00F642C9">
          <w:rPr>
            <w:noProof/>
            <w:webHidden/>
          </w:rPr>
          <w:t>100</w:t>
        </w:r>
        <w:r w:rsidR="00F642C9">
          <w:rPr>
            <w:noProof/>
            <w:webHidden/>
          </w:rPr>
          <w:fldChar w:fldCharType="end"/>
        </w:r>
      </w:hyperlink>
    </w:p>
    <w:p w14:paraId="26E1F5C8" w14:textId="77777777" w:rsidR="00F642C9" w:rsidRDefault="00A554BB">
      <w:pPr>
        <w:pStyle w:val="42"/>
        <w:tabs>
          <w:tab w:val="right" w:leader="dot" w:pos="14560"/>
        </w:tabs>
        <w:rPr>
          <w:rFonts w:eastAsiaTheme="minorEastAsia" w:cstheme="minorBidi"/>
          <w:noProof/>
          <w:sz w:val="22"/>
          <w:szCs w:val="22"/>
          <w:lang w:eastAsia="ru-RU"/>
        </w:rPr>
      </w:pPr>
      <w:hyperlink w:anchor="_Toc496282419" w:history="1">
        <w:r w:rsidR="00F642C9" w:rsidRPr="00AD4FBB">
          <w:rPr>
            <w:rStyle w:val="af4"/>
            <w:rFonts w:ascii="Garamond" w:hAnsi="Garamond"/>
            <w:noProof/>
          </w:rPr>
          <w:t>8.1.1. Вид спора: Оспаривание операций по удовлетворению требования Банка, как кредитора, в течение  1 месяца или 6  месяцев до возбуждения банкротства и после</w:t>
        </w:r>
        <w:r w:rsidR="00F642C9">
          <w:rPr>
            <w:noProof/>
            <w:webHidden/>
          </w:rPr>
          <w:tab/>
        </w:r>
        <w:r w:rsidR="00F642C9">
          <w:rPr>
            <w:noProof/>
            <w:webHidden/>
          </w:rPr>
          <w:fldChar w:fldCharType="begin"/>
        </w:r>
        <w:r w:rsidR="00F642C9">
          <w:rPr>
            <w:noProof/>
            <w:webHidden/>
          </w:rPr>
          <w:instrText xml:space="preserve"> PAGEREF _Toc496282419 \h </w:instrText>
        </w:r>
        <w:r w:rsidR="00F642C9">
          <w:rPr>
            <w:noProof/>
            <w:webHidden/>
          </w:rPr>
        </w:r>
        <w:r w:rsidR="00F642C9">
          <w:rPr>
            <w:noProof/>
            <w:webHidden/>
          </w:rPr>
          <w:fldChar w:fldCharType="separate"/>
        </w:r>
        <w:r w:rsidR="00F642C9">
          <w:rPr>
            <w:noProof/>
            <w:webHidden/>
          </w:rPr>
          <w:t>100</w:t>
        </w:r>
        <w:r w:rsidR="00F642C9">
          <w:rPr>
            <w:noProof/>
            <w:webHidden/>
          </w:rPr>
          <w:fldChar w:fldCharType="end"/>
        </w:r>
      </w:hyperlink>
    </w:p>
    <w:p w14:paraId="459EB7D9" w14:textId="77777777" w:rsidR="00F642C9" w:rsidRDefault="00A554BB">
      <w:pPr>
        <w:pStyle w:val="42"/>
        <w:tabs>
          <w:tab w:val="right" w:leader="dot" w:pos="14560"/>
        </w:tabs>
        <w:rPr>
          <w:rFonts w:eastAsiaTheme="minorEastAsia" w:cstheme="minorBidi"/>
          <w:noProof/>
          <w:sz w:val="22"/>
          <w:szCs w:val="22"/>
          <w:lang w:eastAsia="ru-RU"/>
        </w:rPr>
      </w:pPr>
      <w:hyperlink w:anchor="_Toc496282420" w:history="1">
        <w:r w:rsidR="00F642C9" w:rsidRPr="00AD4FBB">
          <w:rPr>
            <w:rStyle w:val="af4"/>
            <w:rFonts w:ascii="Garamond" w:hAnsi="Garamond"/>
            <w:noProof/>
          </w:rPr>
          <w:t>8.1.2. Вид спора: Оспаривание сделок по удовлетворению требований Банка, как Залогодержателя (платеж, полученный в рамках исполнительного производства по требованию об обращении взыскания на заложенное имущество, добровольное погашение Залогодателем с целью прекращения процедуры обращения взыскания на заложенное имущество), за исключением погашения по договору залогового счета.</w:t>
        </w:r>
        <w:r w:rsidR="00F642C9">
          <w:rPr>
            <w:noProof/>
            <w:webHidden/>
          </w:rPr>
          <w:tab/>
        </w:r>
        <w:r w:rsidR="00F642C9">
          <w:rPr>
            <w:noProof/>
            <w:webHidden/>
          </w:rPr>
          <w:fldChar w:fldCharType="begin"/>
        </w:r>
        <w:r w:rsidR="00F642C9">
          <w:rPr>
            <w:noProof/>
            <w:webHidden/>
          </w:rPr>
          <w:instrText xml:space="preserve"> PAGEREF _Toc496282420 \h </w:instrText>
        </w:r>
        <w:r w:rsidR="00F642C9">
          <w:rPr>
            <w:noProof/>
            <w:webHidden/>
          </w:rPr>
        </w:r>
        <w:r w:rsidR="00F642C9">
          <w:rPr>
            <w:noProof/>
            <w:webHidden/>
          </w:rPr>
          <w:fldChar w:fldCharType="separate"/>
        </w:r>
        <w:r w:rsidR="00F642C9">
          <w:rPr>
            <w:noProof/>
            <w:webHidden/>
          </w:rPr>
          <w:t>104</w:t>
        </w:r>
        <w:r w:rsidR="00F642C9">
          <w:rPr>
            <w:noProof/>
            <w:webHidden/>
          </w:rPr>
          <w:fldChar w:fldCharType="end"/>
        </w:r>
      </w:hyperlink>
    </w:p>
    <w:p w14:paraId="74FFD087" w14:textId="77777777" w:rsidR="00F642C9" w:rsidRDefault="00A554BB">
      <w:pPr>
        <w:pStyle w:val="14"/>
        <w:tabs>
          <w:tab w:val="right" w:leader="dot" w:pos="14560"/>
        </w:tabs>
        <w:rPr>
          <w:rFonts w:eastAsiaTheme="minorEastAsia" w:cstheme="minorBidi"/>
          <w:b w:val="0"/>
          <w:bCs w:val="0"/>
          <w:caps w:val="0"/>
          <w:noProof/>
          <w:sz w:val="22"/>
          <w:szCs w:val="22"/>
          <w:lang w:eastAsia="ru-RU"/>
        </w:rPr>
      </w:pPr>
      <w:hyperlink w:anchor="_Toc496282421" w:history="1">
        <w:r w:rsidR="00F642C9" w:rsidRPr="00AD4FBB">
          <w:rPr>
            <w:rStyle w:val="af4"/>
            <w:rFonts w:ascii="Garamond" w:hAnsi="Garamond"/>
            <w:noProof/>
          </w:rPr>
          <w:t>9. ИСКИ О ВЗЫСКАНИИ ПО НЕЗАВИСИМОЙ ГАРАНТИИ</w:t>
        </w:r>
        <w:r w:rsidR="00F642C9">
          <w:rPr>
            <w:noProof/>
            <w:webHidden/>
          </w:rPr>
          <w:tab/>
        </w:r>
        <w:r w:rsidR="00F642C9">
          <w:rPr>
            <w:noProof/>
            <w:webHidden/>
          </w:rPr>
          <w:fldChar w:fldCharType="begin"/>
        </w:r>
        <w:r w:rsidR="00F642C9">
          <w:rPr>
            <w:noProof/>
            <w:webHidden/>
          </w:rPr>
          <w:instrText xml:space="preserve"> PAGEREF _Toc496282421 \h </w:instrText>
        </w:r>
        <w:r w:rsidR="00F642C9">
          <w:rPr>
            <w:noProof/>
            <w:webHidden/>
          </w:rPr>
        </w:r>
        <w:r w:rsidR="00F642C9">
          <w:rPr>
            <w:noProof/>
            <w:webHidden/>
          </w:rPr>
          <w:fldChar w:fldCharType="separate"/>
        </w:r>
        <w:r w:rsidR="00F642C9">
          <w:rPr>
            <w:noProof/>
            <w:webHidden/>
          </w:rPr>
          <w:t>107</w:t>
        </w:r>
        <w:r w:rsidR="00F642C9">
          <w:rPr>
            <w:noProof/>
            <w:webHidden/>
          </w:rPr>
          <w:fldChar w:fldCharType="end"/>
        </w:r>
      </w:hyperlink>
    </w:p>
    <w:p w14:paraId="2542AE19" w14:textId="56126699" w:rsidR="009A1163" w:rsidRDefault="00202F98" w:rsidP="008F0FF6">
      <w:pPr>
        <w:tabs>
          <w:tab w:val="left" w:pos="13041"/>
        </w:tabs>
        <w:rPr>
          <w:rFonts w:ascii="Garamond" w:hAnsi="Garamond"/>
          <w:sz w:val="24"/>
        </w:rPr>
      </w:pPr>
      <w:r>
        <w:rPr>
          <w:rFonts w:ascii="Garamond" w:hAnsi="Garamond" w:cstheme="minorHAnsi"/>
          <w:b/>
          <w:bCs/>
          <w:caps/>
          <w:sz w:val="24"/>
        </w:rPr>
        <w:fldChar w:fldCharType="end"/>
      </w:r>
    </w:p>
    <w:p w14:paraId="4CE94730" w14:textId="375DD1B4" w:rsidR="00222105" w:rsidRDefault="00222105" w:rsidP="008F0FF6">
      <w:pPr>
        <w:tabs>
          <w:tab w:val="left" w:pos="13041"/>
        </w:tabs>
        <w:rPr>
          <w:rFonts w:ascii="Garamond" w:hAnsi="Garamond"/>
          <w:sz w:val="24"/>
        </w:rPr>
      </w:pPr>
    </w:p>
    <w:p w14:paraId="283242C9" w14:textId="77777777" w:rsidR="007D25A0" w:rsidRDefault="007D25A0" w:rsidP="008F0FF6">
      <w:pPr>
        <w:tabs>
          <w:tab w:val="left" w:pos="13041"/>
        </w:tabs>
        <w:rPr>
          <w:rFonts w:ascii="Garamond" w:hAnsi="Garamond"/>
          <w:sz w:val="24"/>
        </w:rPr>
      </w:pPr>
    </w:p>
    <w:p w14:paraId="2B38D830" w14:textId="77777777" w:rsidR="007D25A0" w:rsidRDefault="007D25A0" w:rsidP="008F0FF6">
      <w:pPr>
        <w:tabs>
          <w:tab w:val="left" w:pos="13041"/>
        </w:tabs>
        <w:rPr>
          <w:rFonts w:ascii="Garamond" w:hAnsi="Garamond"/>
          <w:sz w:val="24"/>
        </w:rPr>
      </w:pPr>
    </w:p>
    <w:p w14:paraId="3ECA61A2" w14:textId="77777777" w:rsidR="007D25A0" w:rsidRDefault="007D25A0" w:rsidP="008F0FF6">
      <w:pPr>
        <w:tabs>
          <w:tab w:val="left" w:pos="13041"/>
        </w:tabs>
        <w:rPr>
          <w:rFonts w:ascii="Garamond" w:hAnsi="Garamond"/>
          <w:sz w:val="24"/>
        </w:rPr>
      </w:pPr>
    </w:p>
    <w:p w14:paraId="75106687" w14:textId="77777777" w:rsidR="007D25A0" w:rsidRDefault="007D25A0" w:rsidP="008F0FF6">
      <w:pPr>
        <w:tabs>
          <w:tab w:val="left" w:pos="13041"/>
        </w:tabs>
        <w:rPr>
          <w:rFonts w:ascii="Garamond" w:hAnsi="Garamond"/>
          <w:sz w:val="24"/>
        </w:rPr>
      </w:pPr>
    </w:p>
    <w:p w14:paraId="113A51B7" w14:textId="77777777" w:rsidR="007D25A0" w:rsidRDefault="007D25A0" w:rsidP="008F0FF6">
      <w:pPr>
        <w:tabs>
          <w:tab w:val="left" w:pos="13041"/>
        </w:tabs>
        <w:rPr>
          <w:rFonts w:ascii="Garamond" w:hAnsi="Garamond"/>
          <w:sz w:val="24"/>
        </w:rPr>
      </w:pPr>
    </w:p>
    <w:p w14:paraId="3EA3B067" w14:textId="77777777" w:rsidR="00222105" w:rsidRDefault="00222105" w:rsidP="008F0FF6">
      <w:pPr>
        <w:tabs>
          <w:tab w:val="left" w:pos="13041"/>
        </w:tabs>
        <w:rPr>
          <w:rFonts w:ascii="Garamond" w:hAnsi="Garamond"/>
          <w:sz w:val="24"/>
        </w:rPr>
      </w:pPr>
    </w:p>
    <w:p w14:paraId="69613493" w14:textId="77777777" w:rsidR="00222105" w:rsidRDefault="00222105" w:rsidP="000342F5">
      <w:pPr>
        <w:keepLines/>
        <w:tabs>
          <w:tab w:val="left" w:pos="13041"/>
        </w:tabs>
        <w:ind w:firstLine="709"/>
        <w:rPr>
          <w:rFonts w:ascii="Garamond" w:hAnsi="Garamond"/>
          <w:sz w:val="24"/>
        </w:rPr>
      </w:pPr>
    </w:p>
    <w:p w14:paraId="300FFCB0" w14:textId="77777777" w:rsidR="0059598D" w:rsidRDefault="0059598D" w:rsidP="000342F5">
      <w:pPr>
        <w:keepLines/>
        <w:tabs>
          <w:tab w:val="left" w:pos="13041"/>
        </w:tabs>
        <w:ind w:firstLine="709"/>
        <w:rPr>
          <w:rFonts w:ascii="Garamond" w:hAnsi="Garamond"/>
          <w:sz w:val="24"/>
        </w:rPr>
      </w:pPr>
    </w:p>
    <w:p w14:paraId="705DB717" w14:textId="77777777" w:rsidR="0059598D" w:rsidRDefault="0059598D" w:rsidP="000342F5">
      <w:pPr>
        <w:keepLines/>
        <w:tabs>
          <w:tab w:val="left" w:pos="13041"/>
        </w:tabs>
        <w:ind w:firstLine="709"/>
        <w:rPr>
          <w:rFonts w:ascii="Garamond" w:hAnsi="Garamond"/>
          <w:sz w:val="24"/>
        </w:rPr>
      </w:pPr>
    </w:p>
    <w:p w14:paraId="3B54D1B0" w14:textId="77777777" w:rsidR="00B322F9" w:rsidRDefault="00B322F9" w:rsidP="000342F5">
      <w:pPr>
        <w:keepLines/>
        <w:tabs>
          <w:tab w:val="left" w:pos="13041"/>
        </w:tabs>
        <w:ind w:firstLine="709"/>
        <w:rPr>
          <w:rFonts w:ascii="Garamond" w:hAnsi="Garamond"/>
          <w:sz w:val="24"/>
        </w:rPr>
      </w:pPr>
    </w:p>
    <w:p w14:paraId="0FBC762C" w14:textId="5ED36699" w:rsidR="00AC13D1" w:rsidRPr="00FE6AA3" w:rsidRDefault="00AC13D1" w:rsidP="00FE6AA3">
      <w:pPr>
        <w:pStyle w:val="1"/>
        <w:shd w:val="clear" w:color="auto" w:fill="B8CCE4" w:themeFill="accent1" w:themeFillTint="66"/>
        <w:spacing w:before="0"/>
        <w:ind w:firstLine="709"/>
        <w:rPr>
          <w:rFonts w:ascii="Garamond" w:hAnsi="Garamond"/>
          <w:color w:val="auto"/>
          <w:sz w:val="24"/>
        </w:rPr>
      </w:pPr>
      <w:bookmarkStart w:id="1" w:name="_Toc496282377"/>
      <w:r w:rsidRPr="00FE6AA3">
        <w:rPr>
          <w:rFonts w:ascii="Garamond" w:hAnsi="Garamond"/>
          <w:color w:val="auto"/>
          <w:sz w:val="24"/>
        </w:rPr>
        <w:t>Общие положения.</w:t>
      </w:r>
      <w:bookmarkEnd w:id="1"/>
    </w:p>
    <w:p w14:paraId="4C0E2544" w14:textId="3948F2E5" w:rsidR="00AC13D1" w:rsidRPr="00B26DEC" w:rsidRDefault="00AC13D1" w:rsidP="000342F5">
      <w:pPr>
        <w:keepLines/>
        <w:tabs>
          <w:tab w:val="left" w:pos="13041"/>
        </w:tabs>
        <w:ind w:firstLine="709"/>
        <w:rPr>
          <w:rFonts w:ascii="Garamond" w:hAnsi="Garamond"/>
          <w:sz w:val="24"/>
        </w:rPr>
      </w:pPr>
      <w:r w:rsidRPr="00B26DEC">
        <w:rPr>
          <w:rFonts w:ascii="Garamond" w:hAnsi="Garamond"/>
          <w:sz w:val="24"/>
        </w:rPr>
        <w:t xml:space="preserve">1. </w:t>
      </w:r>
      <w:r w:rsidR="008529FA" w:rsidRPr="00B26DEC">
        <w:rPr>
          <w:rFonts w:ascii="Garamond" w:hAnsi="Garamond"/>
          <w:sz w:val="24"/>
        </w:rPr>
        <w:t xml:space="preserve">По всем искам к банку должен проверяться факт пропуска истцом срока исковой давности с </w:t>
      </w:r>
      <w:r w:rsidR="003F4541" w:rsidRPr="00B26DEC">
        <w:rPr>
          <w:rFonts w:ascii="Garamond" w:hAnsi="Garamond"/>
          <w:sz w:val="24"/>
        </w:rPr>
        <w:t>у</w:t>
      </w:r>
      <w:r w:rsidR="008529FA" w:rsidRPr="00B26DEC">
        <w:rPr>
          <w:rFonts w:ascii="Garamond" w:hAnsi="Garamond"/>
          <w:sz w:val="24"/>
        </w:rPr>
        <w:t xml:space="preserve">четом </w:t>
      </w:r>
      <w:r w:rsidR="00506B51">
        <w:rPr>
          <w:rFonts w:ascii="Garamond" w:hAnsi="Garamond"/>
          <w:sz w:val="24"/>
        </w:rPr>
        <w:t>статей</w:t>
      </w:r>
      <w:r w:rsidR="003F4541" w:rsidRPr="00B26DEC">
        <w:rPr>
          <w:rFonts w:ascii="Garamond" w:hAnsi="Garamond"/>
          <w:sz w:val="24"/>
        </w:rPr>
        <w:t xml:space="preserve"> 18</w:t>
      </w:r>
      <w:r w:rsidR="00506B51">
        <w:rPr>
          <w:rFonts w:ascii="Garamond" w:hAnsi="Garamond"/>
          <w:sz w:val="24"/>
        </w:rPr>
        <w:t>1, 196</w:t>
      </w:r>
      <w:r w:rsidR="003F4541" w:rsidRPr="00B26DEC">
        <w:rPr>
          <w:rFonts w:ascii="Garamond" w:hAnsi="Garamond"/>
          <w:sz w:val="24"/>
        </w:rPr>
        <w:t xml:space="preserve"> ГК РФ.</w:t>
      </w:r>
      <w:r w:rsidR="00506B51">
        <w:rPr>
          <w:rFonts w:ascii="Garamond" w:hAnsi="Garamond"/>
          <w:sz w:val="24"/>
        </w:rPr>
        <w:t xml:space="preserve"> В случае пропуска срока исковой давности, в суде должно быть заявлено об этом.</w:t>
      </w:r>
    </w:p>
    <w:p w14:paraId="55B86CC8" w14:textId="403A38A4" w:rsidR="003F4541" w:rsidRPr="00B26DEC" w:rsidRDefault="003F4541" w:rsidP="000342F5">
      <w:pPr>
        <w:keepLines/>
        <w:tabs>
          <w:tab w:val="left" w:pos="13041"/>
        </w:tabs>
        <w:ind w:firstLine="709"/>
        <w:rPr>
          <w:rFonts w:ascii="Garamond" w:hAnsi="Garamond"/>
          <w:sz w:val="24"/>
        </w:rPr>
      </w:pPr>
      <w:r w:rsidRPr="00B26DEC">
        <w:rPr>
          <w:rFonts w:ascii="Garamond" w:hAnsi="Garamond"/>
          <w:sz w:val="24"/>
        </w:rPr>
        <w:t>2. По всем искам к банку должн</w:t>
      </w:r>
      <w:r w:rsidR="008C08D3" w:rsidRPr="00B26DEC">
        <w:rPr>
          <w:rFonts w:ascii="Garamond" w:hAnsi="Garamond"/>
          <w:sz w:val="24"/>
        </w:rPr>
        <w:t>о</w:t>
      </w:r>
      <w:r w:rsidRPr="00B26DEC">
        <w:rPr>
          <w:rFonts w:ascii="Garamond" w:hAnsi="Garamond"/>
          <w:sz w:val="24"/>
        </w:rPr>
        <w:t xml:space="preserve"> проверяться</w:t>
      </w:r>
      <w:r w:rsidR="008C08D3" w:rsidRPr="00B26DEC">
        <w:rPr>
          <w:rFonts w:ascii="Garamond" w:hAnsi="Garamond"/>
          <w:sz w:val="24"/>
        </w:rPr>
        <w:t xml:space="preserve"> соблюдение досудебного урегулирования спора в с</w:t>
      </w:r>
      <w:r w:rsidR="0021271C">
        <w:rPr>
          <w:rFonts w:ascii="Garamond" w:hAnsi="Garamond"/>
          <w:sz w:val="24"/>
        </w:rPr>
        <w:t xml:space="preserve">оответствии с </w:t>
      </w:r>
      <w:r w:rsidR="0021271C" w:rsidRPr="0021271C">
        <w:rPr>
          <w:rFonts w:ascii="Garamond" w:hAnsi="Garamond"/>
          <w:sz w:val="24"/>
        </w:rPr>
        <w:t>ч</w:t>
      </w:r>
      <w:r w:rsidR="0021271C">
        <w:rPr>
          <w:rFonts w:ascii="Garamond" w:hAnsi="Garamond"/>
          <w:sz w:val="24"/>
        </w:rPr>
        <w:t>астью</w:t>
      </w:r>
      <w:r w:rsidR="0021271C" w:rsidRPr="0021271C">
        <w:rPr>
          <w:rFonts w:ascii="Garamond" w:hAnsi="Garamond"/>
          <w:sz w:val="24"/>
        </w:rPr>
        <w:t xml:space="preserve"> 5 ст</w:t>
      </w:r>
      <w:r w:rsidR="0021271C">
        <w:rPr>
          <w:rFonts w:ascii="Garamond" w:hAnsi="Garamond"/>
          <w:sz w:val="24"/>
        </w:rPr>
        <w:t>атьи 4 АПК РФ, абзацем</w:t>
      </w:r>
      <w:r w:rsidR="0021271C" w:rsidRPr="0021271C">
        <w:rPr>
          <w:rFonts w:ascii="Garamond" w:hAnsi="Garamond"/>
          <w:sz w:val="24"/>
        </w:rPr>
        <w:t xml:space="preserve"> 7 ст</w:t>
      </w:r>
      <w:r w:rsidR="0021271C">
        <w:rPr>
          <w:rFonts w:ascii="Garamond" w:hAnsi="Garamond"/>
          <w:sz w:val="24"/>
        </w:rPr>
        <w:t>атьи</w:t>
      </w:r>
      <w:r w:rsidR="0021271C" w:rsidRPr="0021271C">
        <w:rPr>
          <w:rFonts w:ascii="Garamond" w:hAnsi="Garamond"/>
          <w:sz w:val="24"/>
        </w:rPr>
        <w:t xml:space="preserve"> 132 ГПК РФ, ч</w:t>
      </w:r>
      <w:r w:rsidR="0021271C">
        <w:rPr>
          <w:rFonts w:ascii="Garamond" w:hAnsi="Garamond"/>
          <w:sz w:val="24"/>
        </w:rPr>
        <w:t>астью</w:t>
      </w:r>
      <w:r w:rsidR="0021271C" w:rsidRPr="0021271C">
        <w:rPr>
          <w:rFonts w:ascii="Garamond" w:hAnsi="Garamond"/>
          <w:sz w:val="24"/>
        </w:rPr>
        <w:t xml:space="preserve"> 3 ст</w:t>
      </w:r>
      <w:r w:rsidR="0021271C">
        <w:rPr>
          <w:rFonts w:ascii="Garamond" w:hAnsi="Garamond"/>
          <w:sz w:val="24"/>
        </w:rPr>
        <w:t>атьи</w:t>
      </w:r>
      <w:r w:rsidR="0021271C" w:rsidRPr="0021271C">
        <w:rPr>
          <w:rFonts w:ascii="Garamond" w:hAnsi="Garamond"/>
          <w:sz w:val="24"/>
        </w:rPr>
        <w:t xml:space="preserve"> 4 КАС РФ</w:t>
      </w:r>
      <w:r w:rsidR="00506B51">
        <w:rPr>
          <w:rFonts w:ascii="Garamond" w:hAnsi="Garamond"/>
          <w:sz w:val="24"/>
        </w:rPr>
        <w:t xml:space="preserve">, в случае несоблюдения досудебного претензионного порядка, должно быть заявлено ходатайство об оставлении иска без рассмотрения в соответствии </w:t>
      </w:r>
      <w:r w:rsidR="0021271C">
        <w:rPr>
          <w:rFonts w:ascii="Garamond" w:hAnsi="Garamond"/>
          <w:sz w:val="24"/>
        </w:rPr>
        <w:t xml:space="preserve">с пунктом </w:t>
      </w:r>
      <w:r w:rsidR="0021271C" w:rsidRPr="0021271C">
        <w:rPr>
          <w:rFonts w:ascii="Garamond" w:hAnsi="Garamond"/>
          <w:sz w:val="24"/>
        </w:rPr>
        <w:t>2 ч</w:t>
      </w:r>
      <w:r w:rsidR="0021271C">
        <w:rPr>
          <w:rFonts w:ascii="Garamond" w:hAnsi="Garamond"/>
          <w:sz w:val="24"/>
        </w:rPr>
        <w:t>асти 1 статьи</w:t>
      </w:r>
      <w:r w:rsidR="0021271C" w:rsidRPr="0021271C">
        <w:rPr>
          <w:rFonts w:ascii="Garamond" w:hAnsi="Garamond"/>
          <w:sz w:val="24"/>
        </w:rPr>
        <w:t xml:space="preserve"> 148 АПК РФ, п</w:t>
      </w:r>
      <w:r w:rsidR="0021271C">
        <w:rPr>
          <w:rFonts w:ascii="Garamond" w:hAnsi="Garamond"/>
          <w:sz w:val="24"/>
        </w:rPr>
        <w:t>унктом</w:t>
      </w:r>
      <w:r w:rsidR="0021271C" w:rsidRPr="0021271C">
        <w:rPr>
          <w:rFonts w:ascii="Garamond" w:hAnsi="Garamond"/>
          <w:sz w:val="24"/>
        </w:rPr>
        <w:t xml:space="preserve"> 1 ч</w:t>
      </w:r>
      <w:r w:rsidR="0021271C">
        <w:rPr>
          <w:rFonts w:ascii="Garamond" w:hAnsi="Garamond"/>
          <w:sz w:val="24"/>
        </w:rPr>
        <w:t>асти</w:t>
      </w:r>
      <w:r w:rsidR="0021271C" w:rsidRPr="0021271C">
        <w:rPr>
          <w:rFonts w:ascii="Garamond" w:hAnsi="Garamond"/>
          <w:sz w:val="24"/>
        </w:rPr>
        <w:t xml:space="preserve"> 1 ст</w:t>
      </w:r>
      <w:r w:rsidR="0021271C">
        <w:rPr>
          <w:rFonts w:ascii="Garamond" w:hAnsi="Garamond"/>
          <w:sz w:val="24"/>
        </w:rPr>
        <w:t>атьи</w:t>
      </w:r>
      <w:r w:rsidR="0021271C" w:rsidRPr="0021271C">
        <w:rPr>
          <w:rFonts w:ascii="Garamond" w:hAnsi="Garamond"/>
          <w:sz w:val="24"/>
        </w:rPr>
        <w:t xml:space="preserve"> 222 ГПК РФ, п</w:t>
      </w:r>
      <w:r w:rsidR="0021271C">
        <w:rPr>
          <w:rFonts w:ascii="Garamond" w:hAnsi="Garamond"/>
          <w:sz w:val="24"/>
        </w:rPr>
        <w:t>унктом</w:t>
      </w:r>
      <w:r w:rsidR="0021271C" w:rsidRPr="0021271C">
        <w:rPr>
          <w:rFonts w:ascii="Garamond" w:hAnsi="Garamond"/>
          <w:sz w:val="24"/>
        </w:rPr>
        <w:t xml:space="preserve"> 1 ч</w:t>
      </w:r>
      <w:r w:rsidR="0021271C">
        <w:rPr>
          <w:rFonts w:ascii="Garamond" w:hAnsi="Garamond"/>
          <w:sz w:val="24"/>
        </w:rPr>
        <w:t>асти 1 статьи</w:t>
      </w:r>
      <w:r w:rsidR="0021271C" w:rsidRPr="0021271C">
        <w:rPr>
          <w:rFonts w:ascii="Garamond" w:hAnsi="Garamond"/>
          <w:sz w:val="24"/>
        </w:rPr>
        <w:t xml:space="preserve"> 196 КАС РФ.</w:t>
      </w:r>
    </w:p>
    <w:p w14:paraId="1F320EA6" w14:textId="1E8AD176" w:rsidR="008C08D3" w:rsidRPr="00B26DEC" w:rsidRDefault="008C08D3" w:rsidP="000342F5">
      <w:pPr>
        <w:keepLines/>
        <w:tabs>
          <w:tab w:val="left" w:pos="13041"/>
        </w:tabs>
        <w:ind w:firstLine="709"/>
        <w:rPr>
          <w:rFonts w:ascii="Garamond" w:hAnsi="Garamond"/>
          <w:sz w:val="24"/>
        </w:rPr>
      </w:pPr>
      <w:r w:rsidRPr="00B26DEC">
        <w:rPr>
          <w:rFonts w:ascii="Garamond" w:hAnsi="Garamond"/>
          <w:sz w:val="24"/>
        </w:rPr>
        <w:t xml:space="preserve">3. По делам об оспаривании сделок с банком или взыскания убытков с банка необходимо в качестве </w:t>
      </w:r>
      <w:r w:rsidR="00D450B7">
        <w:rPr>
          <w:rFonts w:ascii="Garamond" w:hAnsi="Garamond"/>
          <w:sz w:val="24"/>
        </w:rPr>
        <w:t>ответчиков/</w:t>
      </w:r>
      <w:r w:rsidRPr="00B26DEC">
        <w:rPr>
          <w:rFonts w:ascii="Garamond" w:hAnsi="Garamond"/>
          <w:sz w:val="24"/>
        </w:rPr>
        <w:t xml:space="preserve">третьих лиц привлекать </w:t>
      </w:r>
      <w:r w:rsidR="00D450B7">
        <w:rPr>
          <w:rFonts w:ascii="Garamond" w:hAnsi="Garamond"/>
          <w:sz w:val="24"/>
        </w:rPr>
        <w:t xml:space="preserve">заемщиков, </w:t>
      </w:r>
      <w:r w:rsidRPr="00B26DEC">
        <w:rPr>
          <w:rFonts w:ascii="Garamond" w:hAnsi="Garamond"/>
          <w:sz w:val="24"/>
        </w:rPr>
        <w:t xml:space="preserve">поручителей и залогодателей по оспариваемой сделке или </w:t>
      </w:r>
      <w:r w:rsidR="00D450B7">
        <w:rPr>
          <w:rFonts w:ascii="Garamond" w:hAnsi="Garamond"/>
          <w:sz w:val="24"/>
        </w:rPr>
        <w:t>по той сделке в связи с исполнением</w:t>
      </w:r>
      <w:r w:rsidR="00A80966">
        <w:rPr>
          <w:rFonts w:ascii="Garamond" w:hAnsi="Garamond"/>
          <w:sz w:val="24"/>
        </w:rPr>
        <w:t xml:space="preserve"> (неисполнением)</w:t>
      </w:r>
      <w:r w:rsidR="00D450B7">
        <w:rPr>
          <w:rFonts w:ascii="Garamond" w:hAnsi="Garamond"/>
          <w:sz w:val="24"/>
        </w:rPr>
        <w:t xml:space="preserve"> которой возникли </w:t>
      </w:r>
      <w:r w:rsidR="00A80966">
        <w:rPr>
          <w:rFonts w:ascii="Garamond" w:hAnsi="Garamond"/>
          <w:sz w:val="24"/>
        </w:rPr>
        <w:t>убытки</w:t>
      </w:r>
      <w:r w:rsidRPr="00B26DEC">
        <w:rPr>
          <w:rFonts w:ascii="Garamond" w:hAnsi="Garamond"/>
          <w:sz w:val="24"/>
        </w:rPr>
        <w:t>.</w:t>
      </w:r>
    </w:p>
    <w:p w14:paraId="5E68AF8C" w14:textId="4ACE770E" w:rsidR="003628AB" w:rsidRPr="00B26DEC" w:rsidRDefault="00B26DEC" w:rsidP="000342F5">
      <w:pPr>
        <w:keepLines/>
        <w:tabs>
          <w:tab w:val="left" w:pos="13041"/>
        </w:tabs>
        <w:ind w:firstLine="709"/>
        <w:rPr>
          <w:rFonts w:ascii="Garamond" w:hAnsi="Garamond"/>
          <w:sz w:val="24"/>
        </w:rPr>
      </w:pPr>
      <w:r w:rsidRPr="00B26DEC">
        <w:rPr>
          <w:rFonts w:ascii="Garamond" w:hAnsi="Garamond"/>
          <w:sz w:val="24"/>
        </w:rPr>
        <w:t>4.</w:t>
      </w:r>
      <w:r w:rsidR="00A80966">
        <w:rPr>
          <w:rFonts w:ascii="Garamond" w:hAnsi="Garamond"/>
          <w:sz w:val="24"/>
        </w:rPr>
        <w:t xml:space="preserve"> </w:t>
      </w:r>
      <w:r w:rsidR="008C08D3" w:rsidRPr="00B26DEC">
        <w:rPr>
          <w:rFonts w:ascii="Garamond" w:hAnsi="Garamond"/>
          <w:sz w:val="24"/>
        </w:rPr>
        <w:t>В случае пр</w:t>
      </w:r>
      <w:r w:rsidR="00A80C29" w:rsidRPr="00B26DEC">
        <w:rPr>
          <w:rFonts w:ascii="Garamond" w:hAnsi="Garamond"/>
          <w:sz w:val="24"/>
        </w:rPr>
        <w:t>и</w:t>
      </w:r>
      <w:r w:rsidRPr="00B26DEC">
        <w:rPr>
          <w:rFonts w:ascii="Garamond" w:hAnsi="Garamond"/>
          <w:sz w:val="24"/>
        </w:rPr>
        <w:t xml:space="preserve">знания </w:t>
      </w:r>
      <w:r w:rsidR="008C08D3" w:rsidRPr="00B26DEC">
        <w:rPr>
          <w:rFonts w:ascii="Garamond" w:hAnsi="Garamond"/>
          <w:sz w:val="24"/>
        </w:rPr>
        <w:t xml:space="preserve">сделки с банком </w:t>
      </w:r>
      <w:r w:rsidR="00A80C29" w:rsidRPr="00B26DEC">
        <w:rPr>
          <w:rFonts w:ascii="Garamond" w:hAnsi="Garamond"/>
          <w:sz w:val="24"/>
        </w:rPr>
        <w:t xml:space="preserve">недействительной или взыскания с банка убытков </w:t>
      </w:r>
      <w:r w:rsidR="008C08D3" w:rsidRPr="00B26DEC">
        <w:rPr>
          <w:rFonts w:ascii="Garamond" w:hAnsi="Garamond"/>
          <w:sz w:val="24"/>
        </w:rPr>
        <w:t>необходимо впоследствии обращаться с заявлением</w:t>
      </w:r>
      <w:r w:rsidR="00A80C29" w:rsidRPr="00B26DEC">
        <w:rPr>
          <w:rFonts w:ascii="Garamond" w:hAnsi="Garamond"/>
          <w:sz w:val="24"/>
        </w:rPr>
        <w:t>:</w:t>
      </w:r>
    </w:p>
    <w:p w14:paraId="7123855E" w14:textId="77777777" w:rsidR="00A80C29" w:rsidRPr="00B26DEC" w:rsidRDefault="00A80C29" w:rsidP="000342F5">
      <w:pPr>
        <w:keepLines/>
        <w:tabs>
          <w:tab w:val="left" w:pos="13041"/>
        </w:tabs>
        <w:ind w:firstLine="709"/>
        <w:rPr>
          <w:rFonts w:ascii="Garamond" w:hAnsi="Garamond"/>
          <w:sz w:val="24"/>
        </w:rPr>
      </w:pPr>
      <w:r w:rsidRPr="00B26DEC">
        <w:rPr>
          <w:rFonts w:ascii="Garamond" w:hAnsi="Garamond"/>
          <w:sz w:val="24"/>
        </w:rPr>
        <w:t xml:space="preserve">- </w:t>
      </w:r>
      <w:r w:rsidR="00184BA5" w:rsidRPr="00B26DEC">
        <w:rPr>
          <w:rFonts w:ascii="Garamond" w:hAnsi="Garamond"/>
          <w:sz w:val="24"/>
        </w:rPr>
        <w:t xml:space="preserve">к должнику </w:t>
      </w:r>
      <w:r w:rsidRPr="00B26DEC">
        <w:rPr>
          <w:rFonts w:ascii="Garamond" w:hAnsi="Garamond"/>
          <w:sz w:val="24"/>
        </w:rPr>
        <w:t>о включении в реестр восстановленного требования</w:t>
      </w:r>
      <w:r w:rsidR="00184BA5" w:rsidRPr="00B26DEC">
        <w:rPr>
          <w:rFonts w:ascii="Garamond" w:hAnsi="Garamond"/>
          <w:sz w:val="24"/>
        </w:rPr>
        <w:t xml:space="preserve"> (в том числе по обязательным платежам)</w:t>
      </w:r>
      <w:r w:rsidRPr="00B26DEC">
        <w:rPr>
          <w:rFonts w:ascii="Garamond" w:hAnsi="Garamond"/>
          <w:sz w:val="24"/>
        </w:rPr>
        <w:t xml:space="preserve"> в порядке статьи 61.6</w:t>
      </w:r>
      <w:r w:rsidR="003628AB" w:rsidRPr="00B26DEC">
        <w:rPr>
          <w:rFonts w:ascii="Garamond" w:hAnsi="Garamond"/>
          <w:sz w:val="24"/>
        </w:rPr>
        <w:t xml:space="preserve"> Федеральный закон от 26.10.2002 N 127-ФЗ "О несостоятельности (банкротстве)"</w:t>
      </w:r>
      <w:r w:rsidRPr="00B26DEC">
        <w:rPr>
          <w:rFonts w:ascii="Garamond" w:hAnsi="Garamond"/>
          <w:sz w:val="24"/>
        </w:rPr>
        <w:t xml:space="preserve"> (в случае оспаривания сделки</w:t>
      </w:r>
      <w:r w:rsidR="0099607A" w:rsidRPr="00B26DEC">
        <w:rPr>
          <w:rFonts w:ascii="Garamond" w:hAnsi="Garamond"/>
          <w:sz w:val="24"/>
        </w:rPr>
        <w:t xml:space="preserve"> или взыскания убытков</w:t>
      </w:r>
      <w:r w:rsidRPr="00B26DEC">
        <w:rPr>
          <w:rFonts w:ascii="Garamond" w:hAnsi="Garamond"/>
          <w:sz w:val="24"/>
        </w:rPr>
        <w:t xml:space="preserve"> в рамках дела о банкротстве);</w:t>
      </w:r>
    </w:p>
    <w:p w14:paraId="7AC05C7C" w14:textId="77777777" w:rsidR="00A80C29" w:rsidRPr="00B26DEC" w:rsidRDefault="00184BA5" w:rsidP="000342F5">
      <w:pPr>
        <w:keepLines/>
        <w:tabs>
          <w:tab w:val="left" w:pos="13041"/>
        </w:tabs>
        <w:ind w:firstLine="709"/>
        <w:rPr>
          <w:rFonts w:ascii="Garamond" w:hAnsi="Garamond"/>
          <w:sz w:val="24"/>
        </w:rPr>
      </w:pPr>
      <w:r w:rsidRPr="00B26DEC">
        <w:rPr>
          <w:rFonts w:ascii="Garamond" w:hAnsi="Garamond"/>
          <w:sz w:val="24"/>
        </w:rPr>
        <w:t xml:space="preserve">- </w:t>
      </w:r>
      <w:r w:rsidR="00B26DEC" w:rsidRPr="00B26DEC">
        <w:rPr>
          <w:rFonts w:ascii="Garamond" w:hAnsi="Garamond"/>
          <w:sz w:val="24"/>
        </w:rPr>
        <w:t>к получателю денежных средств</w:t>
      </w:r>
      <w:r w:rsidRPr="00B26DEC">
        <w:rPr>
          <w:rFonts w:ascii="Garamond" w:hAnsi="Garamond"/>
          <w:sz w:val="24"/>
        </w:rPr>
        <w:t xml:space="preserve"> о возмещении соответствующей суммы (в том числе по обязательным платежам), которому банк</w:t>
      </w:r>
      <w:r w:rsidR="00B26DEC" w:rsidRPr="00B26DEC">
        <w:rPr>
          <w:rFonts w:ascii="Garamond" w:hAnsi="Garamond"/>
          <w:sz w:val="24"/>
        </w:rPr>
        <w:t xml:space="preserve"> неправомерно</w:t>
      </w:r>
      <w:r w:rsidRPr="00B26DEC">
        <w:rPr>
          <w:rFonts w:ascii="Garamond" w:hAnsi="Garamond"/>
          <w:sz w:val="24"/>
        </w:rPr>
        <w:t xml:space="preserve"> перечислил деньги со счета должника в соответствии с пунктом 2.2 Постановления Пленума ВАС РФ от 06.06.2014 N 36 "О некоторых вопросах, связанных с ведением кредитными организациями банковских счетов лиц, находящихся в процедурах банкротства"</w:t>
      </w:r>
      <w:r w:rsidR="00B26DEC" w:rsidRPr="00B26DEC">
        <w:rPr>
          <w:rFonts w:ascii="Garamond" w:hAnsi="Garamond"/>
          <w:sz w:val="24"/>
        </w:rPr>
        <w:t>.</w:t>
      </w:r>
    </w:p>
    <w:p w14:paraId="40A8EC45" w14:textId="6D4D35D2" w:rsidR="00B26DEC" w:rsidRDefault="00CE735E" w:rsidP="000342F5">
      <w:pPr>
        <w:keepLines/>
        <w:tabs>
          <w:tab w:val="left" w:pos="13041"/>
        </w:tabs>
        <w:ind w:firstLine="709"/>
        <w:rPr>
          <w:rFonts w:ascii="Garamond" w:hAnsi="Garamond"/>
          <w:sz w:val="24"/>
        </w:rPr>
      </w:pPr>
      <w:r w:rsidRPr="00CE735E">
        <w:rPr>
          <w:rFonts w:ascii="Garamond" w:hAnsi="Garamond"/>
          <w:sz w:val="24"/>
        </w:rPr>
        <w:t>5.</w:t>
      </w:r>
      <w:r>
        <w:rPr>
          <w:rFonts w:ascii="Garamond" w:hAnsi="Garamond"/>
          <w:b/>
          <w:sz w:val="24"/>
        </w:rPr>
        <w:t xml:space="preserve"> </w:t>
      </w:r>
      <w:r w:rsidR="009244C5" w:rsidRPr="009244C5">
        <w:rPr>
          <w:rFonts w:ascii="Garamond" w:hAnsi="Garamond"/>
          <w:sz w:val="24"/>
        </w:rPr>
        <w:t>Справочник типовых процессуальных позиций разрабатывается и на постоянной основе актуализируется сотрудниками УСЗ ЮД по закрепленным за ними категориям дел (далее по тексту «Кураторы по судебным делам»).</w:t>
      </w:r>
      <w:r w:rsidR="009244C5">
        <w:rPr>
          <w:rFonts w:ascii="Garamond" w:hAnsi="Garamond"/>
          <w:b/>
          <w:sz w:val="24"/>
        </w:rPr>
        <w:t xml:space="preserve"> </w:t>
      </w:r>
    </w:p>
    <w:p w14:paraId="0B0E82AB" w14:textId="35A84FEA" w:rsidR="00CE735E" w:rsidRPr="00CE735E" w:rsidRDefault="00CE735E" w:rsidP="000342F5">
      <w:pPr>
        <w:keepLines/>
        <w:tabs>
          <w:tab w:val="left" w:pos="13041"/>
        </w:tabs>
        <w:ind w:firstLine="709"/>
        <w:rPr>
          <w:rFonts w:ascii="Garamond" w:hAnsi="Garamond"/>
          <w:sz w:val="24"/>
        </w:rPr>
      </w:pPr>
      <w:r>
        <w:rPr>
          <w:rFonts w:ascii="Garamond" w:hAnsi="Garamond"/>
          <w:sz w:val="24"/>
        </w:rPr>
        <w:t xml:space="preserve">6. </w:t>
      </w:r>
      <w:r w:rsidR="009244C5" w:rsidRPr="009244C5">
        <w:rPr>
          <w:rFonts w:ascii="Garamond" w:hAnsi="Garamond"/>
          <w:sz w:val="24"/>
        </w:rPr>
        <w:t>При подготовке правовой позиции и процессуальных документов по делу в обязательном порядке должны использоваться типовые процессуальные позиции, закрепленные в Альбоме типовых процессуальных форм и Справочнике типовых процессуальных позиций.</w:t>
      </w:r>
    </w:p>
    <w:p w14:paraId="149BBAA1" w14:textId="32FC216F" w:rsidR="00CE735E" w:rsidRPr="00CE735E" w:rsidRDefault="00E71CE2" w:rsidP="000342F5">
      <w:pPr>
        <w:keepLines/>
        <w:tabs>
          <w:tab w:val="left" w:pos="13041"/>
        </w:tabs>
        <w:ind w:firstLine="709"/>
        <w:rPr>
          <w:rFonts w:ascii="Garamond" w:hAnsi="Garamond"/>
          <w:sz w:val="24"/>
        </w:rPr>
      </w:pPr>
      <w:r>
        <w:rPr>
          <w:rFonts w:ascii="Garamond" w:hAnsi="Garamond"/>
          <w:sz w:val="24"/>
        </w:rPr>
        <w:t>7. Ответст</w:t>
      </w:r>
      <w:r w:rsidR="00492CC9">
        <w:rPr>
          <w:rFonts w:ascii="Garamond" w:hAnsi="Garamond"/>
          <w:sz w:val="24"/>
        </w:rPr>
        <w:t>вен</w:t>
      </w:r>
      <w:r>
        <w:rPr>
          <w:rFonts w:ascii="Garamond" w:hAnsi="Garamond"/>
          <w:sz w:val="24"/>
        </w:rPr>
        <w:t>ность за применение типовых процессуальных позиций и</w:t>
      </w:r>
      <w:r w:rsidR="00492CC9">
        <w:rPr>
          <w:rFonts w:ascii="Garamond" w:hAnsi="Garamond"/>
          <w:sz w:val="24"/>
        </w:rPr>
        <w:t>,</w:t>
      </w:r>
      <w:r>
        <w:rPr>
          <w:rFonts w:ascii="Garamond" w:hAnsi="Garamond"/>
          <w:sz w:val="24"/>
        </w:rPr>
        <w:t xml:space="preserve"> в целом</w:t>
      </w:r>
      <w:r w:rsidR="00492CC9">
        <w:rPr>
          <w:rFonts w:ascii="Garamond" w:hAnsi="Garamond"/>
          <w:sz w:val="24"/>
        </w:rPr>
        <w:t>,</w:t>
      </w:r>
      <w:r>
        <w:rPr>
          <w:rFonts w:ascii="Garamond" w:hAnsi="Garamond"/>
          <w:sz w:val="24"/>
        </w:rPr>
        <w:t xml:space="preserve"> за выработку правовой позиции в суде несет </w:t>
      </w:r>
      <w:r w:rsidR="00492CC9">
        <w:rPr>
          <w:rFonts w:ascii="Garamond" w:hAnsi="Garamond"/>
          <w:sz w:val="24"/>
        </w:rPr>
        <w:t>уполномоченный</w:t>
      </w:r>
      <w:r>
        <w:rPr>
          <w:rFonts w:ascii="Garamond" w:hAnsi="Garamond"/>
          <w:sz w:val="24"/>
        </w:rPr>
        <w:t xml:space="preserve"> </w:t>
      </w:r>
      <w:r w:rsidR="00492CC9">
        <w:rPr>
          <w:rFonts w:ascii="Garamond" w:hAnsi="Garamond"/>
          <w:sz w:val="24"/>
        </w:rPr>
        <w:t>на ведение дела сотрудник</w:t>
      </w:r>
      <w:r>
        <w:rPr>
          <w:rFonts w:ascii="Garamond" w:hAnsi="Garamond"/>
          <w:sz w:val="24"/>
        </w:rPr>
        <w:t>.</w:t>
      </w:r>
    </w:p>
    <w:p w14:paraId="2B7CEA36" w14:textId="77777777" w:rsidR="00184BA5" w:rsidRPr="00AC13D1" w:rsidRDefault="00184BA5" w:rsidP="000342F5">
      <w:pPr>
        <w:keepLines/>
        <w:tabs>
          <w:tab w:val="left" w:pos="13041"/>
        </w:tabs>
        <w:ind w:firstLine="709"/>
        <w:rPr>
          <w:rFonts w:ascii="Garamond" w:hAnsi="Garamond"/>
          <w:b/>
          <w:sz w:val="24"/>
        </w:rPr>
      </w:pPr>
    </w:p>
    <w:p w14:paraId="7231D69B" w14:textId="77777777" w:rsidR="00AC13D1" w:rsidRDefault="00AC13D1" w:rsidP="000342F5">
      <w:pPr>
        <w:keepLines/>
        <w:tabs>
          <w:tab w:val="left" w:pos="13041"/>
        </w:tabs>
        <w:ind w:firstLine="709"/>
        <w:rPr>
          <w:rFonts w:ascii="Garamond" w:hAnsi="Garamond"/>
          <w:b/>
          <w:sz w:val="24"/>
        </w:rPr>
      </w:pPr>
    </w:p>
    <w:p w14:paraId="7D02F2F6" w14:textId="77777777" w:rsidR="00AC13D1" w:rsidRDefault="00AC13D1" w:rsidP="000342F5">
      <w:pPr>
        <w:keepLines/>
        <w:tabs>
          <w:tab w:val="left" w:pos="13041"/>
        </w:tabs>
        <w:ind w:firstLine="709"/>
        <w:rPr>
          <w:rFonts w:ascii="Garamond" w:hAnsi="Garamond"/>
          <w:b/>
          <w:sz w:val="24"/>
        </w:rPr>
      </w:pPr>
    </w:p>
    <w:p w14:paraId="752FD4E7" w14:textId="4E92DB3D" w:rsidR="00AC13D1" w:rsidRDefault="00AC13D1" w:rsidP="000342F5">
      <w:pPr>
        <w:keepLines/>
        <w:tabs>
          <w:tab w:val="left" w:pos="13041"/>
        </w:tabs>
        <w:ind w:firstLine="709"/>
        <w:rPr>
          <w:rFonts w:ascii="Garamond" w:hAnsi="Garamond"/>
          <w:b/>
          <w:sz w:val="24"/>
        </w:rPr>
      </w:pPr>
    </w:p>
    <w:p w14:paraId="5989F107" w14:textId="77777777" w:rsidR="00B322F9" w:rsidRDefault="00B322F9" w:rsidP="000342F5">
      <w:pPr>
        <w:keepLines/>
        <w:tabs>
          <w:tab w:val="left" w:pos="13041"/>
        </w:tabs>
        <w:ind w:firstLine="709"/>
        <w:rPr>
          <w:rFonts w:ascii="Garamond" w:hAnsi="Garamond"/>
          <w:b/>
          <w:sz w:val="24"/>
        </w:rPr>
      </w:pPr>
    </w:p>
    <w:p w14:paraId="1BF07E53" w14:textId="77777777" w:rsidR="00B322F9" w:rsidRDefault="00B322F9" w:rsidP="000342F5">
      <w:pPr>
        <w:keepLines/>
        <w:tabs>
          <w:tab w:val="left" w:pos="13041"/>
        </w:tabs>
        <w:ind w:firstLine="709"/>
        <w:rPr>
          <w:rFonts w:ascii="Garamond" w:hAnsi="Garamond"/>
          <w:b/>
          <w:sz w:val="24"/>
        </w:rPr>
      </w:pPr>
    </w:p>
    <w:p w14:paraId="2C53F92B" w14:textId="49C38C26" w:rsidR="00C63E63" w:rsidRDefault="00874E46" w:rsidP="000342F5">
      <w:pPr>
        <w:pStyle w:val="1"/>
        <w:shd w:val="clear" w:color="auto" w:fill="B8CCE4" w:themeFill="accent1" w:themeFillTint="66"/>
        <w:spacing w:before="0"/>
        <w:ind w:firstLine="709"/>
        <w:rPr>
          <w:rFonts w:ascii="Garamond" w:hAnsi="Garamond"/>
          <w:color w:val="000000" w:themeColor="text1"/>
          <w:sz w:val="24"/>
        </w:rPr>
      </w:pPr>
      <w:bookmarkStart w:id="2" w:name="_Toc496282378"/>
      <w:r w:rsidRPr="00874E46">
        <w:rPr>
          <w:rFonts w:ascii="Garamond" w:hAnsi="Garamond"/>
          <w:color w:val="000000" w:themeColor="text1"/>
          <w:sz w:val="24"/>
        </w:rPr>
        <w:lastRenderedPageBreak/>
        <w:t>1.</w:t>
      </w:r>
      <w:r w:rsidR="00C63E63" w:rsidRPr="00C63E63">
        <w:t xml:space="preserve"> </w:t>
      </w:r>
      <w:r w:rsidR="00C63E63" w:rsidRPr="00C63E63">
        <w:rPr>
          <w:rFonts w:ascii="Garamond" w:hAnsi="Garamond"/>
          <w:color w:val="000000" w:themeColor="text1"/>
          <w:sz w:val="24"/>
        </w:rPr>
        <w:t>Дела по взысканию задолженности с клиентов Банка</w:t>
      </w:r>
      <w:bookmarkEnd w:id="2"/>
    </w:p>
    <w:p w14:paraId="59F2F259" w14:textId="77777777" w:rsidR="0060745A" w:rsidRDefault="00AC13D1" w:rsidP="000342F5">
      <w:pPr>
        <w:pStyle w:val="2"/>
        <w:spacing w:before="0"/>
        <w:ind w:firstLine="709"/>
        <w:rPr>
          <w:rFonts w:ascii="Garamond" w:hAnsi="Garamond"/>
          <w:i/>
          <w:sz w:val="24"/>
        </w:rPr>
      </w:pPr>
      <w:bookmarkStart w:id="3" w:name="_Toc496282379"/>
      <w:r>
        <w:rPr>
          <w:rFonts w:ascii="Garamond" w:hAnsi="Garamond"/>
          <w:b w:val="0"/>
          <w:sz w:val="24"/>
        </w:rPr>
        <w:t xml:space="preserve">1.1. Подкатегория спора: </w:t>
      </w:r>
      <w:r>
        <w:rPr>
          <w:rFonts w:ascii="Garamond" w:hAnsi="Garamond"/>
          <w:i/>
          <w:sz w:val="24"/>
        </w:rPr>
        <w:t>Дела, связанные с взысканием задолженности по договорам эквайринга</w:t>
      </w:r>
      <w:bookmarkEnd w:id="3"/>
    </w:p>
    <w:p w14:paraId="584831EC" w14:textId="29820D8C" w:rsidR="0060745A" w:rsidRDefault="00AC13D1" w:rsidP="000342F5">
      <w:pPr>
        <w:pStyle w:val="3"/>
        <w:spacing w:before="0"/>
        <w:ind w:firstLine="709"/>
        <w:rPr>
          <w:rFonts w:ascii="Garamond" w:hAnsi="Garamond"/>
          <w:i/>
          <w:sz w:val="24"/>
        </w:rPr>
      </w:pPr>
      <w:bookmarkStart w:id="4" w:name="_Toc496282380"/>
      <w:r>
        <w:rPr>
          <w:rFonts w:ascii="Garamond" w:hAnsi="Garamond"/>
          <w:b w:val="0"/>
          <w:sz w:val="24"/>
        </w:rPr>
        <w:t>1.1.1.</w:t>
      </w:r>
      <w:r>
        <w:rPr>
          <w:rFonts w:ascii="Garamond" w:hAnsi="Garamond"/>
          <w:sz w:val="24"/>
        </w:rPr>
        <w:t xml:space="preserve"> </w:t>
      </w:r>
      <w:r>
        <w:rPr>
          <w:rFonts w:ascii="Garamond" w:hAnsi="Garamond"/>
          <w:b w:val="0"/>
          <w:sz w:val="24"/>
        </w:rPr>
        <w:t xml:space="preserve">Вид спора: </w:t>
      </w:r>
      <w:r w:rsidR="00C63E63" w:rsidRPr="00C63E63">
        <w:rPr>
          <w:rFonts w:ascii="Garamond" w:hAnsi="Garamond"/>
          <w:i/>
          <w:sz w:val="24"/>
        </w:rPr>
        <w:t>по искам о взыскании Банком возмещений по оспоренным международными платежными системами операциям с контрагентов по Договорам эквайринга (Взыскание чардж-бэков</w:t>
      </w:r>
      <w:r w:rsidR="00C63E63">
        <w:rPr>
          <w:rFonts w:ascii="Garamond" w:hAnsi="Garamond"/>
          <w:i/>
          <w:sz w:val="24"/>
        </w:rPr>
        <w:t>)</w:t>
      </w:r>
      <w:bookmarkEnd w:id="4"/>
    </w:p>
    <w:p w14:paraId="64B012A8" w14:textId="77777777" w:rsidR="0060745A" w:rsidRDefault="00AC13D1" w:rsidP="000342F5">
      <w:pPr>
        <w:keepLines/>
        <w:tabs>
          <w:tab w:val="left" w:pos="13041"/>
        </w:tabs>
        <w:ind w:firstLine="709"/>
        <w:rPr>
          <w:rFonts w:ascii="Garamond" w:hAnsi="Garamond"/>
          <w:sz w:val="24"/>
        </w:rPr>
      </w:pPr>
      <w:r>
        <w:rPr>
          <w:rFonts w:ascii="Garamond" w:hAnsi="Garamond"/>
          <w:sz w:val="24"/>
        </w:rPr>
        <w:t>1.1.1.1.Оценка уровня риска по данной категории споров: 0 %</w:t>
      </w:r>
    </w:p>
    <w:p w14:paraId="51C8B4C3" w14:textId="77777777" w:rsidR="0060745A" w:rsidRDefault="00AC13D1" w:rsidP="000342F5">
      <w:pPr>
        <w:keepLines/>
        <w:tabs>
          <w:tab w:val="left" w:pos="13041"/>
        </w:tabs>
        <w:ind w:firstLine="709"/>
        <w:rPr>
          <w:rFonts w:ascii="Garamond" w:hAnsi="Garamond"/>
          <w:b/>
          <w:sz w:val="24"/>
        </w:rPr>
      </w:pPr>
      <w:r>
        <w:rPr>
          <w:rFonts w:ascii="Garamond" w:hAnsi="Garamond"/>
          <w:sz w:val="24"/>
        </w:rPr>
        <w:t xml:space="preserve">1.1.1.2. Обоснование уровня риска (кратко): </w:t>
      </w:r>
      <w:r>
        <w:rPr>
          <w:rFonts w:ascii="Garamond" w:hAnsi="Garamond"/>
          <w:b/>
          <w:sz w:val="24"/>
        </w:rPr>
        <w:t>Единообразная судебная практика в пользу Банков.</w:t>
      </w:r>
    </w:p>
    <w:p w14:paraId="1BCB6EBD" w14:textId="77777777" w:rsidR="0060745A" w:rsidRDefault="00AC13D1" w:rsidP="000342F5">
      <w:pPr>
        <w:keepLines/>
        <w:tabs>
          <w:tab w:val="left" w:pos="13041"/>
        </w:tabs>
        <w:ind w:firstLine="709"/>
        <w:rPr>
          <w:rFonts w:ascii="Garamond" w:hAnsi="Garamond"/>
          <w:sz w:val="24"/>
        </w:rPr>
      </w:pPr>
      <w:r>
        <w:rPr>
          <w:rFonts w:ascii="Garamond" w:hAnsi="Garamond"/>
          <w:sz w:val="24"/>
        </w:rPr>
        <w:t>1.1.1.3. Краткий проект иска</w:t>
      </w:r>
    </w:p>
    <w:p w14:paraId="66641097" w14:textId="77777777" w:rsidR="0060745A" w:rsidRDefault="00AC13D1" w:rsidP="000342F5">
      <w:pPr>
        <w:keepLines/>
        <w:ind w:firstLine="709"/>
        <w:rPr>
          <w:rFonts w:ascii="Garamond" w:hAnsi="Garamond" w:cs="Calibri"/>
          <w:sz w:val="24"/>
        </w:rPr>
      </w:pPr>
      <w:r>
        <w:rPr>
          <w:rFonts w:ascii="Garamond" w:hAnsi="Garamond" w:cs="Calibri"/>
          <w:sz w:val="24"/>
        </w:rPr>
        <w:t>Между ПАО «Промсвязьбанк» (Банк) и … (Предприятие) заключен договор N … от … «О сотрудничестве при проведении операций оплаты товаров/работ/услуг … с использованием платежных карт» (далее – Договор эквайринга), которым определены порядок взаимодействия между его сторонами и установлен порядок действий и расчетов между сторонами при оплате товаров/работ/услуг с использованием банковских карт в качестве платежного средства в магазине Предприятия (пункты 1.1., 2.1. Договора эквайринга).</w:t>
      </w:r>
    </w:p>
    <w:p w14:paraId="27DD5915" w14:textId="77777777" w:rsidR="0060745A" w:rsidRDefault="00AC13D1" w:rsidP="000342F5">
      <w:pPr>
        <w:keepLines/>
        <w:ind w:firstLine="709"/>
        <w:rPr>
          <w:rFonts w:ascii="Garamond" w:hAnsi="Garamond" w:cs="Calibri"/>
          <w:sz w:val="24"/>
        </w:rPr>
      </w:pPr>
      <w:r>
        <w:rPr>
          <w:rFonts w:ascii="Garamond" w:hAnsi="Garamond" w:cs="Calibri"/>
          <w:sz w:val="24"/>
        </w:rPr>
        <w:t>В соответствии с пунктом 4.1.14. Договора эквайринга, Предприятие обязано обеспечить сохранность информации по операциям оплаты товаров/работ/услуг, операциям отмены оплаты заказов, операциям возврата товаров/отказа от работ/услуг совершенным с использованием реквизитов карт в течение не менее, чем 5 лет с момента совершения операции.</w:t>
      </w:r>
    </w:p>
    <w:p w14:paraId="71AF4781" w14:textId="77777777" w:rsidR="0060745A" w:rsidRDefault="00AC13D1" w:rsidP="000342F5">
      <w:pPr>
        <w:keepLines/>
        <w:ind w:firstLine="709"/>
        <w:rPr>
          <w:rFonts w:ascii="Garamond" w:hAnsi="Garamond" w:cs="Calibri"/>
          <w:sz w:val="24"/>
        </w:rPr>
      </w:pPr>
      <w:r>
        <w:rPr>
          <w:rFonts w:ascii="Garamond" w:hAnsi="Garamond" w:cs="Calibri"/>
          <w:sz w:val="24"/>
        </w:rPr>
        <w:t>Пунктом 12.1.2. Договора эквайринга определено, что расчеты производятся на основании данных об операциях, имеющихся в Информационных системах Банка и ПЦ.</w:t>
      </w:r>
    </w:p>
    <w:p w14:paraId="6C5707A3" w14:textId="77777777" w:rsidR="0060745A" w:rsidRDefault="00AC13D1" w:rsidP="000342F5">
      <w:pPr>
        <w:keepLines/>
        <w:ind w:firstLine="709"/>
        <w:rPr>
          <w:rFonts w:ascii="Garamond" w:hAnsi="Garamond" w:cs="Calibri"/>
          <w:sz w:val="24"/>
        </w:rPr>
      </w:pPr>
      <w:r>
        <w:rPr>
          <w:rFonts w:ascii="Garamond" w:hAnsi="Garamond" w:cs="Calibri"/>
          <w:sz w:val="24"/>
        </w:rPr>
        <w:t xml:space="preserve">В соответствии с пунктом 12.3., 12.4. Договора эквайринга «Порядок расчетов по оспариваемым операциям, претензионная работа», в случае, если по операции, по которой Предприятию было перечислено Возмещение, впоследствии эмитентом карты/держателем карты предъявлены претензии (далее – Спорные операции), Предприятие обязано возвратить Банку денежные средства по Оспариваемой операции. Возврат производится путем списания денежных средств со счета Предприятия в Банке. </w:t>
      </w:r>
    </w:p>
    <w:p w14:paraId="61CCE815" w14:textId="77777777" w:rsidR="0060745A" w:rsidRDefault="00AC13D1" w:rsidP="000342F5">
      <w:pPr>
        <w:keepLines/>
        <w:ind w:firstLine="709"/>
        <w:rPr>
          <w:rFonts w:ascii="Garamond" w:hAnsi="Garamond" w:cs="Calibri"/>
          <w:sz w:val="24"/>
        </w:rPr>
      </w:pPr>
      <w:r>
        <w:rPr>
          <w:rFonts w:ascii="Garamond" w:hAnsi="Garamond" w:cs="Calibri"/>
          <w:sz w:val="24"/>
        </w:rPr>
        <w:t xml:space="preserve">В силу пункта 18.6. Договора эквайринга распечатки электронных документов из Информационных систем Банка и ПЦ, распечатки документов, полученные от Платёжных систем/эмитентов карт/держателей карт/Организации/Предприятия по каналам электронной/факсимильной/иной связи, в том числе, подписанные ЭЦП, признаются в качестве надлежащих доказательств для разрешения споров. </w:t>
      </w:r>
    </w:p>
    <w:p w14:paraId="0CF04ED0" w14:textId="77777777" w:rsidR="0060745A" w:rsidRDefault="00AC13D1" w:rsidP="000342F5">
      <w:pPr>
        <w:keepLines/>
        <w:ind w:firstLine="709"/>
        <w:rPr>
          <w:rFonts w:ascii="Garamond" w:hAnsi="Garamond" w:cs="Calibri"/>
          <w:sz w:val="24"/>
        </w:rPr>
      </w:pPr>
      <w:r>
        <w:rPr>
          <w:rFonts w:ascii="Garamond" w:hAnsi="Garamond" w:cs="Calibri"/>
          <w:sz w:val="24"/>
        </w:rPr>
        <w:t xml:space="preserve">Терминалу Предприятия присвоен </w:t>
      </w:r>
      <w:r>
        <w:rPr>
          <w:rFonts w:ascii="Garamond" w:hAnsi="Garamond" w:cs="Calibri"/>
          <w:sz w:val="24"/>
          <w:lang w:val="en-US"/>
        </w:rPr>
        <w:t>ID</w:t>
      </w:r>
      <w:r>
        <w:rPr>
          <w:rFonts w:ascii="Garamond" w:hAnsi="Garamond" w:cs="Calibri"/>
          <w:sz w:val="24"/>
        </w:rPr>
        <w:t xml:space="preserve"> ….</w:t>
      </w:r>
    </w:p>
    <w:p w14:paraId="7A0C4B97" w14:textId="77777777" w:rsidR="0060745A" w:rsidRDefault="00AC13D1" w:rsidP="000342F5">
      <w:pPr>
        <w:keepLines/>
        <w:ind w:firstLine="709"/>
        <w:rPr>
          <w:rFonts w:ascii="Garamond" w:hAnsi="Garamond" w:cs="Calibri"/>
          <w:sz w:val="24"/>
        </w:rPr>
      </w:pPr>
      <w:r>
        <w:rPr>
          <w:rFonts w:ascii="Garamond" w:hAnsi="Garamond" w:cs="Calibri"/>
          <w:sz w:val="24"/>
        </w:rPr>
        <w:t xml:space="preserve">(в определенные даты) с использованием карт Платежных систем … и … и терминала Предприятия были совершены подозрительные операции на общую сумму </w:t>
      </w:r>
      <w:r>
        <w:rPr>
          <w:rFonts w:ascii="Garamond" w:hAnsi="Garamond" w:cs="Calibri"/>
          <w:b/>
          <w:sz w:val="24"/>
        </w:rPr>
        <w:t>…</w:t>
      </w:r>
      <w:r>
        <w:rPr>
          <w:rFonts w:ascii="Garamond" w:hAnsi="Garamond" w:cs="Calibri"/>
          <w:sz w:val="24"/>
        </w:rPr>
        <w:t xml:space="preserve"> рублей.</w:t>
      </w:r>
    </w:p>
    <w:p w14:paraId="44BCCB61" w14:textId="77777777" w:rsidR="0060745A" w:rsidRDefault="00AC13D1" w:rsidP="000342F5">
      <w:pPr>
        <w:keepLines/>
        <w:ind w:firstLine="709"/>
        <w:rPr>
          <w:rFonts w:ascii="Garamond" w:hAnsi="Garamond" w:cs="Calibri"/>
          <w:sz w:val="24"/>
        </w:rPr>
      </w:pPr>
      <w:r>
        <w:rPr>
          <w:rFonts w:ascii="Garamond" w:hAnsi="Garamond" w:cs="Calibri"/>
          <w:sz w:val="24"/>
        </w:rPr>
        <w:t>Банк в соответствии с пунктом 12.1.2. Договора эквайринга провел данные операции и Предприятию было перечислено Возмещение.</w:t>
      </w:r>
    </w:p>
    <w:p w14:paraId="19D314E5" w14:textId="77777777" w:rsidR="0060745A" w:rsidRDefault="00AC13D1" w:rsidP="000342F5">
      <w:pPr>
        <w:keepLines/>
        <w:ind w:firstLine="709"/>
        <w:rPr>
          <w:rFonts w:ascii="Garamond" w:hAnsi="Garamond" w:cs="Calibri"/>
          <w:sz w:val="24"/>
        </w:rPr>
      </w:pPr>
      <w:r>
        <w:rPr>
          <w:rFonts w:ascii="Garamond" w:hAnsi="Garamond" w:cs="Calibri"/>
          <w:sz w:val="24"/>
        </w:rPr>
        <w:t>Однако в дальнейшем в отношении указанных операций (даты операций) платежными системами проведены операции Chargeback – со счета Банка были списаны денежные средства, ранее списанные со счетов законных держателей пластиковых карт для последующего возврата последним.</w:t>
      </w:r>
    </w:p>
    <w:p w14:paraId="51D541B3" w14:textId="77777777" w:rsidR="0060745A" w:rsidRDefault="00AC13D1" w:rsidP="000342F5">
      <w:pPr>
        <w:keepLines/>
        <w:ind w:firstLine="709"/>
        <w:rPr>
          <w:rFonts w:ascii="Garamond" w:hAnsi="Garamond" w:cs="Calibri"/>
          <w:sz w:val="24"/>
        </w:rPr>
      </w:pPr>
      <w:r>
        <w:rPr>
          <w:rFonts w:ascii="Garamond" w:hAnsi="Garamond" w:cs="Calibri"/>
          <w:sz w:val="24"/>
        </w:rPr>
        <w:t xml:space="preserve">Расчет списанной суммы в качестве Chargeback – со счета Банка рассчитан как разница чистой позиции Банка в расчетном центре платежных систем за день и чистой позиции Банка без учета списанных с Банка сумм Оспоренных операций. </w:t>
      </w:r>
    </w:p>
    <w:p w14:paraId="7D4645D1" w14:textId="77777777" w:rsidR="0060745A" w:rsidRDefault="00AC13D1" w:rsidP="000342F5">
      <w:pPr>
        <w:keepLines/>
        <w:ind w:firstLine="709"/>
        <w:rPr>
          <w:rFonts w:ascii="Garamond" w:hAnsi="Garamond" w:cs="Calibri"/>
          <w:sz w:val="24"/>
        </w:rPr>
      </w:pPr>
      <w:r>
        <w:rPr>
          <w:rFonts w:ascii="Garamond" w:hAnsi="Garamond" w:cs="Calibri"/>
          <w:sz w:val="24"/>
        </w:rPr>
        <w:lastRenderedPageBreak/>
        <w:t xml:space="preserve">Названные обстоятельства подтверждаются </w:t>
      </w:r>
      <w:r>
        <w:rPr>
          <w:rFonts w:ascii="Garamond" w:hAnsi="Garamond" w:cs="Calibri"/>
          <w:sz w:val="24"/>
          <w:u w:val="single"/>
        </w:rPr>
        <w:t>Выпиской из клиринговых файлов международных платежных систем Visa/MasterCard по оспоренным держателями карт операциям оплаты товаров и услуг, проведенным в интернет-магазине … по договору интернет-эквайринга N … от …</w:t>
      </w:r>
      <w:r>
        <w:rPr>
          <w:rFonts w:ascii="Garamond" w:hAnsi="Garamond" w:cs="Calibri"/>
          <w:sz w:val="24"/>
        </w:rPr>
        <w:t xml:space="preserve">.    </w:t>
      </w:r>
    </w:p>
    <w:p w14:paraId="0BF1624F" w14:textId="77777777" w:rsidR="0060745A" w:rsidRDefault="00AC13D1" w:rsidP="000342F5">
      <w:pPr>
        <w:keepLines/>
        <w:ind w:firstLine="709"/>
        <w:rPr>
          <w:rFonts w:ascii="Garamond" w:hAnsi="Garamond" w:cs="Calibri"/>
          <w:sz w:val="24"/>
        </w:rPr>
      </w:pPr>
      <w:r>
        <w:rPr>
          <w:rFonts w:ascii="Garamond" w:hAnsi="Garamond" w:cs="Calibri"/>
          <w:sz w:val="24"/>
        </w:rPr>
        <w:t>Банком в адрес Предприятия направлялась в соответствии с пунктом 5 статьи 4 АПК РФ претензия от … № … об погашении задолженности по оспоренным операциям.</w:t>
      </w:r>
    </w:p>
    <w:p w14:paraId="46551C15" w14:textId="77777777" w:rsidR="0060745A" w:rsidRDefault="00AC13D1" w:rsidP="000342F5">
      <w:pPr>
        <w:keepLines/>
        <w:ind w:firstLine="709"/>
        <w:rPr>
          <w:rFonts w:ascii="Garamond" w:hAnsi="Garamond" w:cs="Calibri"/>
          <w:sz w:val="24"/>
        </w:rPr>
      </w:pPr>
      <w:r>
        <w:rPr>
          <w:rFonts w:ascii="Garamond" w:hAnsi="Garamond" w:cs="Calibri"/>
          <w:sz w:val="24"/>
        </w:rPr>
        <w:t>Банку не удалось во исполнение пункта 12.4. Договора эквайринга списать с Предприятия Возмещение по Оспариваемым операциям в связи с отсутствием денежных средств на расчетом счете Предприятия в Банке.</w:t>
      </w:r>
    </w:p>
    <w:p w14:paraId="4A2331FD" w14:textId="77777777" w:rsidR="0060745A" w:rsidRDefault="00AC13D1" w:rsidP="000342F5">
      <w:pPr>
        <w:keepLines/>
        <w:ind w:firstLine="709"/>
        <w:rPr>
          <w:rFonts w:ascii="Garamond" w:hAnsi="Garamond" w:cs="Calibri"/>
          <w:sz w:val="24"/>
        </w:rPr>
      </w:pPr>
      <w:r>
        <w:rPr>
          <w:rFonts w:ascii="Garamond" w:hAnsi="Garamond" w:cs="Calibri"/>
          <w:sz w:val="24"/>
        </w:rPr>
        <w:t>В этой связи самой поздней из дат, когда обязательство по возврату Банку Возмещения по Оспариваемым операциям должно было быть исполнено Предприятием, является (</w:t>
      </w:r>
      <w:r>
        <w:rPr>
          <w:rFonts w:ascii="Garamond" w:hAnsi="Garamond" w:cs="Calibri"/>
          <w:i/>
          <w:sz w:val="24"/>
        </w:rPr>
        <w:t>указывается следующий банковский день, за днем, в соответствии с информацией международной платежной систему с Банка удержано возмещение Chargeback</w:t>
      </w:r>
      <w:r>
        <w:rPr>
          <w:rFonts w:ascii="Garamond" w:hAnsi="Garamond" w:cs="Calibri"/>
          <w:sz w:val="24"/>
        </w:rPr>
        <w:t xml:space="preserve">).  </w:t>
      </w:r>
    </w:p>
    <w:p w14:paraId="43418104" w14:textId="77777777" w:rsidR="0060745A" w:rsidRDefault="00AC13D1" w:rsidP="000342F5">
      <w:pPr>
        <w:keepLines/>
        <w:ind w:firstLine="709"/>
        <w:rPr>
          <w:rFonts w:ascii="Garamond" w:hAnsi="Garamond" w:cs="Calibri"/>
          <w:sz w:val="24"/>
        </w:rPr>
      </w:pPr>
      <w:r>
        <w:rPr>
          <w:rFonts w:ascii="Garamond" w:hAnsi="Garamond" w:cs="Calibri"/>
          <w:sz w:val="24"/>
        </w:rPr>
        <w:t xml:space="preserve">После … до даты предъявления настоящего иска Предприятие не исполняет денежное обязательство.    </w:t>
      </w:r>
    </w:p>
    <w:p w14:paraId="42FF4295" w14:textId="77777777" w:rsidR="0060745A" w:rsidRDefault="00AC13D1" w:rsidP="000342F5">
      <w:pPr>
        <w:keepLines/>
        <w:ind w:firstLine="709"/>
        <w:rPr>
          <w:rFonts w:ascii="Garamond" w:hAnsi="Garamond" w:cs="Calibri"/>
          <w:sz w:val="24"/>
        </w:rPr>
      </w:pPr>
      <w:r>
        <w:rPr>
          <w:rFonts w:ascii="Garamond" w:hAnsi="Garamond" w:cs="Calibri"/>
          <w:color w:val="000000" w:themeColor="text1"/>
          <w:sz w:val="24"/>
        </w:rPr>
        <w:t>В соответствии с нормой статьи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14:paraId="55AA1695" w14:textId="77777777" w:rsidR="0060745A" w:rsidRDefault="00AC13D1" w:rsidP="000342F5">
      <w:pPr>
        <w:keepLines/>
        <w:ind w:firstLine="709"/>
        <w:rPr>
          <w:rFonts w:ascii="Garamond" w:hAnsi="Garamond" w:cs="Calibri"/>
          <w:sz w:val="24"/>
        </w:rPr>
      </w:pPr>
      <w:r>
        <w:rPr>
          <w:rFonts w:ascii="Garamond" w:hAnsi="Garamond" w:cs="Calibri"/>
          <w:sz w:val="24"/>
        </w:rPr>
        <w:t>В соответствии с условиями Договора эквайринга Предприятие приняло на себя обязательство не только пользоваться услугами Банка для продажи своих товаров, но и в соответствии с пунктами 12.3., 12.4. безусловно возмещать Банку удержанные платежной системой денежные средства по опротестованным операциям.</w:t>
      </w:r>
    </w:p>
    <w:p w14:paraId="793144C4" w14:textId="77777777" w:rsidR="0060745A" w:rsidRDefault="00AC13D1" w:rsidP="000342F5">
      <w:pPr>
        <w:keepLines/>
        <w:ind w:firstLine="709"/>
        <w:rPr>
          <w:rFonts w:ascii="Garamond" w:hAnsi="Garamond" w:cs="Calibri"/>
          <w:sz w:val="24"/>
        </w:rPr>
      </w:pPr>
      <w:r>
        <w:rPr>
          <w:rFonts w:ascii="Garamond" w:hAnsi="Garamond" w:cs="Calibri"/>
          <w:sz w:val="24"/>
        </w:rPr>
        <w:t>Таким образом, стороны Договора эквайринга приняли на себя соответствующие обязательства и распределили риски неблагоприятных последствий, в том числе и при совершении действий третьими лицами (Платежными системами … и …).</w:t>
      </w:r>
    </w:p>
    <w:p w14:paraId="72280FF5" w14:textId="77777777" w:rsidR="0060745A" w:rsidRDefault="00AC13D1" w:rsidP="000342F5">
      <w:pPr>
        <w:keepLines/>
        <w:ind w:firstLine="709"/>
        <w:rPr>
          <w:rFonts w:ascii="Garamond" w:hAnsi="Garamond" w:cs="Calibri"/>
          <w:color w:val="000000" w:themeColor="text1"/>
          <w:sz w:val="24"/>
        </w:rPr>
      </w:pPr>
      <w:r>
        <w:rPr>
          <w:rFonts w:ascii="Garamond" w:hAnsi="Garamond" w:cs="Calibri"/>
          <w:color w:val="000000" w:themeColor="text1"/>
          <w:sz w:val="24"/>
        </w:rPr>
        <w:t>Названная правовая позиция подтверждается судебной практикой (</w:t>
      </w:r>
      <w:hyperlink r:id="rId8" w:history="1">
        <w:r>
          <w:rPr>
            <w:rStyle w:val="af4"/>
            <w:rFonts w:ascii="Garamond" w:hAnsi="Garamond" w:cs="Calibri"/>
            <w:color w:val="000000" w:themeColor="text1"/>
            <w:sz w:val="24"/>
          </w:rPr>
          <w:t>Определение</w:t>
        </w:r>
      </w:hyperlink>
      <w:r>
        <w:rPr>
          <w:rFonts w:ascii="Garamond" w:hAnsi="Garamond" w:cs="Calibri"/>
          <w:color w:val="000000" w:themeColor="text1"/>
          <w:sz w:val="24"/>
        </w:rPr>
        <w:t xml:space="preserve"> Высшего Арбитражного Суда Российской Федерации от 19.07.2010 N 9474/10).</w:t>
      </w:r>
    </w:p>
    <w:p w14:paraId="05F9147B" w14:textId="77777777" w:rsidR="0060745A" w:rsidRDefault="00AC13D1" w:rsidP="000342F5">
      <w:pPr>
        <w:pStyle w:val="ConsPlusNormal"/>
        <w:keepLines/>
        <w:ind w:firstLine="709"/>
      </w:pPr>
      <w:r>
        <w:t>В связи с изложенным, ответчик обязан выполнять условия заключенного договора.</w:t>
      </w:r>
    </w:p>
    <w:p w14:paraId="3F936A81" w14:textId="77777777" w:rsidR="0060745A" w:rsidRDefault="0060745A" w:rsidP="000342F5">
      <w:pPr>
        <w:pStyle w:val="ConsPlusNormal"/>
        <w:keepLines/>
        <w:ind w:firstLine="709"/>
        <w:rPr>
          <w:b/>
          <w:i/>
        </w:rPr>
      </w:pPr>
    </w:p>
    <w:p w14:paraId="1569BD12" w14:textId="77777777" w:rsidR="0060745A" w:rsidRDefault="00AC13D1" w:rsidP="000342F5">
      <w:pPr>
        <w:pStyle w:val="ConsPlusNormal"/>
        <w:keepLines/>
        <w:ind w:firstLine="709"/>
        <w:rPr>
          <w:b/>
        </w:rPr>
      </w:pPr>
      <w:r>
        <w:rPr>
          <w:b/>
          <w:i/>
        </w:rPr>
        <w:t>для Договоров Интернет-эквайринга</w:t>
      </w:r>
      <w:r>
        <w:rPr>
          <w:b/>
        </w:rPr>
        <w:t xml:space="preserve"> :</w:t>
      </w:r>
    </w:p>
    <w:p w14:paraId="148705BA" w14:textId="77777777" w:rsidR="0060745A" w:rsidRDefault="00AC13D1" w:rsidP="000342F5">
      <w:pPr>
        <w:pStyle w:val="ConsPlusNormal"/>
        <w:keepLines/>
        <w:ind w:firstLine="709"/>
      </w:pPr>
      <w:r>
        <w:t>Поскольку ответчик неправомерно пользуется денежными средствами, причитающимися Банку, на сумму долга с даты просрочки возврата (</w:t>
      </w:r>
      <w:r>
        <w:rPr>
          <w:rFonts w:cs="Calibri"/>
        </w:rPr>
        <w:t>…</w:t>
      </w:r>
      <w:r>
        <w:t>) до … в соответствии с нормами статьи 395 ГК РФ подлежат начислению проценты за пользование чужими денежными средствами по ставке …% годовых ().</w:t>
      </w:r>
    </w:p>
    <w:p w14:paraId="1AF36E2A" w14:textId="77777777" w:rsidR="0060745A" w:rsidRDefault="00AC13D1" w:rsidP="000342F5">
      <w:pPr>
        <w:pStyle w:val="ConsPlusNormal"/>
        <w:keepLines/>
        <w:ind w:firstLine="709"/>
      </w:pPr>
      <w:r>
        <w:t>Санкция по нормам статьи 395 ГК РФ взимается по день уплаты суммы долга кредитору.</w:t>
      </w:r>
    </w:p>
    <w:p w14:paraId="07D60093" w14:textId="77777777" w:rsidR="0060745A" w:rsidRDefault="00AC13D1" w:rsidP="000342F5">
      <w:pPr>
        <w:pStyle w:val="ConsPlusNormal"/>
        <w:keepLines/>
        <w:ind w:firstLine="709"/>
      </w:pPr>
      <w:r>
        <w:t>РАСЧЕТ процентов по статье 395 ГК РФ:</w:t>
      </w:r>
    </w:p>
    <w:p w14:paraId="37E0CD89" w14:textId="77777777" w:rsidR="0060745A" w:rsidRDefault="00AC13D1" w:rsidP="000342F5">
      <w:pPr>
        <w:keepLines/>
        <w:ind w:firstLine="709"/>
        <w:rPr>
          <w:rFonts w:ascii="Garamond" w:hAnsi="Garamond" w:cs="Calibri"/>
          <w:sz w:val="24"/>
        </w:rPr>
      </w:pPr>
      <w:r>
        <w:rPr>
          <w:rFonts w:ascii="Garamond" w:hAnsi="Garamond" w:cs="Calibri"/>
          <w:sz w:val="24"/>
        </w:rPr>
        <w:t>Итого:</w:t>
      </w:r>
    </w:p>
    <w:p w14:paraId="4639DB35" w14:textId="77777777" w:rsidR="0060745A" w:rsidRDefault="00AC13D1" w:rsidP="000342F5">
      <w:pPr>
        <w:keepLines/>
        <w:ind w:firstLine="709"/>
        <w:rPr>
          <w:rFonts w:ascii="Garamond" w:hAnsi="Garamond" w:cs="Calibri"/>
          <w:sz w:val="24"/>
        </w:rPr>
      </w:pPr>
      <w:r>
        <w:rPr>
          <w:rFonts w:ascii="Garamond" w:hAnsi="Garamond" w:cs="Calibri"/>
          <w:sz w:val="24"/>
        </w:rPr>
        <w:t xml:space="preserve">с … по … – </w:t>
      </w:r>
      <w:r>
        <w:rPr>
          <w:rFonts w:ascii="Garamond" w:hAnsi="Garamond" w:cs="Calibri"/>
          <w:b/>
          <w:sz w:val="24"/>
        </w:rPr>
        <w:t>…</w:t>
      </w:r>
      <w:r>
        <w:rPr>
          <w:rFonts w:ascii="Garamond" w:hAnsi="Garamond" w:cs="Calibri"/>
          <w:sz w:val="24"/>
        </w:rPr>
        <w:t xml:space="preserve"> руб.</w:t>
      </w:r>
    </w:p>
    <w:p w14:paraId="349B634F" w14:textId="77777777" w:rsidR="0060745A" w:rsidRDefault="0060745A" w:rsidP="000342F5">
      <w:pPr>
        <w:keepLines/>
        <w:ind w:firstLine="709"/>
        <w:rPr>
          <w:rFonts w:ascii="Garamond" w:hAnsi="Garamond" w:cs="Calibri"/>
          <w:b/>
          <w:i/>
          <w:sz w:val="24"/>
        </w:rPr>
      </w:pPr>
    </w:p>
    <w:p w14:paraId="483DAC7C" w14:textId="77777777" w:rsidR="0060745A" w:rsidRDefault="00AC13D1" w:rsidP="000342F5">
      <w:pPr>
        <w:keepLines/>
        <w:ind w:firstLine="709"/>
        <w:rPr>
          <w:rFonts w:ascii="Garamond" w:hAnsi="Garamond" w:cs="Calibri"/>
          <w:b/>
          <w:i/>
          <w:sz w:val="24"/>
        </w:rPr>
      </w:pPr>
      <w:r>
        <w:rPr>
          <w:rFonts w:ascii="Garamond" w:hAnsi="Garamond" w:cs="Calibri"/>
          <w:b/>
          <w:i/>
          <w:sz w:val="24"/>
        </w:rPr>
        <w:t>для Договоров торгового эквайринга :</w:t>
      </w:r>
    </w:p>
    <w:p w14:paraId="010EE246" w14:textId="77777777" w:rsidR="0060745A" w:rsidRDefault="00AC13D1" w:rsidP="000342F5">
      <w:pPr>
        <w:pStyle w:val="ConsPlusNormal"/>
        <w:keepLines/>
        <w:ind w:firstLine="709"/>
      </w:pPr>
      <w:r>
        <w:lastRenderedPageBreak/>
        <w:t>Поскольку ответчик неправомерно пользуется денежными средствами, причитающимися Банку, на сумму долга с даты просрочки возврата (</w:t>
      </w:r>
      <w:r>
        <w:rPr>
          <w:rFonts w:cs="Calibri"/>
        </w:rPr>
        <w:t>…</w:t>
      </w:r>
      <w:r>
        <w:t>) до … в соответствии с п. 6.3. Договора эквайринга подлежит начислению неустойка по ставке 0,1 % от суммы долга за каждый день просрочки, но не более 20 % от суммы задолженности.</w:t>
      </w:r>
    </w:p>
    <w:p w14:paraId="330B4703" w14:textId="77777777" w:rsidR="0060745A" w:rsidRDefault="00AC13D1" w:rsidP="000342F5">
      <w:pPr>
        <w:pStyle w:val="ConsPlusNormal"/>
        <w:keepLines/>
        <w:ind w:firstLine="709"/>
      </w:pPr>
      <w:r>
        <w:t>Неустойка взимается по день уплаты суммы долга кредитору.</w:t>
      </w:r>
    </w:p>
    <w:p w14:paraId="52AFFEAE" w14:textId="77777777" w:rsidR="0060745A" w:rsidRDefault="00AC13D1" w:rsidP="000342F5">
      <w:pPr>
        <w:pStyle w:val="ConsPlusNormal"/>
        <w:keepLines/>
        <w:ind w:firstLine="709"/>
      </w:pPr>
      <w:r>
        <w:t>РАСЧЕТ неустойки:</w:t>
      </w:r>
    </w:p>
    <w:p w14:paraId="44CA2E38" w14:textId="77777777" w:rsidR="0060745A" w:rsidRDefault="00AC13D1" w:rsidP="000342F5">
      <w:pPr>
        <w:keepLines/>
        <w:ind w:firstLine="709"/>
        <w:rPr>
          <w:rFonts w:ascii="Garamond" w:hAnsi="Garamond" w:cs="Calibri"/>
          <w:sz w:val="24"/>
        </w:rPr>
      </w:pPr>
      <w:r>
        <w:rPr>
          <w:rFonts w:ascii="Garamond" w:hAnsi="Garamond" w:cs="Calibri"/>
          <w:sz w:val="24"/>
        </w:rPr>
        <w:t>Итого:</w:t>
      </w:r>
    </w:p>
    <w:p w14:paraId="1B5BE3C7" w14:textId="77777777" w:rsidR="0060745A" w:rsidRDefault="00AC13D1" w:rsidP="000342F5">
      <w:pPr>
        <w:keepLines/>
        <w:ind w:firstLine="709"/>
        <w:rPr>
          <w:rFonts w:ascii="Garamond" w:hAnsi="Garamond" w:cs="Calibri"/>
          <w:sz w:val="24"/>
        </w:rPr>
      </w:pPr>
      <w:r>
        <w:rPr>
          <w:rFonts w:ascii="Garamond" w:hAnsi="Garamond" w:cs="Calibri"/>
          <w:sz w:val="24"/>
        </w:rPr>
        <w:t xml:space="preserve">с … по … – </w:t>
      </w:r>
      <w:r>
        <w:rPr>
          <w:rFonts w:ascii="Garamond" w:hAnsi="Garamond" w:cs="Calibri"/>
          <w:b/>
          <w:sz w:val="24"/>
        </w:rPr>
        <w:t>…</w:t>
      </w:r>
      <w:r>
        <w:rPr>
          <w:rFonts w:ascii="Garamond" w:hAnsi="Garamond" w:cs="Calibri"/>
          <w:sz w:val="24"/>
        </w:rPr>
        <w:t xml:space="preserve"> руб.</w:t>
      </w:r>
    </w:p>
    <w:p w14:paraId="2F3DFD12" w14:textId="77777777" w:rsidR="0060745A" w:rsidRDefault="0060745A" w:rsidP="000342F5">
      <w:pPr>
        <w:keepLines/>
        <w:ind w:firstLine="709"/>
        <w:rPr>
          <w:rFonts w:ascii="Garamond" w:hAnsi="Garamond" w:cs="Calibri"/>
          <w:sz w:val="24"/>
        </w:rPr>
      </w:pPr>
    </w:p>
    <w:p w14:paraId="782262B8" w14:textId="77777777" w:rsidR="0060745A" w:rsidRDefault="00AC13D1" w:rsidP="000342F5">
      <w:pPr>
        <w:keepLines/>
        <w:ind w:firstLine="709"/>
        <w:rPr>
          <w:rFonts w:ascii="Garamond" w:hAnsi="Garamond" w:cs="Calibri"/>
          <w:sz w:val="24"/>
        </w:rPr>
      </w:pPr>
      <w:r>
        <w:rPr>
          <w:rFonts w:ascii="Garamond" w:hAnsi="Garamond" w:cs="Calibri"/>
          <w:sz w:val="24"/>
        </w:rPr>
        <w:t>На основании изложенного и руководствуясь нормами статьи 46 Конституции Российской Федерации</w:t>
      </w:r>
    </w:p>
    <w:p w14:paraId="5A321C1C" w14:textId="77777777" w:rsidR="0060745A" w:rsidRDefault="00AC13D1" w:rsidP="000342F5">
      <w:pPr>
        <w:keepLines/>
        <w:ind w:firstLine="709"/>
        <w:rPr>
          <w:rFonts w:ascii="Garamond" w:hAnsi="Garamond" w:cs="Calibri"/>
          <w:b/>
          <w:sz w:val="24"/>
        </w:rPr>
      </w:pPr>
      <w:r>
        <w:rPr>
          <w:rFonts w:ascii="Garamond" w:hAnsi="Garamond" w:cs="Calibri"/>
          <w:b/>
          <w:sz w:val="24"/>
        </w:rPr>
        <w:t>Прошу Арбитражный суд …</w:t>
      </w:r>
    </w:p>
    <w:p w14:paraId="4F6D5455" w14:textId="77777777" w:rsidR="0060745A" w:rsidRDefault="00AC13D1" w:rsidP="000342F5">
      <w:pPr>
        <w:keepLines/>
        <w:ind w:firstLine="709"/>
        <w:rPr>
          <w:rFonts w:ascii="Garamond" w:hAnsi="Garamond" w:cs="Calibri"/>
          <w:b/>
          <w:sz w:val="24"/>
        </w:rPr>
      </w:pPr>
      <w:r>
        <w:rPr>
          <w:rFonts w:ascii="Garamond" w:hAnsi="Garamond" w:cs="Calibri"/>
          <w:b/>
          <w:sz w:val="24"/>
        </w:rPr>
        <w:t>Взыскать с … (ОГРН …, ИНН …) в пользу Публичного акционерного общества «Промсвязьбанк»:</w:t>
      </w:r>
    </w:p>
    <w:p w14:paraId="30492BE1" w14:textId="77777777" w:rsidR="0060745A" w:rsidRDefault="00AC13D1" w:rsidP="000342F5">
      <w:pPr>
        <w:keepLines/>
        <w:ind w:firstLine="709"/>
        <w:rPr>
          <w:rFonts w:ascii="Garamond" w:hAnsi="Garamond" w:cs="Calibri"/>
          <w:sz w:val="24"/>
        </w:rPr>
      </w:pPr>
      <w:r>
        <w:rPr>
          <w:rFonts w:ascii="Garamond" w:hAnsi="Garamond" w:cs="Calibri"/>
          <w:sz w:val="24"/>
        </w:rPr>
        <w:t xml:space="preserve">- </w:t>
      </w:r>
      <w:r>
        <w:rPr>
          <w:rFonts w:ascii="Garamond" w:hAnsi="Garamond" w:cs="Calibri"/>
          <w:b/>
          <w:sz w:val="24"/>
        </w:rPr>
        <w:t>…</w:t>
      </w:r>
      <w:r>
        <w:rPr>
          <w:rFonts w:ascii="Garamond" w:hAnsi="Garamond" w:cs="Calibri"/>
          <w:sz w:val="24"/>
        </w:rPr>
        <w:t xml:space="preserve"> руб. основного долга, </w:t>
      </w:r>
    </w:p>
    <w:p w14:paraId="022518E7" w14:textId="77777777" w:rsidR="0060745A" w:rsidRDefault="00AC13D1" w:rsidP="000342F5">
      <w:pPr>
        <w:keepLines/>
        <w:ind w:firstLine="709"/>
        <w:rPr>
          <w:rFonts w:ascii="Garamond" w:hAnsi="Garamond" w:cs="Calibri"/>
          <w:sz w:val="24"/>
        </w:rPr>
      </w:pPr>
      <w:r>
        <w:rPr>
          <w:rFonts w:ascii="Garamond" w:hAnsi="Garamond" w:cs="Calibri"/>
          <w:sz w:val="24"/>
        </w:rPr>
        <w:t xml:space="preserve">- </w:t>
      </w:r>
      <w:r>
        <w:rPr>
          <w:rFonts w:ascii="Garamond" w:hAnsi="Garamond" w:cs="Calibri"/>
          <w:b/>
          <w:sz w:val="24"/>
        </w:rPr>
        <w:t>…</w:t>
      </w:r>
      <w:r>
        <w:rPr>
          <w:rFonts w:ascii="Garamond" w:hAnsi="Garamond" w:cs="Calibri"/>
          <w:sz w:val="24"/>
        </w:rPr>
        <w:t xml:space="preserve"> руб. процентов за пользование чужими денежными средствами (неустойки), </w:t>
      </w:r>
    </w:p>
    <w:p w14:paraId="6439184D" w14:textId="77777777" w:rsidR="0060745A" w:rsidRDefault="00AC13D1" w:rsidP="000342F5">
      <w:pPr>
        <w:keepLines/>
        <w:ind w:firstLine="709"/>
        <w:rPr>
          <w:rFonts w:ascii="Garamond" w:hAnsi="Garamond" w:cs="Calibri"/>
          <w:sz w:val="24"/>
        </w:rPr>
      </w:pPr>
      <w:r>
        <w:rPr>
          <w:rFonts w:ascii="Garamond" w:hAnsi="Garamond" w:cs="Calibri"/>
          <w:sz w:val="24"/>
        </w:rPr>
        <w:t xml:space="preserve">а всего – </w:t>
      </w:r>
      <w:r>
        <w:rPr>
          <w:rFonts w:ascii="Garamond" w:hAnsi="Garamond" w:cs="Calibri"/>
          <w:b/>
          <w:sz w:val="24"/>
        </w:rPr>
        <w:t>…</w:t>
      </w:r>
      <w:r>
        <w:rPr>
          <w:rFonts w:ascii="Garamond" w:hAnsi="Garamond" w:cs="Calibri"/>
          <w:sz w:val="24"/>
        </w:rPr>
        <w:t xml:space="preserve"> руб., </w:t>
      </w:r>
    </w:p>
    <w:p w14:paraId="7D663FA0" w14:textId="0AB3FEF3" w:rsidR="0060745A" w:rsidRDefault="00AC13D1" w:rsidP="000342F5">
      <w:pPr>
        <w:keepLines/>
        <w:ind w:firstLine="709"/>
        <w:rPr>
          <w:rFonts w:ascii="Garamond" w:hAnsi="Garamond" w:cs="Calibri"/>
          <w:sz w:val="24"/>
        </w:rPr>
      </w:pPr>
      <w:r>
        <w:rPr>
          <w:rFonts w:ascii="Garamond" w:hAnsi="Garamond" w:cs="Calibri"/>
          <w:sz w:val="24"/>
        </w:rPr>
        <w:t xml:space="preserve">- судебные расходы в сумме </w:t>
      </w:r>
      <w:r w:rsidR="0034468A">
        <w:rPr>
          <w:rFonts w:ascii="Garamond" w:hAnsi="Garamond" w:cs="Calibri"/>
          <w:b/>
          <w:sz w:val="24"/>
        </w:rPr>
        <w:t>…</w:t>
      </w:r>
      <w:r>
        <w:rPr>
          <w:rFonts w:ascii="Garamond" w:hAnsi="Garamond" w:cs="Calibri"/>
          <w:sz w:val="24"/>
        </w:rPr>
        <w:t xml:space="preserve"> руб., </w:t>
      </w:r>
    </w:p>
    <w:p w14:paraId="56A3E56B" w14:textId="77777777" w:rsidR="0060745A" w:rsidRDefault="00AC13D1" w:rsidP="000342F5">
      <w:pPr>
        <w:keepLines/>
        <w:ind w:firstLine="709"/>
        <w:rPr>
          <w:rFonts w:ascii="Garamond" w:hAnsi="Garamond" w:cs="Calibri"/>
          <w:sz w:val="24"/>
        </w:rPr>
      </w:pPr>
      <w:r>
        <w:rPr>
          <w:rFonts w:ascii="Garamond" w:hAnsi="Garamond" w:cs="Calibri"/>
          <w:sz w:val="24"/>
        </w:rPr>
        <w:t xml:space="preserve">- проценты за пользование чужими денежными средствами от суммы основного долга … руб. в размере ключевой ставки Банка России за каждый день с даты вынесения судебного акта … по дату фактического возврата … руб. основного долга в полном объеме. </w:t>
      </w:r>
    </w:p>
    <w:p w14:paraId="68A5234B" w14:textId="77777777" w:rsidR="0060745A" w:rsidRDefault="0060745A" w:rsidP="000342F5">
      <w:pPr>
        <w:keepLines/>
        <w:ind w:firstLine="709"/>
        <w:rPr>
          <w:rFonts w:ascii="Garamond" w:hAnsi="Garamond" w:cs="Calibri"/>
          <w:sz w:val="24"/>
        </w:rPr>
      </w:pPr>
    </w:p>
    <w:p w14:paraId="2247E3E4" w14:textId="77777777" w:rsidR="0060745A" w:rsidRDefault="00AC13D1" w:rsidP="000342F5">
      <w:pPr>
        <w:keepLines/>
        <w:tabs>
          <w:tab w:val="left" w:pos="13041"/>
        </w:tabs>
        <w:ind w:firstLine="709"/>
        <w:rPr>
          <w:rFonts w:ascii="Garamond" w:hAnsi="Garamond"/>
          <w:sz w:val="24"/>
        </w:rPr>
      </w:pPr>
      <w:r>
        <w:rPr>
          <w:rFonts w:ascii="Garamond" w:hAnsi="Garamond"/>
          <w:sz w:val="24"/>
        </w:rPr>
        <w:t>1.1.1.4. Доводы, на которых Ответчик (торгово-сервисное предприятие) основывает свои возражения при взыскании с него сумм чардж-бэков</w:t>
      </w:r>
    </w:p>
    <w:tbl>
      <w:tblPr>
        <w:tblStyle w:val="af5"/>
        <w:tblW w:w="14850" w:type="dxa"/>
        <w:tblLook w:val="04A0" w:firstRow="1" w:lastRow="0" w:firstColumn="1" w:lastColumn="0" w:noHBand="0" w:noVBand="1"/>
      </w:tblPr>
      <w:tblGrid>
        <w:gridCol w:w="392"/>
        <w:gridCol w:w="7654"/>
        <w:gridCol w:w="6804"/>
      </w:tblGrid>
      <w:tr w:rsidR="0060745A" w14:paraId="21D673C4" w14:textId="77777777">
        <w:tc>
          <w:tcPr>
            <w:tcW w:w="392" w:type="dxa"/>
          </w:tcPr>
          <w:p w14:paraId="3AFE6E08" w14:textId="77777777" w:rsidR="0060745A" w:rsidRDefault="0060745A" w:rsidP="000342F5">
            <w:pPr>
              <w:keepLines/>
              <w:tabs>
                <w:tab w:val="left" w:pos="13041"/>
              </w:tabs>
              <w:ind w:firstLine="709"/>
              <w:rPr>
                <w:rFonts w:ascii="Garamond" w:hAnsi="Garamond"/>
                <w:sz w:val="24"/>
              </w:rPr>
            </w:pPr>
          </w:p>
        </w:tc>
        <w:tc>
          <w:tcPr>
            <w:tcW w:w="7654" w:type="dxa"/>
          </w:tcPr>
          <w:p w14:paraId="4DCFF854"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1</w:t>
            </w:r>
          </w:p>
          <w:p w14:paraId="3E769D09" w14:textId="77777777" w:rsidR="0060745A" w:rsidRDefault="00AC13D1" w:rsidP="000342F5">
            <w:pPr>
              <w:keepLines/>
              <w:tabs>
                <w:tab w:val="left" w:pos="13041"/>
              </w:tabs>
              <w:ind w:firstLine="709"/>
              <w:rPr>
                <w:rFonts w:ascii="Garamond" w:hAnsi="Garamond"/>
                <w:sz w:val="24"/>
              </w:rPr>
            </w:pPr>
            <w:r>
              <w:rPr>
                <w:rFonts w:ascii="Garamond" w:hAnsi="Garamond"/>
                <w:sz w:val="24"/>
              </w:rPr>
              <w:t>Предприятие может нести ответственность только при наличии вины, которая Банком не доказана.</w:t>
            </w:r>
          </w:p>
          <w:p w14:paraId="67733909"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Предприятие Договор эквайринга не нарушало, поэтому к ответственности быть привлечено не может </w:t>
            </w:r>
          </w:p>
        </w:tc>
        <w:tc>
          <w:tcPr>
            <w:tcW w:w="6804" w:type="dxa"/>
          </w:tcPr>
          <w:p w14:paraId="4A5FF525" w14:textId="77777777" w:rsidR="0060745A" w:rsidRDefault="00AC13D1" w:rsidP="000342F5">
            <w:pPr>
              <w:keepLines/>
              <w:tabs>
                <w:tab w:val="left" w:pos="13041"/>
              </w:tabs>
              <w:ind w:firstLine="709"/>
              <w:rPr>
                <w:rFonts w:ascii="Garamond" w:hAnsi="Garamond"/>
                <w:sz w:val="24"/>
              </w:rPr>
            </w:pPr>
            <w:r>
              <w:rPr>
                <w:rFonts w:ascii="Garamond" w:hAnsi="Garamond"/>
                <w:sz w:val="24"/>
              </w:rPr>
              <w:t>Контрдовод Банка</w:t>
            </w:r>
          </w:p>
          <w:p w14:paraId="5E4C7557" w14:textId="77777777" w:rsidR="0060745A" w:rsidRDefault="00AC13D1" w:rsidP="000342F5">
            <w:pPr>
              <w:keepLines/>
              <w:tabs>
                <w:tab w:val="left" w:pos="13041"/>
              </w:tabs>
              <w:ind w:firstLine="709"/>
              <w:rPr>
                <w:rFonts w:ascii="Garamond" w:hAnsi="Garamond"/>
                <w:sz w:val="24"/>
              </w:rPr>
            </w:pPr>
            <w:r>
              <w:rPr>
                <w:rFonts w:ascii="Garamond" w:hAnsi="Garamond"/>
                <w:sz w:val="24"/>
              </w:rPr>
              <w:t>По смыслу Договора эквайринга с учетом судебной практики взыскание чардж-бэков это не ответственность, а предусмотренная Договором система распределения рисков оспаривания операций, в виде обязанности Предприятия возмещать Банку суммы по оспоренным третьими лицами операциям.</w:t>
            </w:r>
          </w:p>
          <w:p w14:paraId="363E6FD6" w14:textId="77777777" w:rsidR="0060745A" w:rsidRDefault="0060745A" w:rsidP="000342F5">
            <w:pPr>
              <w:keepLines/>
              <w:tabs>
                <w:tab w:val="left" w:pos="13041"/>
              </w:tabs>
              <w:ind w:firstLine="709"/>
              <w:rPr>
                <w:rFonts w:ascii="Garamond" w:hAnsi="Garamond"/>
                <w:sz w:val="24"/>
              </w:rPr>
            </w:pPr>
          </w:p>
          <w:p w14:paraId="1455276E" w14:textId="77777777" w:rsidR="0060745A" w:rsidRDefault="0060745A" w:rsidP="000342F5">
            <w:pPr>
              <w:keepLines/>
              <w:tabs>
                <w:tab w:val="left" w:pos="13041"/>
              </w:tabs>
              <w:ind w:firstLine="709"/>
              <w:rPr>
                <w:rFonts w:ascii="Garamond" w:hAnsi="Garamond"/>
                <w:sz w:val="24"/>
              </w:rPr>
            </w:pPr>
          </w:p>
        </w:tc>
      </w:tr>
      <w:tr w:rsidR="0060745A" w14:paraId="787EF60D" w14:textId="77777777">
        <w:tc>
          <w:tcPr>
            <w:tcW w:w="392" w:type="dxa"/>
          </w:tcPr>
          <w:p w14:paraId="3B23E0A6" w14:textId="77777777" w:rsidR="0060745A" w:rsidRDefault="0060745A" w:rsidP="000342F5">
            <w:pPr>
              <w:keepLines/>
              <w:tabs>
                <w:tab w:val="left" w:pos="13041"/>
              </w:tabs>
              <w:ind w:firstLine="709"/>
              <w:rPr>
                <w:rFonts w:ascii="Garamond" w:hAnsi="Garamond"/>
                <w:sz w:val="24"/>
              </w:rPr>
            </w:pPr>
          </w:p>
        </w:tc>
        <w:tc>
          <w:tcPr>
            <w:tcW w:w="7654" w:type="dxa"/>
          </w:tcPr>
          <w:p w14:paraId="6A6E0DDA"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2</w:t>
            </w:r>
          </w:p>
          <w:p w14:paraId="1B166453"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Представленные Банком документы (выписки с клиринговых файлов, </w:t>
            </w:r>
            <w:r>
              <w:rPr>
                <w:rFonts w:ascii="Garamond" w:hAnsi="Garamond" w:cs="Calibri"/>
                <w:sz w:val="24"/>
              </w:rPr>
              <w:t>выписки с счетов незавершенных расчетов по пластиковым картам с платежной системой, выписки из реестров с платежными системами, платежные документы о перечислении Предприятию возмещения и др.)</w:t>
            </w:r>
            <w:r>
              <w:rPr>
                <w:rFonts w:ascii="Garamond" w:hAnsi="Garamond"/>
                <w:sz w:val="24"/>
              </w:rPr>
              <w:t xml:space="preserve">  составлены Банком в одностороннем порядке, а следовательно, не могут  быть допустимыми доказательствами.</w:t>
            </w:r>
          </w:p>
          <w:p w14:paraId="45138EDB" w14:textId="77777777" w:rsidR="0060745A" w:rsidRDefault="0060745A" w:rsidP="000342F5">
            <w:pPr>
              <w:keepLines/>
              <w:tabs>
                <w:tab w:val="left" w:pos="13041"/>
              </w:tabs>
              <w:ind w:firstLine="709"/>
              <w:rPr>
                <w:rFonts w:ascii="Garamond" w:hAnsi="Garamond"/>
                <w:sz w:val="24"/>
              </w:rPr>
            </w:pPr>
          </w:p>
        </w:tc>
        <w:tc>
          <w:tcPr>
            <w:tcW w:w="6804" w:type="dxa"/>
          </w:tcPr>
          <w:p w14:paraId="1A5C4512"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Контрдовод Банка</w:t>
            </w:r>
          </w:p>
          <w:p w14:paraId="60D29163" w14:textId="77777777" w:rsidR="0060745A" w:rsidRDefault="00AC13D1" w:rsidP="000342F5">
            <w:pPr>
              <w:keepLines/>
              <w:ind w:firstLine="709"/>
              <w:rPr>
                <w:rFonts w:ascii="Garamond" w:hAnsi="Garamond" w:cs="Calibri"/>
                <w:sz w:val="24"/>
              </w:rPr>
            </w:pPr>
            <w:r>
              <w:rPr>
                <w:rFonts w:ascii="Garamond" w:hAnsi="Garamond" w:cs="Calibri"/>
                <w:sz w:val="24"/>
              </w:rPr>
              <w:t>Односторонний отказ от исполнения обязательства или изменение его условий не допускается (пункт 1 статьи 310 ГК РФ).</w:t>
            </w:r>
          </w:p>
          <w:p w14:paraId="0920789B" w14:textId="77777777" w:rsidR="0060745A" w:rsidRDefault="00AC13D1" w:rsidP="000342F5">
            <w:pPr>
              <w:keepLines/>
              <w:ind w:firstLine="709"/>
              <w:rPr>
                <w:rFonts w:ascii="Garamond" w:hAnsi="Garamond" w:cs="Calibri"/>
                <w:sz w:val="24"/>
              </w:rPr>
            </w:pPr>
            <w:r>
              <w:rPr>
                <w:rFonts w:ascii="Garamond" w:hAnsi="Garamond" w:cs="Calibri"/>
                <w:sz w:val="24"/>
              </w:rPr>
              <w:lastRenderedPageBreak/>
              <w:t xml:space="preserve">В силу пункта 18.6. Договора эквайринга распечатки электронных документов из Информационных систем Банка и ПЦ, распечатки документов, полученные от Платёжных систем/эмитентов карт/держателей карт/Организации/Предприятия по каналам электронной/факсимильной/иной связи, в том числе, подписанные ЭЦП, признаются в качестве надлежащих доказательств для разрешения споров. </w:t>
            </w:r>
          </w:p>
          <w:p w14:paraId="3DBF8C87" w14:textId="77777777" w:rsidR="0060745A" w:rsidRDefault="0060745A" w:rsidP="000342F5">
            <w:pPr>
              <w:keepLines/>
              <w:tabs>
                <w:tab w:val="left" w:pos="13041"/>
              </w:tabs>
              <w:ind w:firstLine="709"/>
              <w:rPr>
                <w:rFonts w:ascii="Garamond" w:hAnsi="Garamond"/>
                <w:sz w:val="24"/>
              </w:rPr>
            </w:pPr>
          </w:p>
        </w:tc>
      </w:tr>
    </w:tbl>
    <w:p w14:paraId="39B236DA" w14:textId="77777777" w:rsidR="0060745A" w:rsidRDefault="0060745A" w:rsidP="000342F5">
      <w:pPr>
        <w:keepLines/>
        <w:tabs>
          <w:tab w:val="left" w:pos="13041"/>
        </w:tabs>
        <w:ind w:firstLine="709"/>
        <w:rPr>
          <w:rFonts w:ascii="Garamond" w:hAnsi="Garamond"/>
          <w:sz w:val="24"/>
        </w:rPr>
      </w:pPr>
    </w:p>
    <w:p w14:paraId="04EF12DB" w14:textId="77777777" w:rsidR="0060745A" w:rsidRDefault="00AC13D1" w:rsidP="000342F5">
      <w:pPr>
        <w:keepLines/>
        <w:tabs>
          <w:tab w:val="left" w:pos="13041"/>
        </w:tabs>
        <w:ind w:firstLine="709"/>
        <w:rPr>
          <w:rFonts w:ascii="Garamond" w:hAnsi="Garamond"/>
          <w:sz w:val="24"/>
        </w:rPr>
      </w:pPr>
      <w:r>
        <w:rPr>
          <w:rFonts w:ascii="Garamond" w:hAnsi="Garamond"/>
          <w:sz w:val="24"/>
        </w:rPr>
        <w:t>1.1.1.5.Перечень доказательств, которые необходимо подготовить и представить суду для обоснования позиции Банка по данной категории дел:</w:t>
      </w:r>
    </w:p>
    <w:p w14:paraId="62B2FDE0" w14:textId="77777777" w:rsidR="0060745A" w:rsidRDefault="00AC13D1" w:rsidP="000342F5">
      <w:pPr>
        <w:pStyle w:val="aff7"/>
        <w:keepLines/>
        <w:numPr>
          <w:ilvl w:val="4"/>
          <w:numId w:val="9"/>
        </w:numPr>
        <w:ind w:left="0" w:firstLine="709"/>
      </w:pPr>
      <w:r>
        <w:rPr>
          <w:rFonts w:ascii="Garamond" w:hAnsi="Garamond" w:cs="Calibri"/>
          <w:sz w:val="24"/>
        </w:rPr>
        <w:t>Копия договора N … от … «О сотрудничестве при проведении операций оплаты товаров/работ/услуг … с использованием платежных карт».</w:t>
      </w:r>
    </w:p>
    <w:p w14:paraId="07C25B90" w14:textId="77777777" w:rsidR="0060745A" w:rsidRDefault="00AC13D1" w:rsidP="000342F5">
      <w:pPr>
        <w:pStyle w:val="aff7"/>
        <w:keepLines/>
        <w:numPr>
          <w:ilvl w:val="4"/>
          <w:numId w:val="9"/>
        </w:numPr>
        <w:ind w:left="0" w:firstLine="709"/>
      </w:pPr>
      <w:r>
        <w:rPr>
          <w:rFonts w:ascii="Garamond" w:hAnsi="Garamond" w:cs="Calibri"/>
          <w:sz w:val="24"/>
        </w:rPr>
        <w:t xml:space="preserve">Выписка из клиринговых файлов международных платежных систем Visa/MasterCard по оспоренным держателями карт операциям оплаты товаров и услуг, проведенным в магазине … по договору … эквайринга N … от … </w:t>
      </w:r>
      <w:r>
        <w:rPr>
          <w:rFonts w:ascii="Garamond" w:hAnsi="Garamond" w:cs="Calibri"/>
          <w:b/>
          <w:sz w:val="24"/>
        </w:rPr>
        <w:t>(Образец данной выписки приводится в приложение к настоящей типовой позиции. Запрашивается в уполномоченном подразделении Банка, ответственном за сопровождение электронного бизнеса – если спор связан с Интернет-эквайрингом, ответственном за сопровождение торгового эквайринга – в остальных случаях. Выписка заверяется уполномоченным сотрудником подготовившего ее подразделения или, при наличии соответствующих полномочий, юристом)</w:t>
      </w:r>
      <w:r>
        <w:rPr>
          <w:rFonts w:ascii="Garamond" w:hAnsi="Garamond" w:cs="Calibri"/>
          <w:sz w:val="24"/>
        </w:rPr>
        <w:t>.</w:t>
      </w:r>
    </w:p>
    <w:p w14:paraId="463F46FA" w14:textId="77777777" w:rsidR="0060745A" w:rsidRDefault="00AC13D1" w:rsidP="000342F5">
      <w:pPr>
        <w:pStyle w:val="aff7"/>
        <w:keepLines/>
        <w:numPr>
          <w:ilvl w:val="4"/>
          <w:numId w:val="9"/>
        </w:numPr>
        <w:ind w:left="0" w:firstLine="709"/>
      </w:pPr>
      <w:r>
        <w:rPr>
          <w:rFonts w:ascii="Garamond" w:hAnsi="Garamond" w:cs="Calibri"/>
          <w:sz w:val="24"/>
        </w:rPr>
        <w:t>Первичные документы: выписки со счетов незавершенных расчетов по пластиковым картам с платежной системой, выписки из реестров с платежными системами, платежные документы о перечислении Предприятию возмещения и др. документы, на основании которых готовилась выписка, указанная в п. 1.1.1.5.2. (</w:t>
      </w:r>
      <w:r>
        <w:rPr>
          <w:rFonts w:ascii="Garamond" w:hAnsi="Garamond" w:cs="Calibri"/>
          <w:b/>
          <w:sz w:val="24"/>
        </w:rPr>
        <w:t>Документы заверяется уполномоченным сотрудником подготовившего ее подразделения или, при наличии соответствующих полномочий, юристом).</w:t>
      </w:r>
    </w:p>
    <w:p w14:paraId="0492D059" w14:textId="77777777" w:rsidR="0060745A" w:rsidRDefault="00AC13D1" w:rsidP="000342F5">
      <w:pPr>
        <w:pStyle w:val="aff7"/>
        <w:keepLines/>
        <w:numPr>
          <w:ilvl w:val="4"/>
          <w:numId w:val="9"/>
        </w:numPr>
        <w:ind w:left="0" w:firstLine="709"/>
      </w:pPr>
      <w:r>
        <w:rPr>
          <w:rFonts w:ascii="Garamond" w:hAnsi="Garamond" w:cs="Calibri"/>
          <w:sz w:val="24"/>
        </w:rPr>
        <w:t xml:space="preserve">Принт-скрин или выписка из базы эквайринга о присвоении </w:t>
      </w:r>
      <w:r>
        <w:rPr>
          <w:rFonts w:ascii="Garamond" w:hAnsi="Garamond" w:cs="Calibri"/>
          <w:sz w:val="24"/>
          <w:lang w:val="en-US"/>
        </w:rPr>
        <w:t>ID</w:t>
      </w:r>
      <w:r>
        <w:rPr>
          <w:rFonts w:ascii="Garamond" w:hAnsi="Garamond" w:cs="Calibri"/>
          <w:sz w:val="24"/>
        </w:rPr>
        <w:t xml:space="preserve"> терминалу Предприятия </w:t>
      </w:r>
      <w:r>
        <w:rPr>
          <w:rFonts w:ascii="Garamond" w:hAnsi="Garamond" w:cs="Calibri"/>
          <w:b/>
          <w:sz w:val="24"/>
        </w:rPr>
        <w:t>(Подтверждает привязку конкретной операции к терминалу Климента)</w:t>
      </w:r>
      <w:r>
        <w:rPr>
          <w:rFonts w:ascii="Garamond" w:hAnsi="Garamond" w:cs="Calibri"/>
          <w:sz w:val="24"/>
        </w:rPr>
        <w:t>.</w:t>
      </w:r>
    </w:p>
    <w:p w14:paraId="0F4F8C8C" w14:textId="77777777" w:rsidR="0060745A" w:rsidRDefault="00AC13D1" w:rsidP="000342F5">
      <w:pPr>
        <w:keepLines/>
        <w:tabs>
          <w:tab w:val="left" w:pos="13041"/>
        </w:tabs>
        <w:ind w:firstLine="709"/>
        <w:rPr>
          <w:rFonts w:ascii="Garamond" w:hAnsi="Garamond"/>
          <w:b/>
          <w:sz w:val="24"/>
        </w:rPr>
      </w:pPr>
      <w:r>
        <w:rPr>
          <w:rFonts w:ascii="Garamond" w:hAnsi="Garamond"/>
          <w:sz w:val="24"/>
        </w:rPr>
        <w:t>1.1.1.6.</w:t>
      </w:r>
      <w:r>
        <w:rPr>
          <w:rFonts w:ascii="Garamond" w:hAnsi="Garamond"/>
          <w:b/>
          <w:sz w:val="24"/>
        </w:rPr>
        <w:t>Судебная практика третьих лиц в поддержку позиции Банка</w:t>
      </w:r>
    </w:p>
    <w:p w14:paraId="79CFA2C2" w14:textId="77777777" w:rsidR="0060745A" w:rsidRDefault="00A554BB" w:rsidP="000342F5">
      <w:pPr>
        <w:keepLines/>
        <w:tabs>
          <w:tab w:val="left" w:pos="13041"/>
        </w:tabs>
        <w:ind w:firstLine="709"/>
        <w:rPr>
          <w:rFonts w:ascii="Garamond" w:hAnsi="Garamond" w:cs="Calibri"/>
          <w:color w:val="000000" w:themeColor="text1"/>
          <w:sz w:val="24"/>
        </w:rPr>
      </w:pPr>
      <w:hyperlink r:id="rId9" w:history="1">
        <w:r w:rsidR="00AC13D1">
          <w:rPr>
            <w:rStyle w:val="af4"/>
            <w:rFonts w:ascii="Garamond" w:hAnsi="Garamond" w:cs="Calibri"/>
            <w:color w:val="000000" w:themeColor="text1"/>
            <w:sz w:val="24"/>
          </w:rPr>
          <w:t>Определение</w:t>
        </w:r>
      </w:hyperlink>
      <w:r w:rsidR="00AC13D1">
        <w:rPr>
          <w:rFonts w:ascii="Garamond" w:hAnsi="Garamond" w:cs="Calibri"/>
          <w:color w:val="000000" w:themeColor="text1"/>
          <w:sz w:val="24"/>
        </w:rPr>
        <w:t xml:space="preserve"> Высшего Арбитражного Суда Российской Федерации от 19.07.2010 N 9474/10</w:t>
      </w:r>
    </w:p>
    <w:p w14:paraId="2DA3ECC1" w14:textId="77777777" w:rsidR="0060745A" w:rsidRDefault="00AC13D1" w:rsidP="000342F5">
      <w:pPr>
        <w:keepLines/>
        <w:tabs>
          <w:tab w:val="left" w:pos="13041"/>
        </w:tabs>
        <w:ind w:firstLine="709"/>
        <w:rPr>
          <w:rFonts w:ascii="Garamond" w:hAnsi="Garamond"/>
          <w:sz w:val="24"/>
        </w:rPr>
      </w:pPr>
      <w:r>
        <w:rPr>
          <w:rFonts w:ascii="Garamond" w:hAnsi="Garamond"/>
          <w:sz w:val="24"/>
        </w:rPr>
        <w:t>Постановление ФАС МО от 31 марта 2010 г. Дело № А40-64535/09-42-87.</w:t>
      </w:r>
    </w:p>
    <w:p w14:paraId="04BE80C2" w14:textId="77777777" w:rsidR="0060745A" w:rsidRDefault="00AC13D1" w:rsidP="000342F5">
      <w:pPr>
        <w:keepLines/>
        <w:tabs>
          <w:tab w:val="left" w:pos="13041"/>
        </w:tabs>
        <w:ind w:firstLine="709"/>
        <w:rPr>
          <w:rFonts w:ascii="Garamond" w:hAnsi="Garamond"/>
          <w:sz w:val="24"/>
        </w:rPr>
      </w:pPr>
      <w:r>
        <w:rPr>
          <w:rFonts w:ascii="Garamond" w:hAnsi="Garamond"/>
          <w:sz w:val="24"/>
        </w:rPr>
        <w:t>Постановление ФАС МО от 05.06.2014 Дело № А40-128334/2013.</w:t>
      </w:r>
    </w:p>
    <w:p w14:paraId="1B5E4162" w14:textId="77777777" w:rsidR="0060745A" w:rsidRDefault="00AC13D1" w:rsidP="000342F5">
      <w:pPr>
        <w:keepLines/>
        <w:tabs>
          <w:tab w:val="left" w:pos="13041"/>
        </w:tabs>
        <w:ind w:firstLine="709"/>
        <w:rPr>
          <w:rFonts w:ascii="Garamond" w:hAnsi="Garamond"/>
          <w:sz w:val="24"/>
        </w:rPr>
      </w:pPr>
      <w:r>
        <w:rPr>
          <w:rFonts w:ascii="Garamond" w:hAnsi="Garamond"/>
          <w:sz w:val="24"/>
        </w:rPr>
        <w:t>Постановление ФАС МО от 30 марта 2015 года Дело № А40-62799/14.</w:t>
      </w:r>
    </w:p>
    <w:p w14:paraId="09FF1B34"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Постановление ФАС МО от 28.09.2015 Дело № А40-214949/2014. </w:t>
      </w:r>
    </w:p>
    <w:p w14:paraId="1AC36220" w14:textId="77777777" w:rsidR="0060745A" w:rsidRDefault="00AC13D1" w:rsidP="000342F5">
      <w:pPr>
        <w:keepLines/>
        <w:tabs>
          <w:tab w:val="left" w:pos="13041"/>
        </w:tabs>
        <w:ind w:firstLine="709"/>
        <w:rPr>
          <w:rFonts w:ascii="Garamond" w:hAnsi="Garamond"/>
          <w:b/>
          <w:sz w:val="24"/>
        </w:rPr>
      </w:pPr>
      <w:r>
        <w:rPr>
          <w:rFonts w:ascii="Garamond" w:hAnsi="Garamond"/>
          <w:sz w:val="24"/>
        </w:rPr>
        <w:t>1.1.1.7.</w:t>
      </w:r>
      <w:r>
        <w:rPr>
          <w:rFonts w:ascii="Garamond" w:hAnsi="Garamond"/>
          <w:b/>
          <w:sz w:val="24"/>
        </w:rPr>
        <w:t>Судебная практика Банка по данной категории дел</w:t>
      </w:r>
    </w:p>
    <w:p w14:paraId="54981CFF"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Решение Арбитражного суда города Москвы от 30.05.2016 по делу А40-38212/16.</w:t>
      </w:r>
    </w:p>
    <w:p w14:paraId="6A9D4564" w14:textId="77777777" w:rsidR="0060745A" w:rsidRDefault="00AC13D1" w:rsidP="000342F5">
      <w:pPr>
        <w:keepLines/>
        <w:tabs>
          <w:tab w:val="left" w:pos="13041"/>
        </w:tabs>
        <w:ind w:firstLine="709"/>
        <w:rPr>
          <w:rFonts w:ascii="Garamond" w:hAnsi="Garamond"/>
          <w:sz w:val="24"/>
        </w:rPr>
      </w:pPr>
      <w:r>
        <w:rPr>
          <w:rFonts w:ascii="Garamond" w:hAnsi="Garamond"/>
          <w:sz w:val="24"/>
        </w:rPr>
        <w:t>Решение Арбитражного суда города Москвы от 28.10.2016 по делу А40-38215/16.</w:t>
      </w:r>
    </w:p>
    <w:p w14:paraId="2E7BF69B" w14:textId="77777777" w:rsidR="0060745A" w:rsidRDefault="00AC13D1" w:rsidP="000342F5">
      <w:pPr>
        <w:keepLines/>
        <w:tabs>
          <w:tab w:val="left" w:pos="13041"/>
        </w:tabs>
        <w:ind w:firstLine="709"/>
        <w:rPr>
          <w:rFonts w:ascii="Garamond" w:hAnsi="Garamond"/>
          <w:sz w:val="24"/>
        </w:rPr>
      </w:pPr>
      <w:r>
        <w:rPr>
          <w:rFonts w:ascii="Garamond" w:hAnsi="Garamond"/>
          <w:sz w:val="24"/>
        </w:rPr>
        <w:t>Решение Арбитражного суда Иркутской области от 15.08.2016 по делу А19-9724/2016.</w:t>
      </w:r>
    </w:p>
    <w:p w14:paraId="64B053A6" w14:textId="77777777" w:rsidR="0060745A" w:rsidRDefault="0060745A" w:rsidP="000342F5">
      <w:pPr>
        <w:keepLines/>
        <w:tabs>
          <w:tab w:val="left" w:pos="13041"/>
        </w:tabs>
        <w:ind w:firstLine="709"/>
        <w:rPr>
          <w:rFonts w:ascii="Garamond" w:hAnsi="Garamond"/>
          <w:b/>
          <w:sz w:val="24"/>
        </w:rPr>
      </w:pPr>
    </w:p>
    <w:p w14:paraId="66A5EEAB" w14:textId="77777777" w:rsidR="00646C37" w:rsidRPr="00EC4652" w:rsidRDefault="00646C37" w:rsidP="00646C37">
      <w:pPr>
        <w:pStyle w:val="1"/>
        <w:shd w:val="clear" w:color="auto" w:fill="B8CCE4" w:themeFill="accent1" w:themeFillTint="66"/>
        <w:spacing w:before="0"/>
        <w:ind w:firstLine="709"/>
        <w:rPr>
          <w:rFonts w:ascii="Garamond" w:hAnsi="Garamond"/>
          <w:color w:val="auto"/>
          <w:sz w:val="22"/>
          <w:szCs w:val="22"/>
        </w:rPr>
      </w:pPr>
      <w:bookmarkStart w:id="5" w:name="_Toc487413094"/>
      <w:bookmarkStart w:id="6" w:name="_Toc487466377"/>
      <w:bookmarkStart w:id="7" w:name="_Toc496282381"/>
      <w:r w:rsidRPr="00EC4652">
        <w:rPr>
          <w:rFonts w:ascii="Garamond" w:hAnsi="Garamond"/>
          <w:color w:val="auto"/>
          <w:sz w:val="22"/>
          <w:szCs w:val="22"/>
        </w:rPr>
        <w:t xml:space="preserve">2. </w:t>
      </w:r>
      <w:bookmarkEnd w:id="5"/>
      <w:r w:rsidRPr="00EC4652">
        <w:rPr>
          <w:rFonts w:ascii="Garamond" w:hAnsi="Garamond"/>
          <w:color w:val="auto"/>
          <w:sz w:val="22"/>
          <w:szCs w:val="22"/>
        </w:rPr>
        <w:t>РКО</w:t>
      </w:r>
      <w:bookmarkEnd w:id="6"/>
      <w:bookmarkEnd w:id="7"/>
    </w:p>
    <w:p w14:paraId="06C20611" w14:textId="77777777" w:rsidR="00646C37" w:rsidRPr="00EC4652" w:rsidRDefault="00646C37" w:rsidP="00646C37">
      <w:pPr>
        <w:pStyle w:val="2"/>
        <w:spacing w:before="0"/>
        <w:ind w:firstLine="709"/>
        <w:rPr>
          <w:rFonts w:ascii="Garamond" w:hAnsi="Garamond"/>
          <w:i/>
          <w:sz w:val="22"/>
          <w:szCs w:val="22"/>
        </w:rPr>
      </w:pPr>
      <w:bookmarkStart w:id="8" w:name="_Toc487413095"/>
      <w:bookmarkStart w:id="9" w:name="_Toc487413545"/>
      <w:bookmarkStart w:id="10" w:name="_Toc487466378"/>
      <w:bookmarkStart w:id="11" w:name="_Toc496282382"/>
      <w:r w:rsidRPr="00EC4652">
        <w:rPr>
          <w:rFonts w:ascii="Garamond" w:hAnsi="Garamond"/>
          <w:b w:val="0"/>
          <w:sz w:val="22"/>
          <w:szCs w:val="22"/>
        </w:rPr>
        <w:t xml:space="preserve">2.1. Подкатегория спора. </w:t>
      </w:r>
      <w:r w:rsidRPr="00EC4652">
        <w:rPr>
          <w:rFonts w:ascii="Garamond" w:hAnsi="Garamond"/>
          <w:i/>
          <w:sz w:val="22"/>
          <w:szCs w:val="22"/>
        </w:rPr>
        <w:t>Дела, связанные с оспариванием операций в PSB-</w:t>
      </w:r>
      <w:r w:rsidRPr="00EC4652">
        <w:rPr>
          <w:rFonts w:ascii="Garamond" w:hAnsi="Garamond"/>
          <w:i/>
          <w:sz w:val="22"/>
          <w:szCs w:val="22"/>
          <w:lang w:val="en-US"/>
        </w:rPr>
        <w:t>Retail</w:t>
      </w:r>
      <w:bookmarkEnd w:id="8"/>
      <w:bookmarkEnd w:id="9"/>
      <w:bookmarkEnd w:id="10"/>
      <w:bookmarkEnd w:id="11"/>
    </w:p>
    <w:p w14:paraId="5C6F7BE3" w14:textId="77777777" w:rsidR="00646C37" w:rsidRPr="00EC4652" w:rsidRDefault="00646C37" w:rsidP="00646C37">
      <w:pPr>
        <w:pStyle w:val="3"/>
        <w:spacing w:before="0"/>
        <w:ind w:firstLine="709"/>
        <w:rPr>
          <w:rFonts w:ascii="Garamond" w:hAnsi="Garamond"/>
          <w:i/>
          <w:szCs w:val="22"/>
        </w:rPr>
      </w:pPr>
      <w:bookmarkStart w:id="12" w:name="_Toc487466379"/>
      <w:bookmarkStart w:id="13" w:name="_Toc496282383"/>
      <w:r w:rsidRPr="00EC4652">
        <w:rPr>
          <w:rFonts w:ascii="Garamond" w:hAnsi="Garamond"/>
          <w:b w:val="0"/>
          <w:szCs w:val="22"/>
        </w:rPr>
        <w:t>2.1.1.</w:t>
      </w:r>
      <w:r w:rsidRPr="00EC4652">
        <w:rPr>
          <w:rFonts w:ascii="Garamond" w:hAnsi="Garamond"/>
          <w:szCs w:val="22"/>
        </w:rPr>
        <w:t xml:space="preserve"> </w:t>
      </w:r>
      <w:r w:rsidRPr="00EC4652">
        <w:rPr>
          <w:rFonts w:ascii="Garamond" w:hAnsi="Garamond"/>
          <w:b w:val="0"/>
          <w:szCs w:val="22"/>
        </w:rPr>
        <w:t xml:space="preserve">Вид спора: </w:t>
      </w:r>
      <w:r w:rsidRPr="00EC4652">
        <w:rPr>
          <w:rFonts w:ascii="Garamond" w:hAnsi="Garamond"/>
          <w:i/>
          <w:szCs w:val="22"/>
        </w:rPr>
        <w:t>Оспаривание клиентами Банка действий Банка по переводу денежных средств в интернет-банке</w:t>
      </w:r>
      <w:bookmarkEnd w:id="12"/>
      <w:bookmarkEnd w:id="13"/>
    </w:p>
    <w:p w14:paraId="3BF098C5" w14:textId="77777777" w:rsidR="00646C37" w:rsidRPr="00EC4652" w:rsidRDefault="00646C37" w:rsidP="00646C37">
      <w:pPr>
        <w:keepLines/>
        <w:tabs>
          <w:tab w:val="left" w:pos="13041"/>
        </w:tabs>
        <w:ind w:firstLine="709"/>
        <w:rPr>
          <w:rFonts w:ascii="Garamond" w:hAnsi="Garamond"/>
          <w:i/>
          <w:szCs w:val="22"/>
        </w:rPr>
      </w:pPr>
      <w:r w:rsidRPr="00EC4652">
        <w:rPr>
          <w:rFonts w:ascii="Garamond" w:hAnsi="Garamond"/>
          <w:b/>
          <w:szCs w:val="22"/>
        </w:rPr>
        <w:t xml:space="preserve">2.1.2. Оценка уровня риска по данной категории споров: </w:t>
      </w:r>
      <w:r w:rsidRPr="00EC4652">
        <w:rPr>
          <w:rFonts w:ascii="Garamond" w:hAnsi="Garamond"/>
          <w:i/>
          <w:szCs w:val="22"/>
        </w:rPr>
        <w:t xml:space="preserve"> дело 50/50</w:t>
      </w:r>
    </w:p>
    <w:p w14:paraId="18218739"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b/>
          <w:szCs w:val="22"/>
        </w:rPr>
        <w:t>2.1.2.1. Обоснование уровня риска (кратко):</w:t>
      </w:r>
      <w:r w:rsidRPr="00EC4652">
        <w:rPr>
          <w:rFonts w:ascii="Garamond" w:hAnsi="Garamond"/>
          <w:szCs w:val="22"/>
        </w:rPr>
        <w:t xml:space="preserve"> Позиция составляется с учетом заключения СИБ и служебной записки ОЭБ, а также наличия/отсутствия клиентского досье. Отсутствие подписей Клиента, свидетельствующих об ознакомлении с Мерами безопасного использования в системе, ознакомления с Правилами ДБО, а также иных надлежащим образом оформленных документов увеличивает риски проигрыша. Подтверждение совершения операций Клиентами хранится в кодированном виде, для представления в качестве доказательства необходимо время на расшифровку операций и нотариальное заверение. Нарушения со стороны сотрудников </w:t>
      </w:r>
      <w:r w:rsidRPr="00EC4652">
        <w:rPr>
          <w:rFonts w:ascii="Garamond" w:hAnsi="Garamond"/>
          <w:szCs w:val="22"/>
          <w:lang w:val="en-US"/>
        </w:rPr>
        <w:t>call</w:t>
      </w:r>
      <w:r w:rsidRPr="00EC4652">
        <w:rPr>
          <w:rFonts w:ascii="Garamond" w:hAnsi="Garamond"/>
          <w:szCs w:val="22"/>
        </w:rPr>
        <w:t>-центра при проведении процедур восстановления пароля.</w:t>
      </w:r>
    </w:p>
    <w:p w14:paraId="594D5E63" w14:textId="77777777" w:rsidR="00646C37" w:rsidRPr="00EC4652" w:rsidRDefault="00646C37" w:rsidP="00646C37">
      <w:pPr>
        <w:keepLines/>
        <w:tabs>
          <w:tab w:val="left" w:pos="13041"/>
        </w:tabs>
        <w:ind w:firstLine="709"/>
        <w:rPr>
          <w:rFonts w:ascii="Garamond" w:hAnsi="Garamond"/>
          <w:b/>
          <w:szCs w:val="22"/>
        </w:rPr>
      </w:pPr>
      <w:r w:rsidRPr="00EC4652">
        <w:rPr>
          <w:rFonts w:ascii="Garamond" w:hAnsi="Garamond"/>
          <w:b/>
          <w:szCs w:val="22"/>
        </w:rPr>
        <w:t>2.1.3. Предмет доказывания по делу:</w:t>
      </w:r>
    </w:p>
    <w:p w14:paraId="082ADD27"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 xml:space="preserve">2.1.3.1. Вход в систему </w:t>
      </w:r>
      <w:r w:rsidRPr="00EC4652">
        <w:rPr>
          <w:rFonts w:ascii="Garamond" w:hAnsi="Garamond"/>
          <w:szCs w:val="22"/>
          <w:lang w:val="en-US"/>
        </w:rPr>
        <w:t>PSB</w:t>
      </w:r>
      <w:r w:rsidRPr="00EC4652">
        <w:rPr>
          <w:rFonts w:ascii="Garamond" w:hAnsi="Garamond"/>
          <w:szCs w:val="22"/>
        </w:rPr>
        <w:t>-</w:t>
      </w:r>
      <w:r w:rsidRPr="00EC4652">
        <w:rPr>
          <w:rFonts w:ascii="Garamond" w:hAnsi="Garamond"/>
          <w:szCs w:val="22"/>
          <w:lang w:val="en-US"/>
        </w:rPr>
        <w:t>Retail</w:t>
      </w:r>
      <w:r w:rsidRPr="00EC4652">
        <w:rPr>
          <w:rFonts w:ascii="Garamond" w:hAnsi="Garamond"/>
          <w:szCs w:val="22"/>
        </w:rPr>
        <w:t xml:space="preserve"> осуществлен Клиентом путем введения верного логина и пароля от личного кабинета</w:t>
      </w:r>
    </w:p>
    <w:p w14:paraId="6F72C4D5"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 xml:space="preserve">2.1.3.2. Операции совершены с использованием </w:t>
      </w:r>
      <w:r w:rsidRPr="00EC4652">
        <w:rPr>
          <w:rFonts w:ascii="Garamond" w:hAnsi="Garamond"/>
          <w:szCs w:val="22"/>
          <w:lang w:val="en-US"/>
        </w:rPr>
        <w:t>SMS</w:t>
      </w:r>
      <w:r w:rsidRPr="00EC4652">
        <w:rPr>
          <w:rFonts w:ascii="Garamond" w:hAnsi="Garamond"/>
          <w:szCs w:val="22"/>
        </w:rPr>
        <w:t xml:space="preserve">-кода, ЭП, ТРК. </w:t>
      </w:r>
    </w:p>
    <w:p w14:paraId="20F60AE7"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 xml:space="preserve">2.1.3.3. Клиент ознакомлен с Мерами безопасного использования Системы, о чем свидетельствует его подпись в заявлении </w:t>
      </w:r>
    </w:p>
    <w:p w14:paraId="1A0D0C92" w14:textId="77777777" w:rsidR="00646C37" w:rsidRPr="002E3573" w:rsidRDefault="00646C37" w:rsidP="00646C37">
      <w:pPr>
        <w:keepLines/>
        <w:tabs>
          <w:tab w:val="left" w:pos="13041"/>
        </w:tabs>
        <w:ind w:firstLine="709"/>
        <w:rPr>
          <w:rFonts w:ascii="Garamond" w:hAnsi="Garamond"/>
          <w:szCs w:val="22"/>
        </w:rPr>
      </w:pPr>
      <w:r w:rsidRPr="00EC4652">
        <w:rPr>
          <w:rFonts w:ascii="Garamond" w:hAnsi="Garamond"/>
          <w:szCs w:val="22"/>
        </w:rPr>
        <w:t>2.1.3.4 Клиент не обращался в Банк с требованием заблокировать доступ в Систему в связи с несанкционированным списанием денежных средств со счета, либо обратился с заявлением после совершения операции</w:t>
      </w:r>
    </w:p>
    <w:p w14:paraId="01A80FEA" w14:textId="77777777" w:rsidR="00646C37" w:rsidRPr="0032290E" w:rsidRDefault="00646C37" w:rsidP="00646C37">
      <w:pPr>
        <w:keepLines/>
        <w:tabs>
          <w:tab w:val="left" w:pos="13041"/>
        </w:tabs>
        <w:ind w:firstLine="709"/>
        <w:rPr>
          <w:rFonts w:ascii="Garamond" w:hAnsi="Garamond"/>
          <w:szCs w:val="22"/>
        </w:rPr>
      </w:pPr>
      <w:r w:rsidRPr="0032290E">
        <w:rPr>
          <w:rFonts w:ascii="Garamond" w:hAnsi="Garamond"/>
          <w:szCs w:val="22"/>
        </w:rPr>
        <w:t>2</w:t>
      </w:r>
      <w:r>
        <w:rPr>
          <w:rFonts w:ascii="Garamond" w:hAnsi="Garamond"/>
          <w:szCs w:val="22"/>
        </w:rPr>
        <w:t xml:space="preserve">.1.3.4. Вход в ИБ по оспариваемой операции осуществлялся с устройства с тем же </w:t>
      </w:r>
      <w:r>
        <w:rPr>
          <w:rFonts w:ascii="Garamond" w:hAnsi="Garamond"/>
          <w:szCs w:val="22"/>
          <w:lang w:val="en-US"/>
        </w:rPr>
        <w:t>IP</w:t>
      </w:r>
      <w:r>
        <w:rPr>
          <w:rFonts w:ascii="Garamond" w:hAnsi="Garamond"/>
          <w:szCs w:val="22"/>
        </w:rPr>
        <w:t>-адресом, с которого выполнялись входы в ИБ и не по оспариваемым операциям.</w:t>
      </w:r>
    </w:p>
    <w:p w14:paraId="27773370" w14:textId="77777777" w:rsidR="00646C37" w:rsidRPr="00EC4652" w:rsidRDefault="00646C37" w:rsidP="00646C37">
      <w:pPr>
        <w:keepLines/>
        <w:tabs>
          <w:tab w:val="left" w:pos="13041"/>
        </w:tabs>
        <w:ind w:firstLine="709"/>
        <w:rPr>
          <w:rFonts w:ascii="Garamond" w:hAnsi="Garamond"/>
          <w:b/>
          <w:szCs w:val="22"/>
        </w:rPr>
      </w:pPr>
      <w:r w:rsidRPr="00EC4652">
        <w:rPr>
          <w:rFonts w:ascii="Garamond" w:hAnsi="Garamond"/>
          <w:b/>
          <w:szCs w:val="22"/>
        </w:rPr>
        <w:t>2.1.4. Доводы, на которых Банк основывает позицию</w:t>
      </w:r>
    </w:p>
    <w:p w14:paraId="22FD28B5"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В соответствии со ст. 845 Гражданского кодекса РФ (далее – ГК РФ)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14:paraId="650F5EA3"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Банк не вправе определять и контролировать направления использования денежных средств клиента</w:t>
      </w:r>
      <w:r w:rsidRPr="00EC4652">
        <w:rPr>
          <w:rFonts w:ascii="Garamond" w:hAnsi="Garamond"/>
          <w:b/>
          <w:szCs w:val="22"/>
        </w:rPr>
        <w:t xml:space="preserve"> </w:t>
      </w:r>
      <w:r w:rsidRPr="00EC4652">
        <w:rPr>
          <w:rFonts w:ascii="Garamond" w:hAnsi="Garamond"/>
          <w:szCs w:val="22"/>
        </w:rPr>
        <w:t>и устанавливать другие не предусмотренные законом или договором банковского счета ограничения его права распоряжаться денежными средствами по своему усмотрению.</w:t>
      </w:r>
    </w:p>
    <w:p w14:paraId="19AE8239"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Согласно п. 1 ст. 847 ГК РФ Права лиц, осуществляющих от имени клиента распоряжения о перечислении и выдаче средств со счета, удостоверяются клиентом путем представления банку документов, предусмотренных законом, установленными в соответствии с ним банковскими правилами и договором банковского счета.</w:t>
      </w:r>
    </w:p>
    <w:p w14:paraId="56C68F2F"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В соответствии со ст. 854 ГК РФ Списание денежных средств со счета осуществляется банком на основании распоряжения клиента; без распоряжения клиента списание денежных средств, находящихся на счете, допускается по решению суда, а также в случаях, установленных законом или предусмотренных договором между банком и клиентом.</w:t>
      </w:r>
    </w:p>
    <w:p w14:paraId="1A6FED0C"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lastRenderedPageBreak/>
        <w:t>Клиент, присоединившись к Правилам комплексного банковского обслуживания физических лиц, кроме того присоединился к Правилам дистанционного банковского обслуживания (далее – правила ДБО). Порядок исполнения поручения клиента установлен п. 1.6. Правил ДБО Наличие в Банке Электронного документа Клиента, содержащего Поручение Клиента и надлежащим образом в соответствии с настоящими Правилами подтвержденного Средствами подтверждения, является для Банка достаточным основанием  (если иное не предусмотрено настоящими Правилами) для осуществления Финансовой и/или Информационной операции, а также совершения сделки.</w:t>
      </w:r>
    </w:p>
    <w:p w14:paraId="52E59935" w14:textId="77777777" w:rsidR="00646C37" w:rsidRDefault="00646C37" w:rsidP="00646C37">
      <w:pPr>
        <w:keepLines/>
        <w:tabs>
          <w:tab w:val="left" w:pos="13041"/>
        </w:tabs>
        <w:ind w:firstLine="709"/>
        <w:rPr>
          <w:rFonts w:ascii="Garamond" w:hAnsi="Garamond"/>
          <w:szCs w:val="22"/>
        </w:rPr>
      </w:pPr>
      <w:r w:rsidRPr="00EC4652">
        <w:rPr>
          <w:rFonts w:ascii="Garamond" w:hAnsi="Garamond"/>
          <w:szCs w:val="22"/>
        </w:rPr>
        <w:t xml:space="preserve">Кроме того, в заявлении о подключении </w:t>
      </w:r>
      <w:r w:rsidRPr="00EC4652">
        <w:rPr>
          <w:rFonts w:ascii="Garamond" w:hAnsi="Garamond"/>
          <w:szCs w:val="22"/>
          <w:lang w:val="en-US"/>
        </w:rPr>
        <w:t>SMS</w:t>
      </w:r>
      <w:r w:rsidRPr="00EC4652">
        <w:rPr>
          <w:rFonts w:ascii="Garamond" w:hAnsi="Garamond"/>
          <w:szCs w:val="22"/>
        </w:rPr>
        <w:t xml:space="preserve"> кода, о выдаче ТРК Клиент подтвердил, что ознакомлен с Мерами безопасности при работе в Интернет-банке </w:t>
      </w:r>
      <w:r w:rsidRPr="00EC4652">
        <w:rPr>
          <w:rFonts w:ascii="Garamond" w:hAnsi="Garamond"/>
          <w:szCs w:val="22"/>
          <w:lang w:val="en-US"/>
        </w:rPr>
        <w:t>PSB</w:t>
      </w:r>
      <w:r w:rsidRPr="00EC4652">
        <w:rPr>
          <w:rFonts w:ascii="Garamond" w:hAnsi="Garamond"/>
          <w:szCs w:val="22"/>
        </w:rPr>
        <w:t>-</w:t>
      </w:r>
      <w:r w:rsidRPr="00EC4652">
        <w:rPr>
          <w:rFonts w:ascii="Garamond" w:hAnsi="Garamond"/>
          <w:szCs w:val="22"/>
          <w:lang w:val="en-US"/>
        </w:rPr>
        <w:t>Retail</w:t>
      </w:r>
      <w:r w:rsidRPr="00EC4652">
        <w:rPr>
          <w:rFonts w:ascii="Garamond" w:hAnsi="Garamond"/>
          <w:szCs w:val="22"/>
        </w:rPr>
        <w:t xml:space="preserve">. Согласно п.2.20 Мер безопасности при работе в Интернет-банке </w:t>
      </w:r>
      <w:r w:rsidRPr="00EC4652">
        <w:rPr>
          <w:rFonts w:ascii="Garamond" w:hAnsi="Garamond"/>
          <w:szCs w:val="22"/>
          <w:lang w:val="en-US"/>
        </w:rPr>
        <w:t>PSB</w:t>
      </w:r>
      <w:r w:rsidRPr="00EC4652">
        <w:rPr>
          <w:rFonts w:ascii="Garamond" w:hAnsi="Garamond"/>
          <w:szCs w:val="22"/>
        </w:rPr>
        <w:t>-</w:t>
      </w:r>
      <w:r w:rsidRPr="00EC4652">
        <w:rPr>
          <w:rFonts w:ascii="Garamond" w:hAnsi="Garamond"/>
          <w:szCs w:val="22"/>
          <w:lang w:val="en-US"/>
        </w:rPr>
        <w:t>Retail</w:t>
      </w:r>
      <w:r w:rsidRPr="00EC4652">
        <w:rPr>
          <w:rFonts w:ascii="Garamond" w:hAnsi="Garamond"/>
          <w:szCs w:val="22"/>
        </w:rPr>
        <w:t xml:space="preserve"> необходимо незамедлительно обращаться в Банк для блокировки сервиса </w:t>
      </w:r>
      <w:r w:rsidRPr="00EC4652">
        <w:rPr>
          <w:rFonts w:ascii="Garamond" w:hAnsi="Garamond"/>
          <w:szCs w:val="22"/>
          <w:lang w:val="en-US"/>
        </w:rPr>
        <w:t>SMS</w:t>
      </w:r>
      <w:r w:rsidRPr="00EC4652">
        <w:rPr>
          <w:rFonts w:ascii="Garamond" w:hAnsi="Garamond"/>
          <w:szCs w:val="22"/>
        </w:rPr>
        <w:t xml:space="preserve"> код при неполадках </w:t>
      </w:r>
      <w:r w:rsidRPr="00EC4652">
        <w:rPr>
          <w:rFonts w:ascii="Garamond" w:hAnsi="Garamond"/>
          <w:szCs w:val="22"/>
          <w:lang w:val="en-US"/>
        </w:rPr>
        <w:t>SIM</w:t>
      </w:r>
      <w:r w:rsidRPr="00EC4652">
        <w:rPr>
          <w:rFonts w:ascii="Garamond" w:hAnsi="Garamond"/>
          <w:szCs w:val="22"/>
        </w:rPr>
        <w:t xml:space="preserve"> карты, утере мобильного телефона, отдельно </w:t>
      </w:r>
      <w:r w:rsidRPr="00EC4652">
        <w:rPr>
          <w:rFonts w:ascii="Garamond" w:hAnsi="Garamond"/>
          <w:szCs w:val="22"/>
          <w:lang w:val="en-US"/>
        </w:rPr>
        <w:t>SIM</w:t>
      </w:r>
      <w:r w:rsidRPr="00EC4652">
        <w:rPr>
          <w:rFonts w:ascii="Garamond" w:hAnsi="Garamond"/>
          <w:szCs w:val="22"/>
        </w:rPr>
        <w:t xml:space="preserve"> карты, на номер которой посредством </w:t>
      </w:r>
      <w:r w:rsidRPr="00EC4652">
        <w:rPr>
          <w:rFonts w:ascii="Garamond" w:hAnsi="Garamond"/>
          <w:szCs w:val="22"/>
          <w:lang w:val="en-US"/>
        </w:rPr>
        <w:t>SMS</w:t>
      </w:r>
      <w:r w:rsidRPr="00EC4652">
        <w:rPr>
          <w:rFonts w:ascii="Garamond" w:hAnsi="Garamond"/>
          <w:szCs w:val="22"/>
        </w:rPr>
        <w:t xml:space="preserve"> сообщений направляются Коды подтверждения, утере ТРК, утраты логина и пароля. В разделе 5 Мер безопасного использования перечислены действия, которые могут свидетельствовать о проявлении злоумышленных действий в Системе </w:t>
      </w:r>
      <w:r w:rsidRPr="00EC4652">
        <w:rPr>
          <w:rFonts w:ascii="Garamond" w:hAnsi="Garamond"/>
          <w:szCs w:val="22"/>
          <w:lang w:val="en-US"/>
        </w:rPr>
        <w:t>PSB</w:t>
      </w:r>
      <w:r w:rsidRPr="00EC4652">
        <w:rPr>
          <w:rFonts w:ascii="Garamond" w:hAnsi="Garamond"/>
          <w:szCs w:val="22"/>
        </w:rPr>
        <w:t>-</w:t>
      </w:r>
      <w:r w:rsidRPr="00EC4652">
        <w:rPr>
          <w:rFonts w:ascii="Garamond" w:hAnsi="Garamond"/>
          <w:szCs w:val="22"/>
          <w:lang w:val="en-US"/>
        </w:rPr>
        <w:t>Retail</w:t>
      </w:r>
      <w:r w:rsidRPr="00EC4652">
        <w:rPr>
          <w:rFonts w:ascii="Garamond" w:hAnsi="Garamond"/>
          <w:szCs w:val="22"/>
        </w:rPr>
        <w:t xml:space="preserve">, в частности п.5.12 – внезапное приостановление работы </w:t>
      </w:r>
      <w:r w:rsidRPr="00EC4652">
        <w:rPr>
          <w:rFonts w:ascii="Garamond" w:hAnsi="Garamond"/>
          <w:szCs w:val="22"/>
          <w:lang w:val="en-US"/>
        </w:rPr>
        <w:t>SIM</w:t>
      </w:r>
      <w:r w:rsidRPr="00EC4652">
        <w:rPr>
          <w:rFonts w:ascii="Garamond" w:hAnsi="Garamond"/>
          <w:szCs w:val="22"/>
        </w:rPr>
        <w:t xml:space="preserve"> карты, на номер которой посредством </w:t>
      </w:r>
      <w:r w:rsidRPr="00EC4652">
        <w:rPr>
          <w:rFonts w:ascii="Garamond" w:hAnsi="Garamond"/>
          <w:szCs w:val="22"/>
          <w:lang w:val="en-US"/>
        </w:rPr>
        <w:t>SMS</w:t>
      </w:r>
      <w:r w:rsidRPr="00EC4652">
        <w:rPr>
          <w:rFonts w:ascii="Garamond" w:hAnsi="Garamond"/>
          <w:szCs w:val="22"/>
        </w:rPr>
        <w:t xml:space="preserve"> сообщений направляются Коды подтверждения (блокировка </w:t>
      </w:r>
      <w:r w:rsidRPr="00EC4652">
        <w:rPr>
          <w:rFonts w:ascii="Garamond" w:hAnsi="Garamond"/>
          <w:szCs w:val="22"/>
          <w:lang w:val="en-US"/>
        </w:rPr>
        <w:t>SIM</w:t>
      </w:r>
      <w:r w:rsidRPr="00EC4652">
        <w:rPr>
          <w:rFonts w:ascii="Garamond" w:hAnsi="Garamond"/>
          <w:szCs w:val="22"/>
        </w:rPr>
        <w:t xml:space="preserve"> карты).</w:t>
      </w:r>
    </w:p>
    <w:p w14:paraId="4D337AC4" w14:textId="77777777" w:rsidR="00646C37" w:rsidRPr="0032290E" w:rsidRDefault="00646C37" w:rsidP="00646C37">
      <w:pPr>
        <w:keepLines/>
        <w:tabs>
          <w:tab w:val="left" w:pos="13041"/>
        </w:tabs>
        <w:ind w:firstLine="709"/>
        <w:rPr>
          <w:rFonts w:ascii="Garamond" w:hAnsi="Garamond"/>
          <w:szCs w:val="22"/>
        </w:rPr>
      </w:pPr>
      <w:r w:rsidRPr="0032290E">
        <w:rPr>
          <w:rFonts w:ascii="Garamond" w:hAnsi="Garamond"/>
          <w:szCs w:val="22"/>
        </w:rPr>
        <w:t xml:space="preserve">Также согласно п. 2.6.9 Правил </w:t>
      </w:r>
      <w:r>
        <w:rPr>
          <w:rFonts w:ascii="Garamond" w:hAnsi="Garamond"/>
          <w:szCs w:val="22"/>
        </w:rPr>
        <w:t>дистанционного банковского обслуживания</w:t>
      </w:r>
      <w:r w:rsidRPr="0032290E">
        <w:rPr>
          <w:rFonts w:ascii="Garamond" w:hAnsi="Garamond"/>
          <w:szCs w:val="22"/>
        </w:rPr>
        <w:t xml:space="preserve"> Клиент принял на себя обязательство незамедлительно информировать Банк о смене номера мобильного (сотового) телефона, утере/краже мобильного устройства (мобильного (сотового) телефона, смартфона, планшета и др.), к которому подключен Сервис «</w:t>
      </w:r>
      <w:r w:rsidRPr="0032290E">
        <w:rPr>
          <w:rFonts w:ascii="Garamond" w:hAnsi="Garamond"/>
          <w:szCs w:val="22"/>
          <w:lang w:val="en-US"/>
        </w:rPr>
        <w:t>SMS</w:t>
      </w:r>
      <w:r w:rsidRPr="0032290E">
        <w:rPr>
          <w:rFonts w:ascii="Garamond" w:hAnsi="Garamond"/>
          <w:szCs w:val="22"/>
        </w:rPr>
        <w:t>-код».</w:t>
      </w:r>
    </w:p>
    <w:p w14:paraId="4AF99C5A" w14:textId="77777777" w:rsidR="00646C37" w:rsidRDefault="00646C37" w:rsidP="00646C37">
      <w:pPr>
        <w:keepLines/>
        <w:tabs>
          <w:tab w:val="left" w:pos="13041"/>
        </w:tabs>
        <w:ind w:firstLine="709"/>
        <w:rPr>
          <w:rFonts w:ascii="Garamond" w:hAnsi="Garamond"/>
          <w:szCs w:val="22"/>
        </w:rPr>
      </w:pPr>
      <w:r>
        <w:rPr>
          <w:rFonts w:ascii="Garamond" w:hAnsi="Garamond"/>
          <w:szCs w:val="22"/>
        </w:rPr>
        <w:t>Сообщений от клиента об утрате телефона или о смене номера не поступало.</w:t>
      </w:r>
    </w:p>
    <w:p w14:paraId="64EFF8CB"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 xml:space="preserve">В Банк поступили надлежащим образом оформленные распоряжения клиента, подтвержденные вводом кодов подтверждения, направленных в </w:t>
      </w:r>
      <w:r w:rsidRPr="00EC4652">
        <w:rPr>
          <w:rFonts w:ascii="Garamond" w:hAnsi="Garamond"/>
          <w:szCs w:val="22"/>
          <w:lang w:val="en-US"/>
        </w:rPr>
        <w:t>S</w:t>
      </w:r>
      <w:r w:rsidRPr="00EC4652">
        <w:rPr>
          <w:rFonts w:ascii="Garamond" w:hAnsi="Garamond"/>
          <w:szCs w:val="22"/>
        </w:rPr>
        <w:t>М</w:t>
      </w:r>
      <w:r w:rsidRPr="00EC4652">
        <w:rPr>
          <w:rFonts w:ascii="Garamond" w:hAnsi="Garamond"/>
          <w:szCs w:val="22"/>
          <w:lang w:val="en-US"/>
        </w:rPr>
        <w:t>S</w:t>
      </w:r>
      <w:r w:rsidRPr="00EC4652">
        <w:rPr>
          <w:rFonts w:ascii="Garamond" w:hAnsi="Garamond"/>
          <w:szCs w:val="22"/>
        </w:rPr>
        <w:t>–сообщении на номер телефона/</w:t>
      </w:r>
      <w:r w:rsidRPr="00EC4652">
        <w:rPr>
          <w:rFonts w:ascii="Garamond" w:hAnsi="Garamond"/>
          <w:szCs w:val="22"/>
          <w:lang w:val="en-US"/>
        </w:rPr>
        <w:t>push</w:t>
      </w:r>
      <w:r w:rsidRPr="00EC4652">
        <w:rPr>
          <w:rFonts w:ascii="Garamond" w:hAnsi="Garamond"/>
          <w:szCs w:val="22"/>
        </w:rPr>
        <w:t>-сообщении на устройство, кодов из таблицы разовых ключей или иными средствами (если предусмотрено), которые являются средством подтверждения авторства передаваемых Банку поручений.</w:t>
      </w:r>
    </w:p>
    <w:p w14:paraId="65286440"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 xml:space="preserve">Таким образом, у Банка отсутствовали основания отказать в проведении спорной операции, так как клиентом было нарушено требование п. 2.20 Мер безопасности при работе в Интернет-банке </w:t>
      </w:r>
      <w:r w:rsidRPr="00EC4652">
        <w:rPr>
          <w:rFonts w:ascii="Garamond" w:hAnsi="Garamond"/>
          <w:szCs w:val="22"/>
          <w:lang w:val="en-US"/>
        </w:rPr>
        <w:t>PSB</w:t>
      </w:r>
      <w:r w:rsidRPr="00EC4652">
        <w:rPr>
          <w:rFonts w:ascii="Garamond" w:hAnsi="Garamond"/>
          <w:szCs w:val="22"/>
        </w:rPr>
        <w:t>-</w:t>
      </w:r>
      <w:r w:rsidRPr="00EC4652">
        <w:rPr>
          <w:rFonts w:ascii="Garamond" w:hAnsi="Garamond"/>
          <w:szCs w:val="22"/>
          <w:lang w:val="en-US"/>
        </w:rPr>
        <w:t>Retail</w:t>
      </w:r>
      <w:r w:rsidRPr="00EC4652">
        <w:rPr>
          <w:rFonts w:ascii="Garamond" w:hAnsi="Garamond"/>
          <w:szCs w:val="22"/>
        </w:rPr>
        <w:t xml:space="preserve"> Необходимо незамедлительно обращаться в Банк для блокировки сервиса "SMS-код" при неполадках SIM-карты, утере мобильного (сотового) телефона с SIM-картой</w:t>
      </w:r>
      <w:r w:rsidRPr="00EC4652">
        <w:rPr>
          <w:rFonts w:ascii="Garamond" w:hAnsi="Garamond"/>
          <w:b/>
          <w:szCs w:val="22"/>
        </w:rPr>
        <w:t>,</w:t>
      </w:r>
      <w:r w:rsidRPr="00EC4652">
        <w:rPr>
          <w:rFonts w:ascii="Garamond" w:hAnsi="Garamond"/>
          <w:szCs w:val="22"/>
        </w:rPr>
        <w:t xml:space="preserve"> отдельно SIM-карты, на номер которой посредством SMS-сообщений направляются Коды подтверждения, неполадках в работе Системы.</w:t>
      </w:r>
    </w:p>
    <w:p w14:paraId="599AE9A7" w14:textId="77777777" w:rsidR="00646C37" w:rsidRPr="0032290E" w:rsidRDefault="00646C37" w:rsidP="00646C37">
      <w:pPr>
        <w:keepLines/>
        <w:tabs>
          <w:tab w:val="left" w:pos="13041"/>
        </w:tabs>
        <w:ind w:firstLine="709"/>
        <w:rPr>
          <w:rFonts w:ascii="Garamond" w:hAnsi="Garamond"/>
          <w:szCs w:val="22"/>
        </w:rPr>
      </w:pPr>
      <w:r w:rsidRPr="0032290E">
        <w:rPr>
          <w:rFonts w:ascii="Garamond" w:hAnsi="Garamond"/>
          <w:szCs w:val="22"/>
        </w:rPr>
        <w:t xml:space="preserve">В соответствии с п.2.4.5 Правил дистанционного банковского обслуживания Клиент обязуется соблюдать Меры безопасности при работе в системе </w:t>
      </w:r>
      <w:r w:rsidRPr="0032290E">
        <w:rPr>
          <w:rFonts w:ascii="Garamond" w:hAnsi="Garamond"/>
          <w:szCs w:val="22"/>
          <w:lang w:val="en-US"/>
        </w:rPr>
        <w:t>PSB</w:t>
      </w:r>
      <w:r w:rsidRPr="0032290E">
        <w:rPr>
          <w:rFonts w:ascii="Garamond" w:hAnsi="Garamond"/>
          <w:szCs w:val="22"/>
        </w:rPr>
        <w:t>-</w:t>
      </w:r>
      <w:r w:rsidRPr="0032290E">
        <w:rPr>
          <w:rFonts w:ascii="Garamond" w:hAnsi="Garamond"/>
          <w:szCs w:val="22"/>
          <w:lang w:val="en-US"/>
        </w:rPr>
        <w:t>Retail</w:t>
      </w:r>
      <w:r w:rsidRPr="0032290E">
        <w:rPr>
          <w:rFonts w:ascii="Garamond" w:hAnsi="Garamond"/>
          <w:szCs w:val="22"/>
        </w:rPr>
        <w:t>.</w:t>
      </w:r>
      <w:r w:rsidRPr="0032290E">
        <w:rPr>
          <w:rFonts w:ascii="Garamond" w:hAnsi="Garamond"/>
          <w:b/>
          <w:szCs w:val="22"/>
        </w:rPr>
        <w:t xml:space="preserve"> </w:t>
      </w:r>
      <w:r w:rsidRPr="0032290E">
        <w:rPr>
          <w:rFonts w:ascii="Garamond" w:hAnsi="Garamond"/>
          <w:szCs w:val="22"/>
        </w:rPr>
        <w:t xml:space="preserve">Несоблюдение требований безопасности является нарушением порядка использования Системы. </w:t>
      </w:r>
    </w:p>
    <w:p w14:paraId="270295EB" w14:textId="77777777" w:rsidR="00646C37" w:rsidRPr="0032290E" w:rsidRDefault="00646C37" w:rsidP="00646C37">
      <w:pPr>
        <w:keepLines/>
        <w:tabs>
          <w:tab w:val="left" w:pos="13041"/>
        </w:tabs>
        <w:ind w:firstLine="709"/>
        <w:rPr>
          <w:rFonts w:ascii="Garamond" w:hAnsi="Garamond"/>
          <w:szCs w:val="22"/>
        </w:rPr>
      </w:pPr>
      <w:r w:rsidRPr="0032290E">
        <w:rPr>
          <w:rFonts w:ascii="Garamond" w:hAnsi="Garamond"/>
          <w:szCs w:val="22"/>
        </w:rPr>
        <w:t>Согласно п. 9.1.5 Правил дистанционного банковского обслуживания Банк не несет ответственности за ущерб, возникший вследствие несанкционированного использования третьими лицами Средств подтверждения Клиента, если такое использование произошло после передачи Средств подтверждения Клиенту. Код подтверждения считается переданным на Номер телефона, по которому у Банка на момент передачи отсутствует информация о его смене, неисправности, компрометации и(или) блокировке.</w:t>
      </w:r>
    </w:p>
    <w:p w14:paraId="293E2194" w14:textId="77777777" w:rsidR="00646C37" w:rsidRPr="0032290E" w:rsidRDefault="00646C37" w:rsidP="00646C37">
      <w:pPr>
        <w:keepLines/>
        <w:tabs>
          <w:tab w:val="left" w:pos="13041"/>
        </w:tabs>
        <w:ind w:firstLine="709"/>
        <w:rPr>
          <w:rFonts w:ascii="Garamond" w:hAnsi="Garamond"/>
          <w:szCs w:val="22"/>
        </w:rPr>
      </w:pPr>
      <w:r w:rsidRPr="0032290E">
        <w:rPr>
          <w:rFonts w:ascii="Garamond" w:hAnsi="Garamond"/>
          <w:szCs w:val="22"/>
        </w:rPr>
        <w:t xml:space="preserve">Согласно п. 9.1.9 Правил дистанционного банковского обслуживания Банк не несет ответственности за обстоятельства, находящиеся вне сферы контроля Банка, в частности за незаконное изготовление третьими лицами дубликата </w:t>
      </w:r>
      <w:r w:rsidRPr="0032290E">
        <w:rPr>
          <w:rFonts w:ascii="Garamond" w:hAnsi="Garamond"/>
          <w:szCs w:val="22"/>
          <w:lang w:val="en-US"/>
        </w:rPr>
        <w:t>SIM</w:t>
      </w:r>
      <w:r w:rsidRPr="0032290E">
        <w:rPr>
          <w:rFonts w:ascii="Garamond" w:hAnsi="Garamond"/>
          <w:szCs w:val="22"/>
        </w:rPr>
        <w:t xml:space="preserve"> карты, на номер которой подключен Сервис </w:t>
      </w:r>
      <w:r w:rsidRPr="0032290E">
        <w:rPr>
          <w:rFonts w:ascii="Garamond" w:hAnsi="Garamond"/>
          <w:szCs w:val="22"/>
          <w:lang w:val="en-US"/>
        </w:rPr>
        <w:t>SMS</w:t>
      </w:r>
      <w:r w:rsidRPr="0032290E">
        <w:rPr>
          <w:rFonts w:ascii="Garamond" w:hAnsi="Garamond"/>
          <w:szCs w:val="22"/>
        </w:rPr>
        <w:t xml:space="preserve"> код, либо использование данной </w:t>
      </w:r>
      <w:r w:rsidRPr="0032290E">
        <w:rPr>
          <w:rFonts w:ascii="Garamond" w:hAnsi="Garamond"/>
          <w:szCs w:val="22"/>
          <w:lang w:val="en-US"/>
        </w:rPr>
        <w:t>SIM</w:t>
      </w:r>
      <w:r w:rsidRPr="0032290E">
        <w:rPr>
          <w:rFonts w:ascii="Garamond" w:hAnsi="Garamond"/>
          <w:szCs w:val="22"/>
        </w:rPr>
        <w:t xml:space="preserve"> карты без ведома Клиента. Таким образом, вина Банка отсутствует.</w:t>
      </w:r>
    </w:p>
    <w:p w14:paraId="4F9AF000" w14:textId="77777777" w:rsidR="00646C37" w:rsidRPr="00EC4652" w:rsidRDefault="00646C37" w:rsidP="00646C37">
      <w:pPr>
        <w:keepLines/>
        <w:ind w:firstLine="709"/>
        <w:rPr>
          <w:rFonts w:ascii="Garamond" w:hAnsi="Garamond" w:cs="Garamond"/>
          <w:szCs w:val="22"/>
        </w:rPr>
      </w:pPr>
      <w:r w:rsidRPr="0032290E">
        <w:rPr>
          <w:rFonts w:ascii="Garamond" w:hAnsi="Garamond"/>
          <w:szCs w:val="22"/>
        </w:rPr>
        <w:lastRenderedPageBreak/>
        <w:t xml:space="preserve">Клиент может ссылаться на п.9 ст.8 ФЗ «О национальной платежной системе»: </w:t>
      </w:r>
      <w:r w:rsidRPr="0032290E">
        <w:rPr>
          <w:rFonts w:ascii="Garamond" w:hAnsi="Garamond" w:cs="Garamond"/>
          <w:szCs w:val="22"/>
        </w:rPr>
        <w:t>распоряжение клиента может быть до наступления безотзывности перевода денежных средств отозвано клиентом в порядке, предусмотренном законодательством Российской Федерации и договором. Необходимо ссылаться на термины и определения ФЗ «О национальной платежной системе», согласно которым безотзывность перевода денежных средств - характеристика перевода денежных средств, обозначающая отсутствие или прекращение возможности отзыва распоряжения об осуществлении перевода денежных средств в определенный момент времени. Безотзывность перевода денежных средств наступает с момента списания денежных средств с банковского счета плательщика (п.7 ст.5 ФЗ «О национальной платежной системе»), таким образом, обращение клиента, поступившее</w:t>
      </w:r>
      <w:r w:rsidRPr="00EC4652">
        <w:rPr>
          <w:rFonts w:ascii="Garamond" w:hAnsi="Garamond" w:cs="Garamond"/>
          <w:szCs w:val="22"/>
        </w:rPr>
        <w:t xml:space="preserve"> после списания денежных средств со счета не влечет обязанности Банка возвратить денежные средства.</w:t>
      </w:r>
    </w:p>
    <w:p w14:paraId="05F6038D" w14:textId="77777777" w:rsidR="00646C37" w:rsidRPr="00EC4652" w:rsidRDefault="00646C37" w:rsidP="00646C37">
      <w:pPr>
        <w:keepLines/>
        <w:tabs>
          <w:tab w:val="left" w:pos="13041"/>
        </w:tabs>
        <w:ind w:firstLine="709"/>
        <w:rPr>
          <w:rFonts w:ascii="Garamond" w:hAnsi="Garamond"/>
          <w:szCs w:val="22"/>
        </w:rPr>
      </w:pPr>
    </w:p>
    <w:p w14:paraId="49F2D9A4" w14:textId="77777777" w:rsidR="00646C37" w:rsidRPr="00EC4652" w:rsidRDefault="00646C37" w:rsidP="00646C37">
      <w:pPr>
        <w:keepLines/>
        <w:tabs>
          <w:tab w:val="left" w:pos="13041"/>
        </w:tabs>
        <w:ind w:firstLine="709"/>
        <w:rPr>
          <w:rFonts w:ascii="Garamond" w:hAnsi="Garamond"/>
          <w:b/>
          <w:szCs w:val="22"/>
        </w:rPr>
      </w:pPr>
      <w:r w:rsidRPr="00EC4652">
        <w:rPr>
          <w:rFonts w:ascii="Garamond" w:hAnsi="Garamond"/>
          <w:b/>
          <w:szCs w:val="22"/>
        </w:rPr>
        <w:t>2.1.5. Перечень доказательств, которые необходимо подготовить и представить суду для обоснования позиции Банка по данной категории дел:</w:t>
      </w:r>
    </w:p>
    <w:p w14:paraId="049442DF"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 xml:space="preserve">Заявление на присоединение к Правилам ДБО, о подключении сервиса </w:t>
      </w:r>
      <w:r w:rsidRPr="00EC4652">
        <w:rPr>
          <w:rFonts w:ascii="Garamond" w:hAnsi="Garamond"/>
          <w:szCs w:val="22"/>
          <w:lang w:val="en-US"/>
        </w:rPr>
        <w:t>SMS</w:t>
      </w:r>
      <w:r w:rsidRPr="00EC4652">
        <w:rPr>
          <w:rFonts w:ascii="Garamond" w:hAnsi="Garamond"/>
          <w:szCs w:val="22"/>
        </w:rPr>
        <w:t>-код, получении ТРК, получении сертификата ЭП.</w:t>
      </w:r>
    </w:p>
    <w:p w14:paraId="46D613C4"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Правила ДБО, Меры безопасного использования Системы</w:t>
      </w:r>
    </w:p>
    <w:p w14:paraId="1DC12D3B"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Выписка по счету Истца.</w:t>
      </w:r>
    </w:p>
    <w:p w14:paraId="16F100E9" w14:textId="77777777" w:rsidR="00646C37" w:rsidRDefault="00646C37" w:rsidP="00646C37">
      <w:pPr>
        <w:keepLines/>
        <w:tabs>
          <w:tab w:val="left" w:pos="13041"/>
        </w:tabs>
        <w:ind w:firstLine="709"/>
        <w:rPr>
          <w:rFonts w:ascii="Garamond" w:hAnsi="Garamond"/>
          <w:szCs w:val="22"/>
        </w:rPr>
      </w:pPr>
      <w:r w:rsidRPr="00EC4652">
        <w:rPr>
          <w:rFonts w:ascii="Garamond" w:hAnsi="Garamond"/>
          <w:szCs w:val="22"/>
        </w:rPr>
        <w:t xml:space="preserve">Запрос сотовому оператору с просьбой сообщить, на кого зарегистрирована </w:t>
      </w:r>
      <w:r w:rsidRPr="00EC4652">
        <w:rPr>
          <w:rFonts w:ascii="Garamond" w:hAnsi="Garamond"/>
          <w:szCs w:val="22"/>
          <w:lang w:val="en-US"/>
        </w:rPr>
        <w:t>SIM</w:t>
      </w:r>
      <w:r w:rsidRPr="00A70AA0">
        <w:rPr>
          <w:rFonts w:ascii="Garamond" w:hAnsi="Garamond"/>
          <w:szCs w:val="22"/>
        </w:rPr>
        <w:t>-</w:t>
      </w:r>
      <w:r w:rsidRPr="00EC4652">
        <w:rPr>
          <w:rFonts w:ascii="Garamond" w:hAnsi="Garamond"/>
          <w:szCs w:val="22"/>
        </w:rPr>
        <w:t>карта</w:t>
      </w:r>
      <w:r>
        <w:rPr>
          <w:rFonts w:ascii="Garamond" w:hAnsi="Garamond"/>
          <w:szCs w:val="22"/>
        </w:rPr>
        <w:t xml:space="preserve"> (номер телефона), на которую направлялись Коды подтверждения</w:t>
      </w:r>
      <w:r>
        <w:rPr>
          <w:rStyle w:val="a3"/>
          <w:rFonts w:ascii="Garamond" w:hAnsi="Garamond"/>
          <w:szCs w:val="22"/>
        </w:rPr>
        <w:footnoteReference w:id="1"/>
      </w:r>
      <w:r>
        <w:rPr>
          <w:rFonts w:ascii="Garamond" w:hAnsi="Garamond"/>
          <w:szCs w:val="22"/>
        </w:rPr>
        <w:t>.</w:t>
      </w:r>
      <w:r w:rsidRPr="00EC4652">
        <w:rPr>
          <w:rFonts w:ascii="Garamond" w:hAnsi="Garamond"/>
          <w:szCs w:val="22"/>
        </w:rPr>
        <w:t xml:space="preserve"> </w:t>
      </w:r>
    </w:p>
    <w:p w14:paraId="36BCA145" w14:textId="77777777" w:rsidR="00646C37" w:rsidRPr="00EC4652" w:rsidRDefault="00646C37" w:rsidP="00646C37">
      <w:pPr>
        <w:keepLines/>
        <w:tabs>
          <w:tab w:val="left" w:pos="13041"/>
        </w:tabs>
        <w:ind w:firstLine="709"/>
        <w:rPr>
          <w:rFonts w:ascii="Garamond" w:hAnsi="Garamond"/>
          <w:szCs w:val="22"/>
        </w:rPr>
      </w:pPr>
      <w:r>
        <w:rPr>
          <w:rFonts w:ascii="Garamond" w:hAnsi="Garamond"/>
          <w:szCs w:val="22"/>
        </w:rPr>
        <w:t>З</w:t>
      </w:r>
      <w:r w:rsidRPr="00EC4652">
        <w:rPr>
          <w:rFonts w:ascii="Garamond" w:hAnsi="Garamond"/>
          <w:szCs w:val="22"/>
        </w:rPr>
        <w:t>аключение эксперта</w:t>
      </w:r>
      <w:r>
        <w:rPr>
          <w:rFonts w:ascii="Garamond" w:hAnsi="Garamond"/>
          <w:szCs w:val="22"/>
        </w:rPr>
        <w:t xml:space="preserve"> (специалиста)</w:t>
      </w:r>
      <w:r w:rsidRPr="00EC4652">
        <w:rPr>
          <w:rFonts w:ascii="Garamond" w:hAnsi="Garamond"/>
          <w:szCs w:val="22"/>
        </w:rPr>
        <w:t xml:space="preserve"> по </w:t>
      </w:r>
      <w:r w:rsidRPr="00EC4652">
        <w:rPr>
          <w:rFonts w:ascii="Garamond" w:hAnsi="Garamond"/>
          <w:szCs w:val="22"/>
          <w:lang w:val="en-US"/>
        </w:rPr>
        <w:t>IP</w:t>
      </w:r>
      <w:r w:rsidRPr="00A70AA0">
        <w:rPr>
          <w:rFonts w:ascii="Garamond" w:hAnsi="Garamond"/>
          <w:szCs w:val="22"/>
        </w:rPr>
        <w:t>-</w:t>
      </w:r>
      <w:r w:rsidRPr="00EC4652">
        <w:rPr>
          <w:rFonts w:ascii="Garamond" w:hAnsi="Garamond"/>
          <w:szCs w:val="22"/>
        </w:rPr>
        <w:t>адресу</w:t>
      </w:r>
      <w:r>
        <w:rPr>
          <w:rFonts w:ascii="Garamond" w:hAnsi="Garamond"/>
          <w:szCs w:val="22"/>
        </w:rPr>
        <w:t xml:space="preserve"> устройства, с которого выполнялся вход в ИБ</w:t>
      </w:r>
      <w:r w:rsidRPr="002E3573">
        <w:rPr>
          <w:rFonts w:ascii="Garamond" w:hAnsi="Garamond"/>
          <w:szCs w:val="22"/>
          <w:vertAlign w:val="superscript"/>
        </w:rPr>
        <w:t>1</w:t>
      </w:r>
      <w:r w:rsidRPr="00EC4652">
        <w:rPr>
          <w:rFonts w:ascii="Garamond" w:hAnsi="Garamond"/>
          <w:szCs w:val="22"/>
        </w:rPr>
        <w:t>.</w:t>
      </w:r>
    </w:p>
    <w:p w14:paraId="7D839780"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Запрос сотовому оператору с просьбой предоставить распечатку сообщений клиента</w:t>
      </w:r>
    </w:p>
    <w:p w14:paraId="3C57F59F"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 xml:space="preserve">Запрос в платежную систему </w:t>
      </w:r>
      <w:r w:rsidRPr="00EC4652">
        <w:rPr>
          <w:rFonts w:ascii="Garamond" w:hAnsi="Garamond"/>
          <w:szCs w:val="22"/>
          <w:lang w:val="en-US"/>
        </w:rPr>
        <w:t>VISA</w:t>
      </w:r>
      <w:r w:rsidRPr="00EC4652">
        <w:rPr>
          <w:rFonts w:ascii="Garamond" w:hAnsi="Garamond"/>
          <w:szCs w:val="22"/>
        </w:rPr>
        <w:t xml:space="preserve">, </w:t>
      </w:r>
      <w:r w:rsidRPr="00EC4652">
        <w:rPr>
          <w:rFonts w:ascii="Garamond" w:hAnsi="Garamond"/>
          <w:szCs w:val="22"/>
          <w:lang w:val="en-US"/>
        </w:rPr>
        <w:t>Mastercard</w:t>
      </w:r>
      <w:r w:rsidRPr="00EC4652">
        <w:rPr>
          <w:rFonts w:ascii="Garamond" w:hAnsi="Garamond"/>
          <w:szCs w:val="22"/>
        </w:rPr>
        <w:t>, МИР и др. с просьбой предоставить информацию о подтверждении операции  вводом 3</w:t>
      </w:r>
      <w:r w:rsidRPr="00EC4652">
        <w:rPr>
          <w:rFonts w:ascii="Garamond" w:hAnsi="Garamond"/>
          <w:szCs w:val="22"/>
          <w:lang w:val="en-US"/>
        </w:rPr>
        <w:t>D</w:t>
      </w:r>
      <w:r w:rsidRPr="00EC4652">
        <w:rPr>
          <w:rFonts w:ascii="Garamond" w:hAnsi="Garamond"/>
          <w:szCs w:val="22"/>
        </w:rPr>
        <w:t>-</w:t>
      </w:r>
      <w:r w:rsidRPr="00EC4652">
        <w:rPr>
          <w:rFonts w:ascii="Garamond" w:hAnsi="Garamond"/>
          <w:szCs w:val="22"/>
          <w:lang w:val="en-US"/>
        </w:rPr>
        <w:t>secure</w:t>
      </w:r>
      <w:r w:rsidRPr="00EC4652">
        <w:rPr>
          <w:rFonts w:ascii="Garamond" w:hAnsi="Garamond"/>
          <w:szCs w:val="22"/>
        </w:rPr>
        <w:t xml:space="preserve"> кода.</w:t>
      </w:r>
    </w:p>
    <w:p w14:paraId="1576B2CD" w14:textId="77777777" w:rsidR="00646C37" w:rsidRPr="00EC4652" w:rsidRDefault="00646C37" w:rsidP="00646C37">
      <w:pPr>
        <w:keepLines/>
        <w:tabs>
          <w:tab w:val="left" w:pos="13041"/>
        </w:tabs>
        <w:ind w:firstLine="709"/>
        <w:rPr>
          <w:rFonts w:ascii="Garamond" w:hAnsi="Garamond"/>
          <w:szCs w:val="22"/>
        </w:rPr>
      </w:pPr>
      <w:r w:rsidRPr="00EC4652">
        <w:rPr>
          <w:rFonts w:ascii="Garamond" w:hAnsi="Garamond"/>
          <w:szCs w:val="22"/>
        </w:rPr>
        <w:t xml:space="preserve">Логи совершенных операций, а также подтверждение отправки </w:t>
      </w:r>
      <w:r w:rsidRPr="00EC4652">
        <w:rPr>
          <w:rFonts w:ascii="Garamond" w:hAnsi="Garamond"/>
          <w:szCs w:val="22"/>
          <w:lang w:val="en-US"/>
        </w:rPr>
        <w:t>SMS</w:t>
      </w:r>
      <w:r w:rsidRPr="00EC4652">
        <w:rPr>
          <w:rFonts w:ascii="Garamond" w:hAnsi="Garamond"/>
          <w:szCs w:val="22"/>
        </w:rPr>
        <w:t>-кодов, 3</w:t>
      </w:r>
      <w:r w:rsidRPr="00EC4652">
        <w:rPr>
          <w:rFonts w:ascii="Garamond" w:hAnsi="Garamond"/>
          <w:szCs w:val="22"/>
          <w:lang w:val="en-US"/>
        </w:rPr>
        <w:t>D</w:t>
      </w:r>
      <w:r w:rsidRPr="00EC4652">
        <w:rPr>
          <w:rFonts w:ascii="Garamond" w:hAnsi="Garamond"/>
          <w:szCs w:val="22"/>
        </w:rPr>
        <w:t>-</w:t>
      </w:r>
      <w:r w:rsidRPr="00EC4652">
        <w:rPr>
          <w:rFonts w:ascii="Garamond" w:hAnsi="Garamond"/>
          <w:szCs w:val="22"/>
          <w:lang w:val="en-US"/>
        </w:rPr>
        <w:t>secure</w:t>
      </w:r>
      <w:r w:rsidRPr="00EC4652">
        <w:rPr>
          <w:rFonts w:ascii="Garamond" w:hAnsi="Garamond"/>
          <w:szCs w:val="22"/>
        </w:rPr>
        <w:t xml:space="preserve"> кода на номер телефона Клиента.</w:t>
      </w:r>
    </w:p>
    <w:p w14:paraId="4B5550F8" w14:textId="77777777" w:rsidR="00D11148" w:rsidRDefault="00D11148" w:rsidP="000342F5">
      <w:pPr>
        <w:keepLines/>
        <w:tabs>
          <w:tab w:val="left" w:pos="13041"/>
        </w:tabs>
        <w:ind w:firstLine="709"/>
        <w:rPr>
          <w:rFonts w:ascii="Garamond" w:hAnsi="Garamond"/>
          <w:sz w:val="24"/>
        </w:rPr>
      </w:pPr>
    </w:p>
    <w:p w14:paraId="601B88AA" w14:textId="77777777" w:rsidR="0060745A" w:rsidRDefault="00AC13D1" w:rsidP="000342F5">
      <w:pPr>
        <w:pStyle w:val="2"/>
        <w:spacing w:before="0"/>
        <w:ind w:firstLine="709"/>
        <w:rPr>
          <w:rFonts w:ascii="Garamond" w:hAnsi="Garamond"/>
          <w:i/>
          <w:sz w:val="24"/>
        </w:rPr>
      </w:pPr>
      <w:bookmarkStart w:id="14" w:name="_Toc496282384"/>
      <w:r>
        <w:rPr>
          <w:rFonts w:ascii="Garamond" w:hAnsi="Garamond"/>
          <w:sz w:val="24"/>
        </w:rPr>
        <w:t xml:space="preserve">2.4. Категория спора. </w:t>
      </w:r>
      <w:r>
        <w:rPr>
          <w:rFonts w:ascii="Garamond" w:hAnsi="Garamond"/>
          <w:i/>
          <w:sz w:val="24"/>
        </w:rPr>
        <w:t>Споры по 115-ФЗ</w:t>
      </w:r>
      <w:bookmarkEnd w:id="14"/>
    </w:p>
    <w:p w14:paraId="5A64BB4E" w14:textId="77777777" w:rsidR="00AC7F5D" w:rsidRPr="00AC7F5D" w:rsidRDefault="00AC7F5D" w:rsidP="000342F5">
      <w:pPr>
        <w:keepLines/>
        <w:ind w:firstLine="709"/>
      </w:pPr>
    </w:p>
    <w:p w14:paraId="6DC8BBD0" w14:textId="49C6A786" w:rsidR="0060745A" w:rsidRDefault="00AC13D1" w:rsidP="00C3572B">
      <w:pPr>
        <w:pStyle w:val="3"/>
        <w:spacing w:before="0"/>
        <w:ind w:firstLine="709"/>
        <w:rPr>
          <w:rFonts w:ascii="Garamond" w:hAnsi="Garamond"/>
          <w:i/>
          <w:sz w:val="24"/>
        </w:rPr>
      </w:pPr>
      <w:bookmarkStart w:id="15" w:name="_Toc496282385"/>
      <w:r>
        <w:rPr>
          <w:rFonts w:ascii="Garamond" w:hAnsi="Garamond"/>
          <w:sz w:val="24"/>
        </w:rPr>
        <w:t xml:space="preserve">2.4.1. </w:t>
      </w:r>
      <w:r>
        <w:rPr>
          <w:rFonts w:ascii="Garamond" w:hAnsi="Garamond"/>
          <w:b w:val="0"/>
          <w:sz w:val="24"/>
        </w:rPr>
        <w:t xml:space="preserve">Вид спора: </w:t>
      </w:r>
      <w:r>
        <w:rPr>
          <w:rFonts w:ascii="Garamond" w:hAnsi="Garamond"/>
          <w:i/>
          <w:sz w:val="24"/>
        </w:rPr>
        <w:t>Оспаривание клиентами Банка действий Банка по блокировке карт, об отказе в переводе денежных средств, признание их незаконными</w:t>
      </w:r>
      <w:bookmarkEnd w:id="15"/>
    </w:p>
    <w:p w14:paraId="48DA1E5C" w14:textId="6830DC9F" w:rsidR="0060745A" w:rsidRDefault="00AC13D1" w:rsidP="00C3572B">
      <w:pPr>
        <w:keepLines/>
        <w:tabs>
          <w:tab w:val="left" w:pos="13041"/>
        </w:tabs>
        <w:ind w:firstLine="709"/>
        <w:rPr>
          <w:rFonts w:ascii="Garamond" w:hAnsi="Garamond"/>
          <w:i/>
          <w:sz w:val="24"/>
        </w:rPr>
      </w:pPr>
      <w:r>
        <w:rPr>
          <w:rFonts w:ascii="Garamond" w:hAnsi="Garamond"/>
          <w:b/>
          <w:sz w:val="24"/>
        </w:rPr>
        <w:t>2.4.</w:t>
      </w:r>
      <w:r w:rsidR="00AC7F5D">
        <w:rPr>
          <w:rFonts w:ascii="Garamond" w:hAnsi="Garamond"/>
          <w:b/>
          <w:sz w:val="24"/>
        </w:rPr>
        <w:t>1.2</w:t>
      </w:r>
      <w:r>
        <w:rPr>
          <w:rFonts w:ascii="Garamond" w:hAnsi="Garamond"/>
          <w:b/>
          <w:sz w:val="24"/>
        </w:rPr>
        <w:t xml:space="preserve"> Оценка уровня риска по данной категории споров: </w:t>
      </w:r>
      <w:r>
        <w:rPr>
          <w:rFonts w:ascii="Garamond" w:hAnsi="Garamond"/>
          <w:i/>
          <w:sz w:val="24"/>
        </w:rPr>
        <w:t>1-20% дело выигрышное</w:t>
      </w:r>
    </w:p>
    <w:p w14:paraId="72CB9CBD" w14:textId="700CC22C" w:rsidR="0060745A" w:rsidRDefault="00AC13D1" w:rsidP="00C3572B">
      <w:pPr>
        <w:keepLines/>
        <w:tabs>
          <w:tab w:val="left" w:pos="13041"/>
        </w:tabs>
        <w:ind w:firstLine="709"/>
        <w:rPr>
          <w:rFonts w:ascii="Garamond" w:hAnsi="Garamond"/>
          <w:sz w:val="24"/>
        </w:rPr>
      </w:pPr>
      <w:r>
        <w:rPr>
          <w:rFonts w:ascii="Garamond" w:hAnsi="Garamond"/>
          <w:b/>
          <w:sz w:val="24"/>
        </w:rPr>
        <w:t>2.4.</w:t>
      </w:r>
      <w:r w:rsidR="00AC7F5D">
        <w:rPr>
          <w:rFonts w:ascii="Garamond" w:hAnsi="Garamond"/>
          <w:b/>
          <w:sz w:val="24"/>
        </w:rPr>
        <w:t>1</w:t>
      </w:r>
      <w:r>
        <w:rPr>
          <w:rFonts w:ascii="Garamond" w:hAnsi="Garamond"/>
          <w:b/>
          <w:sz w:val="24"/>
        </w:rPr>
        <w:t>.</w:t>
      </w:r>
      <w:r w:rsidR="00AC7F5D">
        <w:rPr>
          <w:rFonts w:ascii="Garamond" w:hAnsi="Garamond"/>
          <w:b/>
          <w:sz w:val="24"/>
        </w:rPr>
        <w:t>3</w:t>
      </w:r>
      <w:r>
        <w:rPr>
          <w:rFonts w:ascii="Garamond" w:hAnsi="Garamond"/>
          <w:b/>
          <w:sz w:val="24"/>
        </w:rPr>
        <w:t>. Обоснование уровня риска (кратко):</w:t>
      </w:r>
      <w:r>
        <w:rPr>
          <w:rFonts w:ascii="Garamond" w:hAnsi="Garamond"/>
          <w:sz w:val="24"/>
        </w:rPr>
        <w:t xml:space="preserve"> Положительная практика в пользу Банка, однако, есть некоторая отрицательная практика иных кредитных организаций, а также нестандартные случаи блокировки карт, совершение службой финансового мониторинга действий, не предусмотренных законодательством РФ в качестве возможных правомерных действий Банка. </w:t>
      </w:r>
    </w:p>
    <w:p w14:paraId="0848FF64" w14:textId="60506279" w:rsidR="0060745A" w:rsidRDefault="00AC13D1" w:rsidP="00C3572B">
      <w:pPr>
        <w:keepLines/>
        <w:tabs>
          <w:tab w:val="left" w:pos="13041"/>
        </w:tabs>
        <w:ind w:firstLine="709"/>
        <w:rPr>
          <w:rFonts w:ascii="Garamond" w:hAnsi="Garamond"/>
          <w:b/>
          <w:sz w:val="24"/>
        </w:rPr>
      </w:pPr>
      <w:r>
        <w:rPr>
          <w:rFonts w:ascii="Garamond" w:hAnsi="Garamond"/>
          <w:b/>
          <w:sz w:val="24"/>
        </w:rPr>
        <w:t>2.4.</w:t>
      </w:r>
      <w:r w:rsidR="00015F4D">
        <w:rPr>
          <w:rFonts w:ascii="Garamond" w:hAnsi="Garamond"/>
          <w:b/>
          <w:sz w:val="24"/>
        </w:rPr>
        <w:t>1</w:t>
      </w:r>
      <w:r>
        <w:rPr>
          <w:rFonts w:ascii="Garamond" w:hAnsi="Garamond"/>
          <w:b/>
          <w:sz w:val="24"/>
        </w:rPr>
        <w:t>.</w:t>
      </w:r>
      <w:r w:rsidR="00015F4D">
        <w:rPr>
          <w:rFonts w:ascii="Garamond" w:hAnsi="Garamond"/>
          <w:b/>
          <w:sz w:val="24"/>
        </w:rPr>
        <w:t>4</w:t>
      </w:r>
      <w:r>
        <w:rPr>
          <w:rFonts w:ascii="Garamond" w:hAnsi="Garamond"/>
          <w:b/>
          <w:sz w:val="24"/>
        </w:rPr>
        <w:t xml:space="preserve"> Предмет доказывания по делу:</w:t>
      </w:r>
    </w:p>
    <w:p w14:paraId="737A5533" w14:textId="3498B1D5" w:rsidR="0060745A" w:rsidRDefault="00AC13D1" w:rsidP="00C3572B">
      <w:pPr>
        <w:keepLines/>
        <w:tabs>
          <w:tab w:val="left" w:pos="13041"/>
        </w:tabs>
        <w:ind w:firstLine="709"/>
        <w:rPr>
          <w:rFonts w:ascii="Garamond" w:hAnsi="Garamond"/>
          <w:sz w:val="24"/>
        </w:rPr>
      </w:pPr>
      <w:r>
        <w:rPr>
          <w:rFonts w:ascii="Garamond" w:hAnsi="Garamond"/>
          <w:sz w:val="24"/>
        </w:rPr>
        <w:t xml:space="preserve">1. Утверждение Истца о блокировке </w:t>
      </w:r>
      <w:r>
        <w:rPr>
          <w:rFonts w:ascii="Garamond" w:hAnsi="Garamond"/>
          <w:sz w:val="24"/>
          <w:u w:val="single"/>
        </w:rPr>
        <w:t>банковских счетов</w:t>
      </w:r>
      <w:r>
        <w:rPr>
          <w:rFonts w:ascii="Garamond" w:hAnsi="Garamond"/>
          <w:sz w:val="24"/>
        </w:rPr>
        <w:t xml:space="preserve"> не соответствует действительности,</w:t>
      </w:r>
      <w:r>
        <w:rPr>
          <w:rFonts w:ascii="Times New Roman" w:eastAsia="Times New Roman" w:hAnsi="Times New Roman" w:cs="Times New Roman"/>
          <w:b/>
          <w:sz w:val="24"/>
          <w:lang w:eastAsia="ru-RU"/>
        </w:rPr>
        <w:t xml:space="preserve"> </w:t>
      </w:r>
      <w:r>
        <w:rPr>
          <w:rFonts w:ascii="Garamond" w:hAnsi="Garamond"/>
          <w:sz w:val="24"/>
        </w:rPr>
        <w:t>Банк не препятствовал Клиенту в свободном распоряжении денежными средствами на счетах.</w:t>
      </w:r>
    </w:p>
    <w:p w14:paraId="3723765F" w14:textId="77777777" w:rsidR="0060745A" w:rsidRDefault="0060745A" w:rsidP="000342F5">
      <w:pPr>
        <w:keepLines/>
        <w:tabs>
          <w:tab w:val="left" w:pos="13041"/>
        </w:tabs>
        <w:ind w:firstLine="709"/>
        <w:rPr>
          <w:rFonts w:ascii="Garamond" w:hAnsi="Garamond"/>
          <w:sz w:val="24"/>
        </w:rPr>
      </w:pPr>
    </w:p>
    <w:p w14:paraId="6680E344" w14:textId="32160353" w:rsidR="0060745A" w:rsidRDefault="00AC13D1" w:rsidP="000342F5">
      <w:pPr>
        <w:keepLines/>
        <w:ind w:firstLine="709"/>
        <w:rPr>
          <w:rFonts w:ascii="Garamond" w:hAnsi="Garamond"/>
          <w:color w:val="000000" w:themeColor="text1"/>
          <w:sz w:val="24"/>
        </w:rPr>
      </w:pPr>
      <w:r>
        <w:rPr>
          <w:rFonts w:ascii="Garamond" w:hAnsi="Garamond"/>
          <w:sz w:val="24"/>
        </w:rPr>
        <w:lastRenderedPageBreak/>
        <w:t xml:space="preserve">2. Блокировка </w:t>
      </w:r>
      <w:r>
        <w:rPr>
          <w:rFonts w:ascii="Garamond" w:hAnsi="Garamond"/>
          <w:sz w:val="24"/>
          <w:u w:val="single"/>
        </w:rPr>
        <w:t>банковских карт</w:t>
      </w:r>
      <w:r>
        <w:rPr>
          <w:rFonts w:ascii="Garamond" w:hAnsi="Garamond"/>
          <w:sz w:val="24"/>
        </w:rPr>
        <w:t xml:space="preserve"> Истца основана на нормах действующего законодательства и положениях заключённого между Банком и Истцом договора.</w:t>
      </w:r>
    </w:p>
    <w:p w14:paraId="799B8FDA" w14:textId="77777777" w:rsidR="0060745A" w:rsidRDefault="0060745A" w:rsidP="000342F5">
      <w:pPr>
        <w:keepLines/>
        <w:ind w:firstLine="709"/>
        <w:rPr>
          <w:rFonts w:ascii="Garamond" w:hAnsi="Garamond"/>
          <w:color w:val="000000" w:themeColor="text1"/>
          <w:sz w:val="24"/>
        </w:rPr>
      </w:pPr>
    </w:p>
    <w:p w14:paraId="5FEA8A77" w14:textId="118A46B2" w:rsidR="0060745A" w:rsidRDefault="00AC13D1" w:rsidP="000342F5">
      <w:pPr>
        <w:keepLines/>
        <w:ind w:firstLine="709"/>
        <w:rPr>
          <w:rFonts w:ascii="Garamond" w:hAnsi="Garamond"/>
          <w:color w:val="000000" w:themeColor="text1"/>
          <w:sz w:val="24"/>
        </w:rPr>
      </w:pPr>
      <w:r>
        <w:rPr>
          <w:rFonts w:ascii="Garamond" w:hAnsi="Garamond"/>
          <w:color w:val="000000" w:themeColor="text1"/>
          <w:sz w:val="24"/>
        </w:rPr>
        <w:t>3. Разблокировка банковской карты невозможна ввиду компрометации карты</w:t>
      </w:r>
    </w:p>
    <w:p w14:paraId="1D5F9965" w14:textId="77777777" w:rsidR="00C46F9B" w:rsidRDefault="00C46F9B" w:rsidP="000342F5">
      <w:pPr>
        <w:keepLines/>
        <w:ind w:firstLine="709"/>
        <w:rPr>
          <w:rFonts w:ascii="Garamond" w:hAnsi="Garamond"/>
          <w:color w:val="000000" w:themeColor="text1"/>
          <w:sz w:val="24"/>
        </w:rPr>
      </w:pPr>
    </w:p>
    <w:p w14:paraId="72EF11E9" w14:textId="39834989" w:rsidR="0060745A" w:rsidRDefault="00015F4D" w:rsidP="000342F5">
      <w:pPr>
        <w:keepLines/>
        <w:ind w:firstLine="709"/>
        <w:rPr>
          <w:rFonts w:ascii="Garamond" w:hAnsi="Garamond" w:cs="Garamond"/>
          <w:sz w:val="24"/>
        </w:rPr>
      </w:pPr>
      <w:r>
        <w:rPr>
          <w:rFonts w:ascii="Garamond" w:hAnsi="Garamond"/>
          <w:color w:val="000000" w:themeColor="text1"/>
          <w:sz w:val="24"/>
        </w:rPr>
        <w:t>4</w:t>
      </w:r>
      <w:r w:rsidR="00C3572B">
        <w:rPr>
          <w:rFonts w:ascii="Garamond" w:hAnsi="Garamond"/>
          <w:color w:val="000000" w:themeColor="text1"/>
          <w:sz w:val="24"/>
        </w:rPr>
        <w:t>.</w:t>
      </w:r>
      <w:r>
        <w:rPr>
          <w:rFonts w:ascii="Garamond" w:hAnsi="Garamond"/>
          <w:color w:val="000000" w:themeColor="text1"/>
          <w:sz w:val="24"/>
        </w:rPr>
        <w:t xml:space="preserve"> </w:t>
      </w:r>
      <w:r w:rsidR="00AC13D1">
        <w:rPr>
          <w:rFonts w:ascii="Garamond" w:hAnsi="Garamond"/>
          <w:color w:val="000000" w:themeColor="text1"/>
          <w:sz w:val="24"/>
        </w:rPr>
        <w:t>Распоряжение клиента на перевод денежных средств составлено не по форме Банка</w:t>
      </w:r>
    </w:p>
    <w:p w14:paraId="588F178C" w14:textId="77777777" w:rsidR="0060745A" w:rsidRDefault="0060745A" w:rsidP="000342F5">
      <w:pPr>
        <w:keepLines/>
        <w:ind w:firstLine="709"/>
        <w:rPr>
          <w:rFonts w:ascii="Garamond" w:hAnsi="Garamond" w:cs="Garamond"/>
          <w:i/>
          <w:sz w:val="24"/>
        </w:rPr>
      </w:pPr>
    </w:p>
    <w:p w14:paraId="0487321A" w14:textId="0B6FD81B" w:rsidR="0060745A" w:rsidRDefault="00AC13D1" w:rsidP="000342F5">
      <w:pPr>
        <w:keepLines/>
        <w:tabs>
          <w:tab w:val="left" w:pos="13041"/>
        </w:tabs>
        <w:ind w:firstLine="709"/>
        <w:rPr>
          <w:rFonts w:ascii="Garamond" w:hAnsi="Garamond"/>
          <w:b/>
          <w:sz w:val="24"/>
        </w:rPr>
      </w:pPr>
      <w:r>
        <w:rPr>
          <w:rFonts w:ascii="Garamond" w:hAnsi="Garamond"/>
          <w:b/>
          <w:sz w:val="24"/>
        </w:rPr>
        <w:t>2.4.</w:t>
      </w:r>
      <w:r w:rsidR="00015F4D">
        <w:rPr>
          <w:rFonts w:ascii="Garamond" w:hAnsi="Garamond"/>
          <w:b/>
          <w:sz w:val="24"/>
        </w:rPr>
        <w:t>1.5</w:t>
      </w:r>
      <w:r>
        <w:rPr>
          <w:rFonts w:ascii="Garamond" w:hAnsi="Garamond"/>
          <w:b/>
          <w:sz w:val="24"/>
        </w:rPr>
        <w:t>. Доводы, на которых истец основывает свои требования, в том числе потенциально возможные</w:t>
      </w:r>
    </w:p>
    <w:tbl>
      <w:tblPr>
        <w:tblStyle w:val="11"/>
        <w:tblW w:w="14850" w:type="dxa"/>
        <w:tblLook w:val="04A0" w:firstRow="1" w:lastRow="0" w:firstColumn="1" w:lastColumn="0" w:noHBand="0" w:noVBand="1"/>
      </w:tblPr>
      <w:tblGrid>
        <w:gridCol w:w="392"/>
        <w:gridCol w:w="5812"/>
        <w:gridCol w:w="8646"/>
      </w:tblGrid>
      <w:tr w:rsidR="0060745A" w14:paraId="2D44BEE1" w14:textId="77777777" w:rsidTr="008F3516">
        <w:tc>
          <w:tcPr>
            <w:tcW w:w="392" w:type="dxa"/>
          </w:tcPr>
          <w:p w14:paraId="5199B38F" w14:textId="77777777" w:rsidR="0060745A" w:rsidRDefault="0060745A" w:rsidP="000342F5">
            <w:pPr>
              <w:keepLines/>
              <w:tabs>
                <w:tab w:val="left" w:pos="13041"/>
              </w:tabs>
              <w:ind w:firstLine="709"/>
              <w:rPr>
                <w:rFonts w:ascii="Garamond" w:hAnsi="Garamond"/>
                <w:sz w:val="24"/>
              </w:rPr>
            </w:pPr>
          </w:p>
        </w:tc>
        <w:tc>
          <w:tcPr>
            <w:tcW w:w="5812" w:type="dxa"/>
          </w:tcPr>
          <w:p w14:paraId="108A63EC"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1</w:t>
            </w:r>
          </w:p>
          <w:p w14:paraId="28280896" w14:textId="77777777" w:rsidR="0060745A" w:rsidRDefault="00AC13D1" w:rsidP="000342F5">
            <w:pPr>
              <w:keepLines/>
              <w:tabs>
                <w:tab w:val="left" w:pos="13041"/>
              </w:tabs>
              <w:ind w:firstLine="709"/>
              <w:rPr>
                <w:rFonts w:ascii="Garamond" w:hAnsi="Garamond"/>
                <w:sz w:val="24"/>
              </w:rPr>
            </w:pPr>
            <w:r>
              <w:rPr>
                <w:rFonts w:ascii="Garamond" w:hAnsi="Garamond"/>
                <w:sz w:val="24"/>
              </w:rPr>
              <w:t>Согласно ст. 845 ГК РФ:</w:t>
            </w:r>
          </w:p>
          <w:p w14:paraId="22DE30A5" w14:textId="77777777" w:rsidR="0060745A" w:rsidRDefault="00AC13D1" w:rsidP="000342F5">
            <w:pPr>
              <w:keepLines/>
              <w:tabs>
                <w:tab w:val="left" w:pos="13041"/>
              </w:tabs>
              <w:ind w:firstLine="709"/>
              <w:rPr>
                <w:rFonts w:ascii="Garamond" w:hAnsi="Garamond" w:cs="Garamond"/>
                <w:sz w:val="24"/>
              </w:rPr>
            </w:pPr>
            <w:r>
              <w:rPr>
                <w:rFonts w:ascii="Garamond" w:hAnsi="Garamond" w:cs="Garamond"/>
                <w:sz w:val="24"/>
              </w:rPr>
              <w:t>1.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14:paraId="40FCEEBA" w14:textId="77777777" w:rsidR="0060745A" w:rsidRDefault="00AC13D1" w:rsidP="000342F5">
            <w:pPr>
              <w:keepLines/>
              <w:tabs>
                <w:tab w:val="left" w:pos="13041"/>
              </w:tabs>
              <w:ind w:firstLine="709"/>
              <w:rPr>
                <w:rFonts w:ascii="Garamond" w:hAnsi="Garamond" w:cs="Garamond"/>
                <w:sz w:val="24"/>
              </w:rPr>
            </w:pPr>
            <w:bookmarkStart w:id="16" w:name="dst101601"/>
            <w:bookmarkEnd w:id="16"/>
            <w:r>
              <w:rPr>
                <w:rFonts w:ascii="Garamond" w:hAnsi="Garamond" w:cs="Garamond"/>
                <w:sz w:val="24"/>
              </w:rPr>
              <w:t>2. Банк может использовать имеющиеся на счете денежные средства, гарантируя право клиента беспрепятственно распоряжаться этими средствами.</w:t>
            </w:r>
          </w:p>
          <w:p w14:paraId="425F25AB" w14:textId="77777777" w:rsidR="0060745A" w:rsidRDefault="00AC13D1" w:rsidP="000342F5">
            <w:pPr>
              <w:keepLines/>
              <w:tabs>
                <w:tab w:val="left" w:pos="13041"/>
              </w:tabs>
              <w:ind w:firstLine="709"/>
              <w:rPr>
                <w:rFonts w:ascii="Garamond" w:hAnsi="Garamond" w:cs="Garamond"/>
                <w:sz w:val="24"/>
              </w:rPr>
            </w:pPr>
            <w:bookmarkStart w:id="17" w:name="dst101602"/>
            <w:bookmarkEnd w:id="17"/>
            <w:r>
              <w:rPr>
                <w:rFonts w:ascii="Garamond" w:hAnsi="Garamond" w:cs="Garamond"/>
                <w:sz w:val="24"/>
              </w:rPr>
              <w:t>3. Банк не вправе определять и контролировать направления использования денежных средств клиента и устанавливать другие, не предусмотренные законом или договором банковского счета ограничения его права распоряжаться денежными средствами по своему усмотрению.</w:t>
            </w:r>
          </w:p>
          <w:p w14:paraId="5734F1A1" w14:textId="77777777" w:rsidR="0060745A" w:rsidRDefault="0060745A" w:rsidP="000342F5">
            <w:pPr>
              <w:keepLines/>
              <w:tabs>
                <w:tab w:val="left" w:pos="13041"/>
              </w:tabs>
              <w:ind w:firstLine="709"/>
              <w:rPr>
                <w:rFonts w:ascii="Garamond" w:hAnsi="Garamond" w:cs="Garamond"/>
                <w:sz w:val="24"/>
              </w:rPr>
            </w:pPr>
          </w:p>
        </w:tc>
        <w:tc>
          <w:tcPr>
            <w:tcW w:w="8646" w:type="dxa"/>
          </w:tcPr>
          <w:p w14:paraId="25268588" w14:textId="77777777" w:rsidR="0060745A" w:rsidRDefault="00AC13D1" w:rsidP="000342F5">
            <w:pPr>
              <w:keepLines/>
              <w:tabs>
                <w:tab w:val="left" w:pos="13041"/>
              </w:tabs>
              <w:ind w:firstLine="709"/>
              <w:rPr>
                <w:rFonts w:ascii="Garamond" w:hAnsi="Garamond"/>
                <w:sz w:val="24"/>
              </w:rPr>
            </w:pPr>
            <w:r>
              <w:rPr>
                <w:rFonts w:ascii="Garamond" w:hAnsi="Garamond"/>
                <w:sz w:val="24"/>
              </w:rPr>
              <w:t>Контрдовод Банка</w:t>
            </w:r>
          </w:p>
          <w:p w14:paraId="51DD764A" w14:textId="77777777" w:rsidR="0060745A" w:rsidRDefault="00AC13D1" w:rsidP="000342F5">
            <w:pPr>
              <w:keepLines/>
              <w:tabs>
                <w:tab w:val="left" w:pos="13041"/>
              </w:tabs>
              <w:ind w:firstLine="709"/>
              <w:rPr>
                <w:rFonts w:ascii="Garamond" w:hAnsi="Garamond"/>
                <w:sz w:val="24"/>
              </w:rPr>
            </w:pPr>
            <w:r>
              <w:rPr>
                <w:rFonts w:ascii="Garamond" w:hAnsi="Garamond"/>
                <w:sz w:val="24"/>
              </w:rPr>
              <w:t>В соответствии со ст.4 и п.п.2,3 ст.7 Федерального закона от 07.08.2001 № 115-ФЗ «О противодействии легализации (отмыванию) доходов, полученных преступным путем, и финансированию терроризма» (далее – Закон № 115-ФЗ) Банк обязан выявлять операции, подлежащие обязательному контролю, и иные операции, связанные с легализацией (отмыванием) доходов, полученных преступным путем, и финансированием терроризма.</w:t>
            </w:r>
          </w:p>
          <w:p w14:paraId="380FE474" w14:textId="77777777" w:rsidR="0060745A" w:rsidRDefault="00AC13D1" w:rsidP="000342F5">
            <w:pPr>
              <w:keepLines/>
              <w:tabs>
                <w:tab w:val="left" w:pos="13041"/>
              </w:tabs>
              <w:ind w:firstLine="709"/>
              <w:rPr>
                <w:rFonts w:ascii="Garamond" w:hAnsi="Garamond"/>
                <w:sz w:val="24"/>
              </w:rPr>
            </w:pPr>
            <w:r>
              <w:rPr>
                <w:rFonts w:ascii="Garamond" w:hAnsi="Garamond"/>
                <w:sz w:val="24"/>
              </w:rPr>
              <w:t>В силу пп. 4 п. 1 ст. 7 Закона № 115-ФЗ Банк должен документально фиксировать «основания совершения» операций, подлежащих обязательному контролю, а также операций, по которым у Банка (в результате реализации программ внутреннего контроля) возникли подозрения, что они осуществляются в целях легализации доходов, полученных преступным путем, или финансирования терроризма.</w:t>
            </w:r>
          </w:p>
          <w:p w14:paraId="54BBFB60" w14:textId="77777777" w:rsidR="0060745A" w:rsidRDefault="00AC13D1" w:rsidP="000342F5">
            <w:pPr>
              <w:keepLines/>
              <w:tabs>
                <w:tab w:val="left" w:pos="13041"/>
              </w:tabs>
              <w:ind w:firstLine="709"/>
              <w:rPr>
                <w:rFonts w:ascii="Garamond" w:hAnsi="Garamond"/>
                <w:sz w:val="24"/>
              </w:rPr>
            </w:pPr>
            <w:r>
              <w:rPr>
                <w:rFonts w:ascii="Garamond" w:hAnsi="Garamond"/>
                <w:sz w:val="24"/>
              </w:rPr>
              <w:t>В отношении операций Клиента у Банка возникли основания полагать, что сделки могут осуществляться в целях легализации (отмывания) доходов, полученных преступным путем, или финансирования терроризма.</w:t>
            </w:r>
          </w:p>
          <w:p w14:paraId="4AA7656B"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Операции Истца не имели явного экономического смысла, полученные Клиентом  денежные средства снимались наличными преимущественно в день поступления или на следующий день в банкоматах. </w:t>
            </w:r>
          </w:p>
          <w:p w14:paraId="12EAA805"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Для выяснения оснований проводимых Клиентом операций, а также в целях документального фиксирования информации по проведенным операциям, Банком Клиенту были направлены запросы посредством электронного сообщения о необходимости предоставить документы, разъясняющие экономический смысл проводимых операций и источник поступления денежных средств, с указанием на то, что в случае непредставления запрашиваемых документов, Банк в праве отказать в выполнении распоряжения клиента о совершении операции. </w:t>
            </w:r>
          </w:p>
          <w:p w14:paraId="4F3C7BBE"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Таким образом, ни о какой блокировке счётов Клиент Банком не извещался и извещаться не мог, так как действующие счета Клиента в Банке не заблокированы, в связи с чем, Клиент бездоказательно предоставляет суду заведомо неверные сведения, подтверждение которых им не представлено и представлено быть не может. </w:t>
            </w:r>
          </w:p>
          <w:p w14:paraId="5E63FD24" w14:textId="77777777" w:rsidR="0060745A" w:rsidRDefault="00AC13D1" w:rsidP="000342F5">
            <w:pPr>
              <w:keepLines/>
              <w:tabs>
                <w:tab w:val="left" w:pos="13041"/>
              </w:tabs>
              <w:ind w:firstLine="709"/>
              <w:rPr>
                <w:rFonts w:ascii="Garamond" w:hAnsi="Garamond"/>
                <w:b/>
                <w:sz w:val="24"/>
              </w:rPr>
            </w:pPr>
            <w:r>
              <w:rPr>
                <w:rFonts w:ascii="Garamond" w:hAnsi="Garamond"/>
                <w:sz w:val="24"/>
              </w:rPr>
              <w:t xml:space="preserve">В тоже время Банком на основании условий Договора с Клиентом было ограничено право Клиента на использование электронных средств платежа – банковских карт, </w:t>
            </w:r>
            <w:r>
              <w:rPr>
                <w:rFonts w:ascii="Garamond" w:hAnsi="Garamond"/>
                <w:b/>
                <w:sz w:val="24"/>
              </w:rPr>
              <w:t>при этом Банк не препятствовал Клиенту в свободном распоряжении денежными средствами на счетах.</w:t>
            </w:r>
          </w:p>
          <w:p w14:paraId="3CF3351B" w14:textId="77777777" w:rsidR="0060745A" w:rsidRDefault="00AC13D1" w:rsidP="000342F5">
            <w:pPr>
              <w:keepLines/>
              <w:tabs>
                <w:tab w:val="left" w:pos="13041"/>
              </w:tabs>
              <w:ind w:firstLine="709"/>
              <w:rPr>
                <w:rFonts w:ascii="Garamond" w:hAnsi="Garamond"/>
                <w:sz w:val="24"/>
              </w:rPr>
            </w:pPr>
            <w:r>
              <w:rPr>
                <w:rFonts w:ascii="Garamond" w:hAnsi="Garamond"/>
                <w:sz w:val="24"/>
              </w:rPr>
              <w:t>Решение о блокировке банковских карт было принято Банком в связи с непредставлением Истцом разъяснения экономического смысла совершаемых им операций и источника происхождения денежных средств, поступающих на его счета.</w:t>
            </w:r>
          </w:p>
          <w:p w14:paraId="59491D48" w14:textId="77777777" w:rsidR="0060745A" w:rsidRDefault="00AC13D1" w:rsidP="000342F5">
            <w:pPr>
              <w:keepLines/>
              <w:tabs>
                <w:tab w:val="left" w:pos="13041"/>
              </w:tabs>
              <w:ind w:firstLine="709"/>
              <w:rPr>
                <w:rFonts w:ascii="Garamond" w:hAnsi="Garamond"/>
                <w:sz w:val="24"/>
              </w:rPr>
            </w:pPr>
            <w:r>
              <w:rPr>
                <w:rFonts w:ascii="Garamond" w:hAnsi="Garamond"/>
                <w:sz w:val="24"/>
              </w:rPr>
              <w:t>Основанием для разблокировки действия банковских карт является устранение обстоятельств, в связи с которыми они были заблокированы (п. 5.3.8 Правил). Предоставленные Истцом документы и отсутствие пояснений на вопросы Банка не  позволили вывести операции из разряда подозрительных.</w:t>
            </w:r>
          </w:p>
          <w:p w14:paraId="64F53024" w14:textId="77777777" w:rsidR="0060745A" w:rsidRDefault="0060745A" w:rsidP="000342F5">
            <w:pPr>
              <w:keepLines/>
              <w:tabs>
                <w:tab w:val="left" w:pos="13041"/>
              </w:tabs>
              <w:ind w:firstLine="709"/>
              <w:rPr>
                <w:rFonts w:ascii="Garamond" w:hAnsi="Garamond"/>
                <w:sz w:val="24"/>
              </w:rPr>
            </w:pPr>
          </w:p>
        </w:tc>
      </w:tr>
      <w:tr w:rsidR="0060745A" w14:paraId="46DC3663" w14:textId="77777777" w:rsidTr="008F3516">
        <w:tc>
          <w:tcPr>
            <w:tcW w:w="392" w:type="dxa"/>
          </w:tcPr>
          <w:p w14:paraId="415B837F" w14:textId="77777777" w:rsidR="0060745A" w:rsidRDefault="0060745A" w:rsidP="000342F5">
            <w:pPr>
              <w:keepLines/>
              <w:tabs>
                <w:tab w:val="left" w:pos="13041"/>
              </w:tabs>
              <w:ind w:firstLine="709"/>
              <w:rPr>
                <w:rFonts w:ascii="Garamond" w:hAnsi="Garamond"/>
                <w:sz w:val="24"/>
              </w:rPr>
            </w:pPr>
          </w:p>
        </w:tc>
        <w:tc>
          <w:tcPr>
            <w:tcW w:w="5812" w:type="dxa"/>
          </w:tcPr>
          <w:p w14:paraId="6ED07D18"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2</w:t>
            </w:r>
          </w:p>
          <w:p w14:paraId="4F5BF961" w14:textId="77777777" w:rsidR="0060745A" w:rsidRDefault="00AC13D1" w:rsidP="000342F5">
            <w:pPr>
              <w:keepLines/>
              <w:tabs>
                <w:tab w:val="left" w:pos="13041"/>
              </w:tabs>
              <w:ind w:firstLine="709"/>
              <w:rPr>
                <w:rFonts w:ascii="Garamond" w:hAnsi="Garamond"/>
                <w:sz w:val="24"/>
              </w:rPr>
            </w:pPr>
            <w:r>
              <w:rPr>
                <w:rFonts w:ascii="Garamond" w:hAnsi="Garamond"/>
                <w:sz w:val="24"/>
              </w:rPr>
              <w:t>Ограничение на осуществление расходных операций по счету может быть установлено:</w:t>
            </w:r>
          </w:p>
          <w:p w14:paraId="167ADB3A" w14:textId="77777777" w:rsidR="0060745A" w:rsidRDefault="00AC13D1" w:rsidP="000342F5">
            <w:pPr>
              <w:keepLines/>
              <w:tabs>
                <w:tab w:val="left" w:pos="13041"/>
              </w:tabs>
              <w:ind w:firstLine="709"/>
              <w:rPr>
                <w:rFonts w:ascii="Garamond" w:hAnsi="Garamond"/>
                <w:sz w:val="24"/>
              </w:rPr>
            </w:pPr>
            <w:r>
              <w:rPr>
                <w:rFonts w:ascii="Garamond" w:hAnsi="Garamond"/>
                <w:sz w:val="24"/>
              </w:rPr>
              <w:t>- банком самостоятельно на срок до 5 дней с даты, когда распоряжения клиентов должны были быть выполнены;</w:t>
            </w:r>
          </w:p>
          <w:p w14:paraId="02390383" w14:textId="77777777" w:rsidR="0060745A" w:rsidRDefault="00AC13D1" w:rsidP="000342F5">
            <w:pPr>
              <w:keepLines/>
              <w:tabs>
                <w:tab w:val="left" w:pos="13041"/>
              </w:tabs>
              <w:ind w:firstLine="709"/>
              <w:rPr>
                <w:rFonts w:ascii="Garamond" w:hAnsi="Garamond"/>
                <w:sz w:val="24"/>
              </w:rPr>
            </w:pPr>
            <w:r>
              <w:rPr>
                <w:rFonts w:ascii="Garamond" w:hAnsi="Garamond"/>
                <w:sz w:val="24"/>
              </w:rPr>
              <w:t>- на основании полученного от Росфинмониторинга постановления (до 30 суток);</w:t>
            </w:r>
          </w:p>
          <w:p w14:paraId="604857FC" w14:textId="77777777" w:rsidR="0060745A" w:rsidRDefault="00AC13D1" w:rsidP="000342F5">
            <w:pPr>
              <w:keepLines/>
              <w:tabs>
                <w:tab w:val="left" w:pos="13041"/>
              </w:tabs>
              <w:ind w:firstLine="709"/>
              <w:rPr>
                <w:rFonts w:ascii="Garamond" w:hAnsi="Garamond"/>
                <w:sz w:val="24"/>
              </w:rPr>
            </w:pPr>
            <w:r>
              <w:rPr>
                <w:rFonts w:ascii="Garamond" w:hAnsi="Garamond"/>
                <w:sz w:val="24"/>
              </w:rPr>
              <w:t>- по решению суда на основании заявления Росфинмониторинга до отмены такого решения.</w:t>
            </w:r>
          </w:p>
          <w:p w14:paraId="52643C82" w14:textId="77777777" w:rsidR="0060745A" w:rsidRDefault="0060745A" w:rsidP="000342F5">
            <w:pPr>
              <w:keepLines/>
              <w:tabs>
                <w:tab w:val="left" w:pos="13041"/>
              </w:tabs>
              <w:ind w:firstLine="709"/>
              <w:rPr>
                <w:rFonts w:ascii="Garamond" w:hAnsi="Garamond"/>
                <w:sz w:val="24"/>
              </w:rPr>
            </w:pPr>
          </w:p>
        </w:tc>
        <w:tc>
          <w:tcPr>
            <w:tcW w:w="8646" w:type="dxa"/>
          </w:tcPr>
          <w:p w14:paraId="6A722F86"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Контраргумент Банка </w:t>
            </w:r>
          </w:p>
          <w:p w14:paraId="399621E3" w14:textId="77777777" w:rsidR="0060745A" w:rsidRDefault="00AC13D1" w:rsidP="000342F5">
            <w:pPr>
              <w:keepLines/>
              <w:tabs>
                <w:tab w:val="left" w:pos="13041"/>
              </w:tabs>
              <w:ind w:firstLine="709"/>
              <w:rPr>
                <w:rFonts w:ascii="Garamond" w:hAnsi="Garamond"/>
                <w:b/>
                <w:sz w:val="24"/>
              </w:rPr>
            </w:pPr>
            <w:r>
              <w:rPr>
                <w:rFonts w:ascii="Garamond" w:hAnsi="Garamond"/>
                <w:sz w:val="24"/>
              </w:rPr>
              <w:t xml:space="preserve">В соответствии с положениями ч. 3 ст. статьи 845 Гражданского Кодекса РФ (далее – ГК РФ), </w:t>
            </w:r>
            <w:r>
              <w:rPr>
                <w:rFonts w:ascii="Garamond" w:hAnsi="Garamond"/>
                <w:b/>
                <w:sz w:val="24"/>
              </w:rPr>
              <w:t>Банк имеет право</w:t>
            </w:r>
            <w:r>
              <w:rPr>
                <w:rFonts w:ascii="Garamond" w:hAnsi="Garamond"/>
                <w:sz w:val="24"/>
              </w:rPr>
              <w:t xml:space="preserve"> определять и контролировать направления использования денежных средств клиента </w:t>
            </w:r>
            <w:r>
              <w:rPr>
                <w:rFonts w:ascii="Garamond" w:hAnsi="Garamond"/>
                <w:b/>
                <w:sz w:val="24"/>
              </w:rPr>
              <w:t>и устанавливать другие ограничения его права распоряжаться денежными средствами, в случаях, предусмотренных законом или договором с клиентами.</w:t>
            </w:r>
          </w:p>
          <w:p w14:paraId="4F9EE51E"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В соответствии с положениями ч. 2 ст. 7 Закона № 115-ФЗ на Банк возложена обязанность в целях предотвращения легализации (отмывания) </w:t>
            </w:r>
            <w:hyperlink w:anchor="sub_301" w:history="1">
              <w:r>
                <w:rPr>
                  <w:rFonts w:ascii="Garamond" w:hAnsi="Garamond"/>
                  <w:color w:val="0000FF" w:themeColor="hyperlink"/>
                  <w:sz w:val="24"/>
                  <w:u w:val="single"/>
                </w:rPr>
                <w:t>доходов, полученных преступным путем</w:t>
              </w:r>
            </w:hyperlink>
            <w:r>
              <w:rPr>
                <w:rFonts w:ascii="Garamond" w:hAnsi="Garamond"/>
                <w:sz w:val="24"/>
              </w:rPr>
              <w:t>, и финансирования терроризма разрабатывать правила внутреннего контроля, назначать специальных должностных лиц, ответственных за реализацию правил внутреннего контроля, а также принимать иные внутренние организационные меры в указанных целях.</w:t>
            </w:r>
          </w:p>
          <w:p w14:paraId="1DC8A012" w14:textId="77777777" w:rsidR="0060745A" w:rsidRDefault="00AC13D1" w:rsidP="000342F5">
            <w:pPr>
              <w:keepLines/>
              <w:tabs>
                <w:tab w:val="left" w:pos="13041"/>
              </w:tabs>
              <w:ind w:firstLine="709"/>
              <w:rPr>
                <w:rFonts w:ascii="Garamond" w:hAnsi="Garamond"/>
                <w:sz w:val="24"/>
              </w:rPr>
            </w:pPr>
            <w:r>
              <w:rPr>
                <w:rFonts w:ascii="Garamond" w:hAnsi="Garamond"/>
                <w:sz w:val="24"/>
              </w:rPr>
              <w:t>В частности, Банк обязан осуществлять документальное фиксирование информации, если имеет место хотя бы одно из следующих обстоятельств:</w:t>
            </w:r>
            <w:bookmarkStart w:id="18" w:name="sub_7024"/>
          </w:p>
          <w:p w14:paraId="34B182CB" w14:textId="77777777" w:rsidR="0060745A" w:rsidRDefault="00AC13D1" w:rsidP="000342F5">
            <w:pPr>
              <w:keepLines/>
              <w:tabs>
                <w:tab w:val="left" w:pos="13041"/>
              </w:tabs>
              <w:ind w:firstLine="709"/>
              <w:rPr>
                <w:rFonts w:ascii="Garamond" w:hAnsi="Garamond"/>
                <w:sz w:val="24"/>
              </w:rPr>
            </w:pPr>
            <w:bookmarkStart w:id="19" w:name="sub_70025"/>
            <w:bookmarkEnd w:id="18"/>
            <w:r>
              <w:rPr>
                <w:rFonts w:ascii="Garamond" w:hAnsi="Garamond"/>
                <w:sz w:val="24"/>
              </w:rPr>
              <w:t>- запутанный или необычный характер сделки, не имеющей очевидного экономического смысла или очевидной законной цели;</w:t>
            </w:r>
          </w:p>
          <w:p w14:paraId="18F37EB0" w14:textId="77777777" w:rsidR="0060745A" w:rsidRDefault="00AC13D1" w:rsidP="000342F5">
            <w:pPr>
              <w:keepLines/>
              <w:tabs>
                <w:tab w:val="left" w:pos="13041"/>
              </w:tabs>
              <w:ind w:firstLine="709"/>
              <w:rPr>
                <w:rFonts w:ascii="Garamond" w:hAnsi="Garamond"/>
                <w:sz w:val="24"/>
              </w:rPr>
            </w:pPr>
            <w:bookmarkStart w:id="20" w:name="sub_7027"/>
            <w:bookmarkEnd w:id="19"/>
            <w:r>
              <w:rPr>
                <w:rFonts w:ascii="Garamond" w:hAnsi="Garamond"/>
                <w:sz w:val="24"/>
              </w:rPr>
              <w:t xml:space="preserve">- выявление неоднократного совершения операций или сделок, характер которых дает основание полагать, что целью их осуществления является уклонение от процедур </w:t>
            </w:r>
            <w:hyperlink w:anchor="sub_304" w:history="1">
              <w:r>
                <w:rPr>
                  <w:rFonts w:ascii="Garamond" w:hAnsi="Garamond"/>
                  <w:color w:val="0000FF" w:themeColor="hyperlink"/>
                  <w:sz w:val="24"/>
                  <w:u w:val="single"/>
                </w:rPr>
                <w:t>обязательного контроля</w:t>
              </w:r>
            </w:hyperlink>
            <w:r>
              <w:rPr>
                <w:rFonts w:ascii="Garamond" w:hAnsi="Garamond"/>
                <w:sz w:val="24"/>
              </w:rPr>
              <w:t>, предусмотренных настоящим Федеральным законом (</w:t>
            </w:r>
            <w:r>
              <w:rPr>
                <w:rFonts w:ascii="Garamond" w:hAnsi="Garamond"/>
                <w:sz w:val="24"/>
                <w:u w:val="single"/>
              </w:rPr>
              <w:t>например, осуществление однотипных операций с целью дробления конечной суммы таких операций)</w:t>
            </w:r>
            <w:r>
              <w:rPr>
                <w:rFonts w:ascii="Garamond" w:hAnsi="Garamond"/>
                <w:sz w:val="24"/>
              </w:rPr>
              <w:t>;</w:t>
            </w:r>
          </w:p>
          <w:p w14:paraId="504FF0B7" w14:textId="77777777" w:rsidR="0060745A" w:rsidRDefault="00AC13D1" w:rsidP="000342F5">
            <w:pPr>
              <w:keepLines/>
              <w:tabs>
                <w:tab w:val="left" w:pos="13041"/>
              </w:tabs>
              <w:ind w:firstLine="709"/>
              <w:rPr>
                <w:rFonts w:ascii="Garamond" w:hAnsi="Garamond"/>
                <w:sz w:val="24"/>
              </w:rPr>
            </w:pPr>
            <w:bookmarkStart w:id="21" w:name="sub_7028"/>
            <w:bookmarkEnd w:id="20"/>
            <w:r>
              <w:rPr>
                <w:rFonts w:ascii="Garamond" w:hAnsi="Garamond"/>
                <w:sz w:val="24"/>
              </w:rPr>
              <w:t>- иные обстоятельства, дающие основания полагать, что сделки осуществляются в целях легализации (отмывания) доходов, полученных преступным путем, или финансирования терроризма.</w:t>
            </w:r>
            <w:bookmarkEnd w:id="21"/>
          </w:p>
          <w:p w14:paraId="25D280F6" w14:textId="77777777" w:rsidR="0060745A" w:rsidRDefault="00AC13D1" w:rsidP="000342F5">
            <w:pPr>
              <w:keepLines/>
              <w:tabs>
                <w:tab w:val="left" w:pos="13041"/>
              </w:tabs>
              <w:ind w:firstLine="709"/>
              <w:rPr>
                <w:rFonts w:ascii="Garamond" w:hAnsi="Garamond"/>
                <w:sz w:val="24"/>
              </w:rPr>
            </w:pPr>
            <w:r>
              <w:rPr>
                <w:rFonts w:ascii="Garamond" w:hAnsi="Garamond"/>
                <w:b/>
                <w:sz w:val="24"/>
              </w:rPr>
              <w:t>Дополнительные критерии выявления и признаки необычных сделок</w:t>
            </w:r>
            <w:r>
              <w:rPr>
                <w:rFonts w:ascii="Garamond" w:hAnsi="Garamond"/>
                <w:sz w:val="24"/>
              </w:rPr>
              <w:t xml:space="preserve"> указаны в Приложении 2 к </w:t>
            </w:r>
            <w:hyperlink w:anchor="sub_1000" w:history="1">
              <w:r>
                <w:rPr>
                  <w:rFonts w:ascii="Garamond" w:hAnsi="Garamond"/>
                  <w:color w:val="0000FF" w:themeColor="hyperlink"/>
                  <w:sz w:val="24"/>
                  <w:u w:val="single"/>
                </w:rPr>
                <w:t>Рекомендациям</w:t>
              </w:r>
            </w:hyperlink>
            <w:r>
              <w:rPr>
                <w:rFonts w:ascii="Garamond" w:hAnsi="Garamond"/>
                <w:sz w:val="24"/>
              </w:rPr>
              <w:t xml:space="preserve"> по разработке кредитными организациями правил внутреннего контроля в целях противодействия легализации (отмыванию) доходов, полученных преступным путем, и финансированию терроризма (утверждены Письмо ЦБР от 13 июля 2005 г. № 99-Т «О методических рекомендациях по разработке кредитными организациями правил внутреннего контроля в целях противодействия легализации (отмыванию) доходов, полученных преступным путем, и финансированию терроризма»), где к ним, в частности отнесены следующие признаки:</w:t>
            </w:r>
          </w:p>
          <w:p w14:paraId="17AA2719" w14:textId="77777777" w:rsidR="0060745A" w:rsidRDefault="00AC13D1" w:rsidP="000342F5">
            <w:pPr>
              <w:keepLines/>
              <w:tabs>
                <w:tab w:val="left" w:pos="13041"/>
              </w:tabs>
              <w:ind w:firstLine="709"/>
              <w:rPr>
                <w:rFonts w:ascii="Garamond" w:hAnsi="Garamond"/>
                <w:sz w:val="24"/>
              </w:rPr>
            </w:pPr>
            <w:bookmarkStart w:id="22" w:name="sub_20101"/>
            <w:r>
              <w:rPr>
                <w:rFonts w:ascii="Garamond" w:hAnsi="Garamond"/>
                <w:sz w:val="24"/>
              </w:rPr>
              <w:t xml:space="preserve">- </w:t>
            </w:r>
            <w:r>
              <w:rPr>
                <w:rFonts w:ascii="Garamond" w:hAnsi="Garamond"/>
                <w:b/>
                <w:sz w:val="24"/>
              </w:rPr>
              <w:t xml:space="preserve">немотивированный отказ в предоставлении клиентом сведений, не предусмотренных </w:t>
            </w:r>
            <w:hyperlink r:id="rId10" w:history="1">
              <w:r>
                <w:rPr>
                  <w:rFonts w:ascii="Garamond" w:hAnsi="Garamond"/>
                  <w:b/>
                  <w:color w:val="0000FF" w:themeColor="hyperlink"/>
                  <w:sz w:val="24"/>
                  <w:u w:val="single"/>
                </w:rPr>
                <w:t>законодательством</w:t>
              </w:r>
            </w:hyperlink>
            <w:r>
              <w:rPr>
                <w:rFonts w:ascii="Garamond" w:hAnsi="Garamond"/>
                <w:b/>
                <w:sz w:val="24"/>
              </w:rPr>
              <w:t xml:space="preserve"> Российской Федерации, но запрашиваемых в соответствии со сложившейся банковской практикой</w:t>
            </w:r>
            <w:r>
              <w:rPr>
                <w:rFonts w:ascii="Garamond" w:hAnsi="Garamond"/>
                <w:sz w:val="24"/>
              </w:rPr>
              <w:t>, а также излишняя озабоченность клиента вопросами конфиденциальности в отношении осуществляемой операции.</w:t>
            </w:r>
          </w:p>
          <w:p w14:paraId="75AAB9BA"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  </w:t>
            </w:r>
            <w:r>
              <w:rPr>
                <w:rFonts w:ascii="Garamond" w:hAnsi="Garamond"/>
                <w:b/>
                <w:sz w:val="24"/>
              </w:rPr>
              <w:t>- операции клиента не имеют явного экономического смысла</w:t>
            </w:r>
            <w:r>
              <w:rPr>
                <w:rFonts w:ascii="Garamond" w:hAnsi="Garamond"/>
                <w:sz w:val="24"/>
              </w:rPr>
              <w:t>, не соответствуют характеру деятельности клиента и не имеют целью управление ликвидностью или страхование рисков;</w:t>
            </w:r>
          </w:p>
          <w:p w14:paraId="31A417FF" w14:textId="77777777" w:rsidR="0060745A" w:rsidRDefault="00AC13D1" w:rsidP="000342F5">
            <w:pPr>
              <w:keepLines/>
              <w:tabs>
                <w:tab w:val="left" w:pos="13041"/>
              </w:tabs>
              <w:ind w:firstLine="709"/>
              <w:rPr>
                <w:rFonts w:ascii="Garamond" w:hAnsi="Garamond"/>
                <w:sz w:val="24"/>
              </w:rPr>
            </w:pPr>
            <w:r>
              <w:rPr>
                <w:rFonts w:ascii="Garamond" w:hAnsi="Garamond"/>
                <w:b/>
                <w:sz w:val="24"/>
              </w:rPr>
              <w:t>-</w:t>
            </w:r>
            <w:r>
              <w:rPr>
                <w:rFonts w:ascii="Garamond" w:hAnsi="Garamond"/>
                <w:sz w:val="24"/>
              </w:rPr>
              <w:t xml:space="preserve"> сложности, возникающие у кредитной организации при проверке представляемых клиентом в соответствии с настоящими Рекомендациями и внутренними документами кредитной организации сведений, неоправданные задержки в предоставлении клиентом документов и информации, </w:t>
            </w:r>
            <w:r>
              <w:rPr>
                <w:rFonts w:ascii="Garamond" w:hAnsi="Garamond"/>
                <w:b/>
                <w:sz w:val="24"/>
              </w:rPr>
              <w:t xml:space="preserve">представление клиентом информации, которую невозможно проверить </w:t>
            </w:r>
            <w:r>
              <w:rPr>
                <w:rFonts w:ascii="Garamond" w:hAnsi="Garamond"/>
                <w:sz w:val="24"/>
              </w:rPr>
              <w:t>или данная проверка является слишком дорогостоящей.</w:t>
            </w:r>
            <w:bookmarkEnd w:id="22"/>
          </w:p>
          <w:p w14:paraId="7F395C30"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Согласно </w:t>
            </w:r>
            <w:hyperlink r:id="rId11" w:history="1">
              <w:r>
                <w:rPr>
                  <w:rFonts w:ascii="Garamond" w:hAnsi="Garamond"/>
                  <w:color w:val="0000FF" w:themeColor="hyperlink"/>
                  <w:sz w:val="24"/>
                  <w:u w:val="single"/>
                </w:rPr>
                <w:t>п. 11 ст. 7</w:t>
              </w:r>
            </w:hyperlink>
            <w:r>
              <w:rPr>
                <w:rFonts w:ascii="Garamond" w:hAnsi="Garamond"/>
                <w:sz w:val="24"/>
              </w:rPr>
              <w:t xml:space="preserve"> Закона № 115-ФЗ </w:t>
            </w:r>
            <w:r>
              <w:rPr>
                <w:rFonts w:ascii="Garamond" w:hAnsi="Garamond"/>
                <w:b/>
                <w:sz w:val="24"/>
              </w:rPr>
              <w:t>Банк вправе отказать в выполнении распоряжения клиента о совершении операции,</w:t>
            </w:r>
            <w:r>
              <w:rPr>
                <w:rFonts w:ascii="Garamond" w:hAnsi="Garamond"/>
                <w:sz w:val="24"/>
              </w:rPr>
              <w:t xml:space="preserve"> за исключением операций по зачислению денежных средств, поступивших на счет физического или юридического лица, по которой не представлены документы, необходимые для фиксирования информации в соответствии с положениями настоящего Федерального закона, а также в случае, если в результате реализации правил внутреннего контроля в целях противодействия легализации (отмыванию) доходов, полученных преступным путем, и финансированию терроризма у работников организации, осуществляющей операции с денежными средствами или иным имуществом, </w:t>
            </w:r>
            <w:r>
              <w:rPr>
                <w:rFonts w:ascii="Garamond" w:hAnsi="Garamond"/>
                <w:b/>
                <w:sz w:val="24"/>
              </w:rPr>
              <w:t>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56929360" w14:textId="77777777" w:rsidR="0060745A" w:rsidRDefault="00AC13D1" w:rsidP="000342F5">
            <w:pPr>
              <w:keepLines/>
              <w:tabs>
                <w:tab w:val="left" w:pos="13041"/>
              </w:tabs>
              <w:ind w:firstLine="709"/>
              <w:rPr>
                <w:rFonts w:ascii="Garamond" w:hAnsi="Garamond"/>
                <w:b/>
                <w:i/>
                <w:sz w:val="24"/>
              </w:rPr>
            </w:pPr>
            <w:r>
              <w:rPr>
                <w:rFonts w:ascii="Garamond" w:hAnsi="Garamond"/>
                <w:sz w:val="24"/>
              </w:rPr>
              <w:t xml:space="preserve">В соответствии с </w:t>
            </w:r>
            <w:hyperlink r:id="rId12" w:history="1">
              <w:r>
                <w:rPr>
                  <w:rFonts w:ascii="Garamond" w:hAnsi="Garamond"/>
                  <w:color w:val="0000FF" w:themeColor="hyperlink"/>
                  <w:sz w:val="24"/>
                  <w:u w:val="single"/>
                </w:rPr>
                <w:t>п. 12 ст. 7</w:t>
              </w:r>
            </w:hyperlink>
            <w:r>
              <w:rPr>
                <w:rFonts w:ascii="Garamond" w:hAnsi="Garamond"/>
                <w:sz w:val="24"/>
              </w:rPr>
              <w:t xml:space="preserve">. Закона № 115-ФЗ </w:t>
            </w:r>
            <w:r>
              <w:rPr>
                <w:rFonts w:ascii="Garamond" w:hAnsi="Garamond"/>
                <w:b/>
                <w:sz w:val="24"/>
              </w:rPr>
              <w:t>приостановление операций и отказ от выполнения операций не являются основанием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r>
              <w:rPr>
                <w:rFonts w:ascii="Garamond" w:hAnsi="Garamond"/>
                <w:b/>
                <w:i/>
                <w:sz w:val="24"/>
              </w:rPr>
              <w:t>.</w:t>
            </w:r>
          </w:p>
          <w:p w14:paraId="502CA01E" w14:textId="77777777" w:rsidR="0060745A" w:rsidRDefault="00AC13D1" w:rsidP="000342F5">
            <w:pPr>
              <w:keepLines/>
              <w:tabs>
                <w:tab w:val="left" w:pos="13041"/>
              </w:tabs>
              <w:ind w:firstLine="709"/>
              <w:rPr>
                <w:rFonts w:ascii="Garamond" w:hAnsi="Garamond"/>
                <w:sz w:val="24"/>
              </w:rPr>
            </w:pPr>
            <w:r>
              <w:rPr>
                <w:rFonts w:ascii="Garamond" w:hAnsi="Garamond"/>
                <w:sz w:val="24"/>
              </w:rPr>
              <w:t>Решение о квалификации (неквалификации) операции Клиента в качестве подозрительной кредитная организация принимает самостоятельно на основании имеющейся в ее распоряжении информации и документов, характеризующих статус и деятельность Клиента, осуществляющего операцию, а также его представителя и (или) выгодоприобретателя (при их наличии).</w:t>
            </w:r>
          </w:p>
          <w:p w14:paraId="5B077B5C" w14:textId="77777777" w:rsidR="0060745A" w:rsidRDefault="00AC13D1" w:rsidP="000342F5">
            <w:pPr>
              <w:keepLines/>
              <w:tabs>
                <w:tab w:val="left" w:pos="13041"/>
              </w:tabs>
              <w:ind w:firstLine="709"/>
              <w:rPr>
                <w:rFonts w:ascii="Garamond" w:hAnsi="Garamond"/>
                <w:b/>
                <w:sz w:val="24"/>
              </w:rPr>
            </w:pPr>
            <w:r>
              <w:rPr>
                <w:rFonts w:ascii="Garamond" w:hAnsi="Garamond"/>
                <w:sz w:val="24"/>
              </w:rPr>
              <w:lastRenderedPageBreak/>
              <w:t xml:space="preserve">Банком России в </w:t>
            </w:r>
            <w:hyperlink r:id="rId13" w:history="1">
              <w:r>
                <w:rPr>
                  <w:rFonts w:ascii="Garamond" w:hAnsi="Garamond"/>
                  <w:color w:val="0000FF" w:themeColor="hyperlink"/>
                  <w:sz w:val="24"/>
                  <w:u w:val="single"/>
                </w:rPr>
                <w:t>Письме</w:t>
              </w:r>
            </w:hyperlink>
            <w:r>
              <w:rPr>
                <w:rFonts w:ascii="Garamond" w:hAnsi="Garamond"/>
                <w:sz w:val="24"/>
              </w:rPr>
              <w:t xml:space="preserve"> от 26 декабря 2005 г. № 161-Т «Об усилении работы по предотвращению сомнительных операций кредитных организаций» даны следующие разъяснения, - к сомнительным операциям, совершаемым кредитными организациями по поручению клиентов, могут быть отнесены операции, указанные в письмах Банка России от 26 января 2005 г. №</w:t>
            </w:r>
            <w:hyperlink r:id="rId14" w:history="1">
              <w:r>
                <w:rPr>
                  <w:rFonts w:ascii="Garamond" w:hAnsi="Garamond"/>
                  <w:color w:val="0000FF" w:themeColor="hyperlink"/>
                  <w:sz w:val="24"/>
                  <w:u w:val="single"/>
                </w:rPr>
                <w:t xml:space="preserve"> 12-Т</w:t>
              </w:r>
            </w:hyperlink>
            <w:r>
              <w:rPr>
                <w:rFonts w:ascii="Garamond" w:hAnsi="Garamond"/>
                <w:sz w:val="24"/>
              </w:rPr>
              <w:t>, от 26 января 2005 г. №</w:t>
            </w:r>
            <w:hyperlink r:id="rId15" w:history="1">
              <w:r>
                <w:rPr>
                  <w:rFonts w:ascii="Garamond" w:hAnsi="Garamond"/>
                  <w:color w:val="0000FF" w:themeColor="hyperlink"/>
                  <w:sz w:val="24"/>
                  <w:u w:val="single"/>
                </w:rPr>
                <w:t xml:space="preserve"> 17-Т</w:t>
              </w:r>
            </w:hyperlink>
            <w:r>
              <w:rPr>
                <w:rFonts w:ascii="Garamond" w:hAnsi="Garamond"/>
                <w:sz w:val="24"/>
              </w:rPr>
              <w:t xml:space="preserve">, а также следующие виды операций: </w:t>
            </w:r>
            <w:r>
              <w:rPr>
                <w:rFonts w:ascii="Garamond" w:hAnsi="Garamond"/>
                <w:b/>
                <w:sz w:val="24"/>
              </w:rPr>
              <w:t>регулярные зачисления крупных сумм денежных средств от третьих лиц на банковские счета (депозиты, вклады) физических лиц с последующим снятием этих средств в наличной форме либо с последующим переводом на банковские счета (депозиты, вклады) третьих лиц в течение нескольких дней.</w:t>
            </w:r>
          </w:p>
          <w:p w14:paraId="491457CE" w14:textId="77777777" w:rsidR="0060745A" w:rsidRDefault="00AC13D1" w:rsidP="000342F5">
            <w:pPr>
              <w:keepLines/>
              <w:tabs>
                <w:tab w:val="left" w:pos="13041"/>
              </w:tabs>
              <w:ind w:firstLine="709"/>
              <w:rPr>
                <w:rFonts w:ascii="Garamond" w:hAnsi="Garamond"/>
                <w:sz w:val="24"/>
              </w:rPr>
            </w:pPr>
            <w:r>
              <w:rPr>
                <w:rFonts w:ascii="Garamond" w:hAnsi="Garamond"/>
                <w:sz w:val="24"/>
              </w:rPr>
              <w:t>Таким образом, из содержания указанных правовых норм в их системной взаимосвязи следует, что банк вправе приостановить обслуживание счета клиента, в случае совершения этим клиентом банковских операций признанных сомнительными, в смысле определенном вышеназванными письмами Банка России.</w:t>
            </w:r>
          </w:p>
          <w:p w14:paraId="2C795C71" w14:textId="77777777" w:rsidR="0060745A" w:rsidRDefault="0060745A" w:rsidP="000342F5">
            <w:pPr>
              <w:keepLines/>
              <w:tabs>
                <w:tab w:val="left" w:pos="13041"/>
              </w:tabs>
              <w:ind w:firstLine="709"/>
              <w:rPr>
                <w:rFonts w:ascii="Garamond" w:hAnsi="Garamond"/>
                <w:sz w:val="24"/>
              </w:rPr>
            </w:pPr>
          </w:p>
        </w:tc>
      </w:tr>
      <w:tr w:rsidR="0060745A" w14:paraId="5568C013" w14:textId="77777777" w:rsidTr="008F3516">
        <w:tc>
          <w:tcPr>
            <w:tcW w:w="392" w:type="dxa"/>
          </w:tcPr>
          <w:p w14:paraId="091F5DEB" w14:textId="77777777" w:rsidR="0060745A" w:rsidRDefault="0060745A" w:rsidP="000342F5">
            <w:pPr>
              <w:keepLines/>
              <w:tabs>
                <w:tab w:val="left" w:pos="13041"/>
              </w:tabs>
              <w:ind w:firstLine="709"/>
              <w:rPr>
                <w:rFonts w:ascii="Garamond" w:hAnsi="Garamond"/>
                <w:sz w:val="24"/>
              </w:rPr>
            </w:pPr>
          </w:p>
        </w:tc>
        <w:tc>
          <w:tcPr>
            <w:tcW w:w="5812" w:type="dxa"/>
          </w:tcPr>
          <w:p w14:paraId="1362ADB5"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3 (редко, т.к. у Клиентов обычно нет доказательств)</w:t>
            </w:r>
          </w:p>
          <w:p w14:paraId="4BAEA81C" w14:textId="77777777" w:rsidR="0060745A" w:rsidRDefault="00AC13D1" w:rsidP="000342F5">
            <w:pPr>
              <w:keepLines/>
              <w:tabs>
                <w:tab w:val="left" w:pos="13041"/>
              </w:tabs>
              <w:ind w:firstLine="709"/>
              <w:rPr>
                <w:rFonts w:ascii="Garamond" w:hAnsi="Garamond"/>
                <w:sz w:val="24"/>
              </w:rPr>
            </w:pPr>
            <w:r>
              <w:rPr>
                <w:rFonts w:ascii="Garamond" w:hAnsi="Garamond"/>
                <w:sz w:val="24"/>
              </w:rPr>
              <w:t>Банк отказывается принимать платежные поручения Клиента на бумажном носителе и осуществлять перевод денежных средств, о чем свидетельствует штамп Банка «В проведении операции отказано»</w:t>
            </w:r>
          </w:p>
        </w:tc>
        <w:tc>
          <w:tcPr>
            <w:tcW w:w="8646" w:type="dxa"/>
          </w:tcPr>
          <w:p w14:paraId="06740C39" w14:textId="77777777" w:rsidR="0060745A" w:rsidRDefault="00AC13D1" w:rsidP="000342F5">
            <w:pPr>
              <w:keepLines/>
              <w:tabs>
                <w:tab w:val="left" w:pos="13041"/>
              </w:tabs>
              <w:ind w:firstLine="709"/>
              <w:rPr>
                <w:rFonts w:ascii="Garamond" w:hAnsi="Garamond"/>
                <w:sz w:val="24"/>
              </w:rPr>
            </w:pPr>
            <w:r>
              <w:rPr>
                <w:rFonts w:ascii="Garamond" w:hAnsi="Garamond"/>
                <w:sz w:val="24"/>
              </w:rPr>
              <w:t>Подписав заявление на оформление международной банковской карты ПАО «Промсвязьбанк» Истец присоединился, в том числе, к действующей редакции Правил.</w:t>
            </w:r>
          </w:p>
          <w:p w14:paraId="2D059637" w14:textId="77777777" w:rsidR="0060745A" w:rsidRDefault="00AC13D1" w:rsidP="000342F5">
            <w:pPr>
              <w:keepLines/>
              <w:tabs>
                <w:tab w:val="left" w:pos="13041"/>
              </w:tabs>
              <w:ind w:firstLine="709"/>
              <w:rPr>
                <w:rFonts w:ascii="Garamond" w:hAnsi="Garamond"/>
                <w:sz w:val="24"/>
              </w:rPr>
            </w:pPr>
            <w:r>
              <w:rPr>
                <w:rFonts w:ascii="Garamond" w:hAnsi="Garamond"/>
                <w:sz w:val="24"/>
              </w:rPr>
              <w:t>В соответствии с пунктом 2.5 Правил, Банк осуществляет операции по счетам клиентов в соответствии с действующим законодательством Российской Федерации, нормативными актами Банка России, установленными в соответствии с ними банковскими правилами и применяемыми в банковской практике обычаями делового оборота, в том числе с применяемыми в международной практике при расчетах в иностранной валюте, правилами платежных систем, а также условиями Правил.</w:t>
            </w:r>
          </w:p>
          <w:p w14:paraId="4A60759A" w14:textId="77777777" w:rsidR="0060745A" w:rsidRDefault="00AC13D1" w:rsidP="000342F5">
            <w:pPr>
              <w:keepLines/>
              <w:tabs>
                <w:tab w:val="left" w:pos="13041"/>
              </w:tabs>
              <w:ind w:firstLine="709"/>
              <w:rPr>
                <w:rFonts w:ascii="Garamond" w:hAnsi="Garamond"/>
                <w:b/>
                <w:sz w:val="24"/>
              </w:rPr>
            </w:pPr>
            <w:r>
              <w:rPr>
                <w:rFonts w:ascii="Garamond" w:hAnsi="Garamond"/>
                <w:b/>
                <w:sz w:val="24"/>
              </w:rPr>
              <w:t>В соответствии с пунктом 5.2.5 Правил Истец обязался не совершать и не допускать совершение операций по счету, связанных с осуществлением предпринимательской деятельности и нарушением действующего законодательства Российской Федерации.</w:t>
            </w:r>
          </w:p>
          <w:p w14:paraId="718C6291"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соответствии с пунктом 5.3.7 Правил Банк вправе отказывать клиентам в проведении операций по счету на основании поручения, а также </w:t>
            </w:r>
            <w:r>
              <w:rPr>
                <w:rFonts w:ascii="Garamond" w:hAnsi="Garamond"/>
                <w:b/>
                <w:sz w:val="24"/>
              </w:rPr>
              <w:t>блокировать действие банковской карты</w:t>
            </w:r>
            <w:r>
              <w:rPr>
                <w:rFonts w:ascii="Garamond" w:hAnsi="Garamond"/>
                <w:sz w:val="24"/>
              </w:rPr>
              <w:t xml:space="preserve"> без уведомления клиента, если у Банка возникли подозрения, что операция, проводимая на основании поручения, связана с ведением клиентами предпринимательской деятельности.</w:t>
            </w:r>
          </w:p>
          <w:p w14:paraId="31AE5BC6"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Согласно ст. 854 Гражданского кодекса Российской Федерации списание денежных средств со счета осуществляется банком на основании распоряжения клиента.</w:t>
            </w:r>
          </w:p>
          <w:p w14:paraId="09038197" w14:textId="77777777" w:rsidR="0060745A" w:rsidRDefault="00AC13D1" w:rsidP="000342F5">
            <w:pPr>
              <w:keepLines/>
              <w:tabs>
                <w:tab w:val="left" w:pos="13041"/>
              </w:tabs>
              <w:ind w:firstLine="709"/>
              <w:rPr>
                <w:rFonts w:ascii="Garamond" w:hAnsi="Garamond"/>
                <w:sz w:val="24"/>
                <w:u w:val="single"/>
              </w:rPr>
            </w:pPr>
            <w:r>
              <w:rPr>
                <w:rFonts w:ascii="Garamond" w:hAnsi="Garamond"/>
                <w:sz w:val="24"/>
              </w:rPr>
              <w:t xml:space="preserve">Согласно  ст. 8 Федерального закона от 27.06.2011 № 161-ФЗ «О национальной платежной системе» распоряжение клиента должно содержать информацию, позволяющую осуществить перевод денежных средств </w:t>
            </w:r>
            <w:r>
              <w:rPr>
                <w:rFonts w:ascii="Garamond" w:hAnsi="Garamond"/>
                <w:sz w:val="24"/>
                <w:u w:val="single"/>
              </w:rPr>
              <w:t>в рамках применяемых форм безналичных расчетов.</w:t>
            </w:r>
          </w:p>
          <w:p w14:paraId="668F3C58" w14:textId="77777777" w:rsidR="0060745A" w:rsidRDefault="00AC13D1" w:rsidP="000342F5">
            <w:pPr>
              <w:keepLines/>
              <w:tabs>
                <w:tab w:val="left" w:pos="13041"/>
              </w:tabs>
              <w:ind w:firstLine="709"/>
              <w:rPr>
                <w:rFonts w:ascii="Garamond" w:hAnsi="Garamond"/>
                <w:sz w:val="24"/>
                <w:u w:val="single"/>
              </w:rPr>
            </w:pPr>
            <w:r>
              <w:rPr>
                <w:rFonts w:ascii="Garamond" w:hAnsi="Garamond"/>
                <w:sz w:val="24"/>
              </w:rPr>
              <w:t xml:space="preserve">В соответствии с  гл. 1 «Положения о правилах осуществления перевода денежных средств» (утв. Банком России 19.06.2012 № 383-П) (далее - Положение) перевод денежных средств осуществляется банками по распоряжениям клиентов, взыскателей средств, банков (далее - отправители распоряжений) в электронном виде, в том числе с использованием электронных средств платежа, </w:t>
            </w:r>
            <w:r>
              <w:rPr>
                <w:rFonts w:ascii="Garamond" w:hAnsi="Garamond"/>
                <w:sz w:val="24"/>
                <w:u w:val="single"/>
              </w:rPr>
              <w:t>или на бумажных носителях.</w:t>
            </w:r>
          </w:p>
          <w:p w14:paraId="200AE88B"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Перечень и описание реквизитов расчетных документов (платежного поручения, инкассового поручения, платежного требования, платежного ордера) приведены в </w:t>
            </w:r>
            <w:hyperlink r:id="rId16" w:history="1">
              <w:r>
                <w:rPr>
                  <w:rFonts w:ascii="Garamond" w:hAnsi="Garamond"/>
                  <w:color w:val="0000FF" w:themeColor="hyperlink"/>
                  <w:sz w:val="24"/>
                  <w:u w:val="single"/>
                </w:rPr>
                <w:t>приложениях 1</w:t>
              </w:r>
            </w:hyperlink>
            <w:r>
              <w:rPr>
                <w:rFonts w:ascii="Garamond" w:hAnsi="Garamond"/>
                <w:sz w:val="24"/>
              </w:rPr>
              <w:t xml:space="preserve"> и </w:t>
            </w:r>
            <w:hyperlink r:id="rId17" w:history="1">
              <w:r>
                <w:rPr>
                  <w:rFonts w:ascii="Garamond" w:hAnsi="Garamond"/>
                  <w:color w:val="0000FF" w:themeColor="hyperlink"/>
                  <w:sz w:val="24"/>
                  <w:u w:val="single"/>
                </w:rPr>
                <w:t>8</w:t>
              </w:r>
            </w:hyperlink>
            <w:r>
              <w:rPr>
                <w:rFonts w:ascii="Garamond" w:hAnsi="Garamond"/>
                <w:sz w:val="24"/>
              </w:rPr>
              <w:t xml:space="preserve"> Положения. Данные распоряжения применяются в рамках форм безналичных расчетов, предусмотренных </w:t>
            </w:r>
            <w:hyperlink r:id="rId18" w:history="1">
              <w:r>
                <w:rPr>
                  <w:rFonts w:ascii="Garamond" w:hAnsi="Garamond"/>
                  <w:color w:val="0000FF" w:themeColor="hyperlink"/>
                  <w:sz w:val="24"/>
                  <w:u w:val="single"/>
                </w:rPr>
                <w:t>пунктом 1.1</w:t>
              </w:r>
            </w:hyperlink>
            <w:r>
              <w:rPr>
                <w:rFonts w:ascii="Garamond" w:hAnsi="Garamond"/>
                <w:sz w:val="24"/>
              </w:rPr>
              <w:t xml:space="preserve"> Положения (п. 1.10 Положения). Формы платежного поручения, инкассового поручения, платежного требования, платежного ордера на бумажных носителях приведены в </w:t>
            </w:r>
            <w:hyperlink r:id="rId19" w:history="1">
              <w:r>
                <w:rPr>
                  <w:rFonts w:ascii="Garamond" w:hAnsi="Garamond"/>
                  <w:color w:val="0000FF" w:themeColor="hyperlink"/>
                  <w:sz w:val="24"/>
                  <w:u w:val="single"/>
                </w:rPr>
                <w:t>приложениях 2</w:t>
              </w:r>
            </w:hyperlink>
            <w:r>
              <w:rPr>
                <w:rFonts w:ascii="Garamond" w:hAnsi="Garamond"/>
                <w:sz w:val="24"/>
              </w:rPr>
              <w:t xml:space="preserve">, </w:t>
            </w:r>
            <w:hyperlink r:id="rId20" w:history="1">
              <w:r>
                <w:rPr>
                  <w:rFonts w:ascii="Garamond" w:hAnsi="Garamond"/>
                  <w:color w:val="0000FF" w:themeColor="hyperlink"/>
                  <w:sz w:val="24"/>
                  <w:u w:val="single"/>
                </w:rPr>
                <w:t>4</w:t>
              </w:r>
            </w:hyperlink>
            <w:r>
              <w:rPr>
                <w:rFonts w:ascii="Garamond" w:hAnsi="Garamond"/>
                <w:sz w:val="24"/>
              </w:rPr>
              <w:t xml:space="preserve">, </w:t>
            </w:r>
            <w:hyperlink r:id="rId21" w:history="1">
              <w:r>
                <w:rPr>
                  <w:rFonts w:ascii="Garamond" w:hAnsi="Garamond"/>
                  <w:color w:val="0000FF" w:themeColor="hyperlink"/>
                  <w:sz w:val="24"/>
                  <w:u w:val="single"/>
                </w:rPr>
                <w:t>6</w:t>
              </w:r>
            </w:hyperlink>
            <w:r>
              <w:rPr>
                <w:rFonts w:ascii="Garamond" w:hAnsi="Garamond"/>
                <w:sz w:val="24"/>
              </w:rPr>
              <w:t xml:space="preserve"> и </w:t>
            </w:r>
            <w:hyperlink r:id="rId22" w:history="1">
              <w:r>
                <w:rPr>
                  <w:rFonts w:ascii="Garamond" w:hAnsi="Garamond"/>
                  <w:color w:val="0000FF" w:themeColor="hyperlink"/>
                  <w:sz w:val="24"/>
                  <w:u w:val="single"/>
                </w:rPr>
                <w:t>9</w:t>
              </w:r>
            </w:hyperlink>
            <w:r>
              <w:rPr>
                <w:rFonts w:ascii="Garamond" w:hAnsi="Garamond"/>
                <w:sz w:val="24"/>
              </w:rPr>
              <w:t xml:space="preserve"> к Положению. В поданных же от имени Истца обращениях указанные формы не соблюдаются. </w:t>
            </w:r>
          </w:p>
          <w:p w14:paraId="5D87D78A"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Распоряжение клиента на совершение операции, не относящееся к расчетным документам, может быть составлено клиентом по форме и с указанием реквизитов, установленных банком (п. 1.11 Положения). В соответствии с Правилами приема к исполнению, исполнения, отзыва, возврата (аннулирования) распоряжений о переводе денежных средств в валюте Российской Федерации на территории Российской Федерации (далее – Правила), утвержденными Банком в соответствии с п.1.8 Положения и опубликованными на официальном сайте Банка, распоряжением на осуществление перевода денежных средств может являться расчетный документ, либо документ, составленный по форме, установленной либо согласованной (в том числе в договоре) с Банком. Заключенным с Истцом договором о выпуске и обслуживании международной банковской карты, на основании которого открыт банковский счет, Правилами, иными внутренними документами Банка не предусмотрена форма распоряжения, которой соответствует поступившие от имени Истца обращения.</w:t>
            </w:r>
          </w:p>
          <w:p w14:paraId="3F64A811"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Таким образом, поданное от имени Истца </w:t>
            </w:r>
            <w:r>
              <w:rPr>
                <w:rFonts w:ascii="Garamond" w:hAnsi="Garamond"/>
                <w:sz w:val="24"/>
                <w:u w:val="single"/>
              </w:rPr>
              <w:t>обращение в соответствии с п. 1.10-1.11</w:t>
            </w:r>
            <w:r>
              <w:rPr>
                <w:rFonts w:ascii="Garamond" w:hAnsi="Garamond"/>
                <w:sz w:val="24"/>
              </w:rPr>
              <w:t xml:space="preserve"> «Положения о правилах осуществления перевода денежных средств» (утв. Банком России 19.06.2012 № 383-П) не является распоряжением на осуществление денежных средств и не могло быть принято к исполнению, о чём клиенту было сообщено при подаче документа, однако Клиент отказался от составления необходимого расчётного документа. В связи с этим операционным работником Банка по каждому факту обращения были составлены соответствующие пояснительные. </w:t>
            </w:r>
          </w:p>
          <w:p w14:paraId="13907356"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Помимо указанного выше, необходимо учитывать следующее. Согласно п. 2.1. Положения процедуры приема к исполнению распоряжений включают: </w:t>
            </w:r>
            <w:r>
              <w:rPr>
                <w:rFonts w:ascii="Garamond" w:hAnsi="Garamond"/>
                <w:b/>
                <w:sz w:val="24"/>
              </w:rPr>
              <w:t>удостоверение права распоряжения денежными средствами</w:t>
            </w:r>
            <w:r>
              <w:rPr>
                <w:rFonts w:ascii="Garamond" w:hAnsi="Garamond"/>
                <w:sz w:val="24"/>
              </w:rPr>
              <w:t xml:space="preserve"> (удостоверение права использования электронного средства платежа); контроль целостности распоряжений; структурный контроль распоряжений; контроль значений реквизитов распоряжений; контроль достаточности денежных средств.</w:t>
            </w:r>
          </w:p>
          <w:p w14:paraId="27A577F2" w14:textId="77777777" w:rsidR="0060745A" w:rsidRDefault="00AC13D1" w:rsidP="000342F5">
            <w:pPr>
              <w:keepLines/>
              <w:tabs>
                <w:tab w:val="left" w:pos="13041"/>
              </w:tabs>
              <w:ind w:firstLine="709"/>
              <w:rPr>
                <w:rFonts w:ascii="Garamond" w:hAnsi="Garamond"/>
                <w:sz w:val="24"/>
              </w:rPr>
            </w:pPr>
            <w:r>
              <w:rPr>
                <w:rFonts w:ascii="Garamond" w:hAnsi="Garamond"/>
                <w:b/>
                <w:sz w:val="24"/>
              </w:rPr>
              <w:lastRenderedPageBreak/>
              <w:t>В соответствии с п. 2.3 Положения удостоверение права распоряжения денежными средствами при приеме к исполнению распоряжения</w:t>
            </w:r>
            <w:r>
              <w:rPr>
                <w:rFonts w:ascii="Garamond" w:hAnsi="Garamond"/>
                <w:sz w:val="24"/>
              </w:rPr>
              <w:t xml:space="preserve"> на бумажном носителе, за исключением распоряжения физического лица об осуществлении перевода денежных средств без открытия банковского счета на бумажном носителе, осуществляется банком </w:t>
            </w:r>
            <w:r>
              <w:rPr>
                <w:rFonts w:ascii="Garamond" w:hAnsi="Garamond"/>
                <w:b/>
                <w:sz w:val="24"/>
                <w:u w:val="single"/>
              </w:rPr>
              <w:t>посредством проверки наличия и соответствия собственноручной подписи (собственноручных подписей) и оттиска печати (при наличии) образцам, заявленным банку в карточке с образцами подписей и оттиска печати (далее - Карточка).</w:t>
            </w:r>
            <w:r>
              <w:rPr>
                <w:rFonts w:ascii="Garamond" w:hAnsi="Garamond"/>
                <w:sz w:val="24"/>
              </w:rPr>
              <w:t xml:space="preserve"> Карточки к счетам, указанным в поступивших от Клиента обращениях, в Банк не представлены. </w:t>
            </w:r>
          </w:p>
          <w:p w14:paraId="11F74041"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связи с изложенным, у Банка отсутствует возможность приема к исполнению расчетных документов к счетам, указанным в обращении, составленных  на бумажном носителе, до представления в Банк надлежащим образом оформленной Карточки. </w:t>
            </w:r>
          </w:p>
        </w:tc>
      </w:tr>
    </w:tbl>
    <w:p w14:paraId="2E9D772A" w14:textId="77777777" w:rsidR="0060745A" w:rsidRDefault="0060745A" w:rsidP="000342F5">
      <w:pPr>
        <w:keepLines/>
        <w:tabs>
          <w:tab w:val="left" w:pos="13041"/>
        </w:tabs>
        <w:ind w:firstLine="709"/>
        <w:rPr>
          <w:rFonts w:ascii="Garamond" w:hAnsi="Garamond"/>
          <w:sz w:val="24"/>
        </w:rPr>
      </w:pPr>
    </w:p>
    <w:p w14:paraId="69F14D10" w14:textId="0653FBEE" w:rsidR="0060745A" w:rsidRDefault="00AC13D1" w:rsidP="000342F5">
      <w:pPr>
        <w:keepLines/>
        <w:tabs>
          <w:tab w:val="left" w:pos="13041"/>
        </w:tabs>
        <w:ind w:firstLine="709"/>
        <w:rPr>
          <w:rFonts w:ascii="Garamond" w:hAnsi="Garamond"/>
          <w:b/>
          <w:sz w:val="24"/>
        </w:rPr>
      </w:pPr>
      <w:r>
        <w:rPr>
          <w:rFonts w:ascii="Garamond" w:hAnsi="Garamond"/>
          <w:b/>
          <w:sz w:val="24"/>
        </w:rPr>
        <w:t>2.4.</w:t>
      </w:r>
      <w:r w:rsidR="00015F4D">
        <w:rPr>
          <w:rFonts w:ascii="Garamond" w:hAnsi="Garamond"/>
          <w:b/>
          <w:sz w:val="24"/>
        </w:rPr>
        <w:t>1.6</w:t>
      </w:r>
      <w:r>
        <w:rPr>
          <w:rFonts w:ascii="Garamond" w:hAnsi="Garamond"/>
          <w:b/>
          <w:sz w:val="24"/>
        </w:rPr>
        <w:t>. Дополнительные аргументы:</w:t>
      </w:r>
    </w:p>
    <w:p w14:paraId="6926519A" w14:textId="77777777" w:rsidR="0060745A" w:rsidRDefault="00AC13D1" w:rsidP="000342F5">
      <w:pPr>
        <w:keepLines/>
        <w:tabs>
          <w:tab w:val="left" w:pos="13041"/>
        </w:tabs>
        <w:ind w:firstLine="709"/>
        <w:rPr>
          <w:rFonts w:ascii="Garamond" w:hAnsi="Garamond"/>
          <w:b/>
          <w:sz w:val="24"/>
        </w:rPr>
      </w:pPr>
      <w:r>
        <w:rPr>
          <w:rFonts w:ascii="Garamond" w:hAnsi="Garamond"/>
          <w:sz w:val="24"/>
        </w:rPr>
        <w:t>Необходимо учитывать, что в соответствии с действующим законодательством договор на выпуск банковской карты не является публичным и Банк не обязан выпускать банковскую карту любому обратившемуся в Банк лицу.</w:t>
      </w:r>
    </w:p>
    <w:p w14:paraId="7E156545"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соответствии с </w:t>
      </w:r>
      <w:hyperlink r:id="rId23" w:history="1">
        <w:r>
          <w:rPr>
            <w:rFonts w:ascii="Garamond" w:hAnsi="Garamond"/>
            <w:color w:val="0000FF" w:themeColor="hyperlink"/>
            <w:sz w:val="24"/>
            <w:u w:val="single"/>
          </w:rPr>
          <w:t>п. 1.10</w:t>
        </w:r>
      </w:hyperlink>
      <w:r>
        <w:rPr>
          <w:rFonts w:ascii="Garamond" w:hAnsi="Garamond"/>
          <w:sz w:val="24"/>
        </w:rPr>
        <w:t xml:space="preserve"> Положения Банка России от 24 декабря 2004 г. № 266-П «Об эмиссии платежных карт и об операциях, совершаемых с их использованием», выпуск, а также распространение платежных карт осуществляется кредитными организациями на основании внутрибанковских правил, разработанных кредитной организацией в соответствии с законодательством РФ, в том числе вышеуказанным </w:t>
      </w:r>
      <w:hyperlink r:id="rId24" w:history="1">
        <w:r>
          <w:rPr>
            <w:rFonts w:ascii="Garamond" w:hAnsi="Garamond"/>
            <w:color w:val="0000FF" w:themeColor="hyperlink"/>
            <w:sz w:val="24"/>
            <w:u w:val="single"/>
          </w:rPr>
          <w:t>Положением</w:t>
        </w:r>
      </w:hyperlink>
      <w:r>
        <w:rPr>
          <w:rFonts w:ascii="Garamond" w:hAnsi="Garamond"/>
          <w:sz w:val="24"/>
        </w:rPr>
        <w:t>, иными нормативными актами Банка России и правилами участников расчетов, содержащими их права, обязанности и порядок проведения расчетов между ними.</w:t>
      </w:r>
    </w:p>
    <w:p w14:paraId="15DB1097" w14:textId="77777777" w:rsidR="0060745A" w:rsidRDefault="00AC13D1" w:rsidP="000342F5">
      <w:pPr>
        <w:keepLines/>
        <w:tabs>
          <w:tab w:val="left" w:pos="13041"/>
        </w:tabs>
        <w:ind w:firstLine="709"/>
        <w:rPr>
          <w:rFonts w:ascii="Garamond" w:hAnsi="Garamond"/>
          <w:sz w:val="24"/>
        </w:rPr>
      </w:pPr>
      <w:r>
        <w:rPr>
          <w:rFonts w:ascii="Garamond" w:hAnsi="Garamond"/>
          <w:sz w:val="24"/>
        </w:rPr>
        <w:t>В соответствии с Правилами, банковская карта является собственностью Банка, который имеет право отказать клиенту в выпуске банковской карты или ее замене, ограничивать количество банковских карт, выпускаемых на имя одного клиента, а в случаях, предусмотренных Правилами, приостанавливать или прекращать действие банковской карты (п. 1.11.).</w:t>
      </w:r>
    </w:p>
    <w:p w14:paraId="10182289"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Письме Банка России от 27.04.2007 г. № 60-Т «Об особенностях обслуживания кредитными организациями клиентов с использованием технологии дистанционного доступа к банковскому счету клиента (включая интернет – банкинг) прямо указано, что кредитным организациям рекомендуется после предварительного предупреждения отказывать клиентам в приеме от них распоряжений на проведение операции по банковскому счету (вкладу), подписанных аналогом собственноручной подписи, в случае выявления сомнительных операций клиентов. </w:t>
      </w:r>
    </w:p>
    <w:p w14:paraId="08F1A5A9"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Необходимо также учитывать позицию Банка России, данную им в Письме Банка России от 30.07.2010 № 12-1-5/1438 «О порядке применения отдельных положений Федерального закона «О противодействии легализации (отмыванию) доходов, полученных преступным путем, и финансированию терроризма», в соответствии с которой в целях минимизации репутационных, правовых и иных рисков, возникающих в деятельности кредитных организаций в связи с совершением их клиентами подозрительных (необычных) операций, кредитные организации вправе предпринимать любые, не запрещенные действующим законодательством Российской Федерации меры, в том числе, предусмотренные правилами внутреннего контроля кредитной организации.</w:t>
      </w:r>
    </w:p>
    <w:p w14:paraId="396CE73D" w14:textId="01F4F0F1" w:rsidR="0060745A" w:rsidRDefault="00AC13D1" w:rsidP="000342F5">
      <w:pPr>
        <w:keepLines/>
        <w:tabs>
          <w:tab w:val="left" w:pos="13041"/>
        </w:tabs>
        <w:ind w:firstLine="709"/>
        <w:rPr>
          <w:rFonts w:ascii="Garamond" w:hAnsi="Garamond"/>
          <w:sz w:val="24"/>
        </w:rPr>
      </w:pPr>
      <w:r>
        <w:rPr>
          <w:rFonts w:ascii="Garamond" w:hAnsi="Garamond"/>
          <w:b/>
          <w:sz w:val="24"/>
        </w:rPr>
        <w:t>2.4.</w:t>
      </w:r>
      <w:r w:rsidR="00015F4D">
        <w:rPr>
          <w:rFonts w:ascii="Garamond" w:hAnsi="Garamond"/>
          <w:b/>
          <w:sz w:val="24"/>
        </w:rPr>
        <w:t>1.7</w:t>
      </w:r>
      <w:r>
        <w:rPr>
          <w:rFonts w:ascii="Garamond" w:hAnsi="Garamond"/>
          <w:b/>
          <w:sz w:val="24"/>
        </w:rPr>
        <w:t>. В случае компрометации карты</w:t>
      </w:r>
      <w:r>
        <w:rPr>
          <w:rFonts w:ascii="Garamond" w:hAnsi="Garamond"/>
          <w:sz w:val="24"/>
        </w:rPr>
        <w:t xml:space="preserve"> (если у Банка есть записи с камер видеонаблюдения и очевидно, что карта находится не во владении клиента Банка).</w:t>
      </w:r>
    </w:p>
    <w:p w14:paraId="21EFD465" w14:textId="77777777" w:rsidR="0060745A" w:rsidRDefault="00AC13D1" w:rsidP="000342F5">
      <w:pPr>
        <w:keepLines/>
        <w:tabs>
          <w:tab w:val="left" w:pos="13041"/>
        </w:tabs>
        <w:ind w:firstLine="709"/>
        <w:rPr>
          <w:rFonts w:ascii="Garamond" w:hAnsi="Garamond"/>
          <w:sz w:val="24"/>
        </w:rPr>
      </w:pPr>
      <w:r>
        <w:rPr>
          <w:rFonts w:ascii="Garamond" w:hAnsi="Garamond"/>
          <w:sz w:val="24"/>
        </w:rPr>
        <w:t>Разблокирование банковских карт Истца не возможно  в соответствии с  действующим законодательством и положениями заключённого между Банком и Истцом договора. Блокировка банковских карт было осуществлена в связи с проведением Клиентом сомнительных операций.</w:t>
      </w:r>
    </w:p>
    <w:p w14:paraId="08B3FA3D"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тоже время сотрудниками Банка была осуществлена проверка фактического наличия заблокированных карт у Клиента. Были проанализированы записи камер наружного наблюдения, установленные в банкоматах, с целью выяснения, кем используются карты. По результатам проведённой проверки было выявлено, что карты выбыли из владения Клиента и находятся у третьего лица. </w:t>
      </w:r>
    </w:p>
    <w:p w14:paraId="7B93BDF0"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Согласно ст.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r:id="rId25" w:history="1">
        <w:r>
          <w:rPr>
            <w:rFonts w:ascii="Garamond" w:hAnsi="Garamond"/>
            <w:color w:val="0000FF" w:themeColor="hyperlink"/>
            <w:sz w:val="24"/>
            <w:u w:val="single"/>
          </w:rPr>
          <w:t>обычаями делового оборота</w:t>
        </w:r>
      </w:hyperlink>
      <w:r>
        <w:rPr>
          <w:rFonts w:ascii="Garamond" w:hAnsi="Garamond"/>
          <w:sz w:val="24"/>
        </w:rPr>
        <w:t xml:space="preserve"> или иными обычно предъявляемыми требованиями. </w:t>
      </w:r>
    </w:p>
    <w:p w14:paraId="6DEAA0D6" w14:textId="77777777" w:rsidR="0060745A" w:rsidRDefault="00AC13D1" w:rsidP="000342F5">
      <w:pPr>
        <w:keepLines/>
        <w:tabs>
          <w:tab w:val="left" w:pos="13041"/>
        </w:tabs>
        <w:ind w:firstLine="709"/>
        <w:rPr>
          <w:rFonts w:ascii="Garamond" w:hAnsi="Garamond"/>
          <w:sz w:val="24"/>
        </w:rPr>
      </w:pPr>
      <w:r>
        <w:rPr>
          <w:rFonts w:ascii="Garamond" w:hAnsi="Garamond"/>
          <w:sz w:val="24"/>
        </w:rPr>
        <w:t>Односторонний отказ от исполнения обязательства и одностороннее изменение его условий не допускаются.</w:t>
      </w:r>
    </w:p>
    <w:p w14:paraId="5D292D4C" w14:textId="77777777" w:rsidR="0060745A" w:rsidRDefault="00AC13D1" w:rsidP="000342F5">
      <w:pPr>
        <w:keepLines/>
        <w:tabs>
          <w:tab w:val="left" w:pos="13041"/>
        </w:tabs>
        <w:ind w:firstLine="709"/>
        <w:rPr>
          <w:rFonts w:ascii="Garamond" w:hAnsi="Garamond"/>
          <w:sz w:val="24"/>
        </w:rPr>
      </w:pPr>
      <w:r>
        <w:rPr>
          <w:rFonts w:ascii="Garamond" w:hAnsi="Garamond"/>
          <w:sz w:val="24"/>
        </w:rPr>
        <w:t>При заключении договора Истец обязался сохранять в секрете ПИН-код (реквизиты банковской карты любого вида, одноразовые персональные коды – при использовании технологии защиты платежей в сети Интернет 3</w:t>
      </w:r>
      <w:r>
        <w:rPr>
          <w:rFonts w:ascii="Garamond" w:hAnsi="Garamond"/>
          <w:sz w:val="24"/>
          <w:lang w:val="en-US"/>
        </w:rPr>
        <w:t>D</w:t>
      </w:r>
      <w:r>
        <w:rPr>
          <w:rFonts w:ascii="Garamond" w:hAnsi="Garamond"/>
          <w:sz w:val="24"/>
        </w:rPr>
        <w:t>-</w:t>
      </w:r>
      <w:r>
        <w:rPr>
          <w:rFonts w:ascii="Garamond" w:hAnsi="Garamond"/>
          <w:sz w:val="24"/>
          <w:lang w:val="en-US"/>
        </w:rPr>
        <w:t>secure</w:t>
      </w:r>
      <w:r>
        <w:rPr>
          <w:rFonts w:ascii="Garamond" w:hAnsi="Garamond"/>
          <w:sz w:val="24"/>
        </w:rPr>
        <w:t>), принимать все меры по предотвращению утраты Банковской карты, ПИН-кода, иной вышеуказанной конфиденциальной информации, доступа к таким сведениям третьих лиц и их несанкционированного использования (п. 5.2.13 Правил).</w:t>
      </w:r>
    </w:p>
    <w:p w14:paraId="0FBBAAAF" w14:textId="77777777" w:rsidR="0060745A" w:rsidRDefault="00AC13D1" w:rsidP="000342F5">
      <w:pPr>
        <w:keepLines/>
        <w:tabs>
          <w:tab w:val="left" w:pos="13041"/>
        </w:tabs>
        <w:ind w:firstLine="709"/>
        <w:rPr>
          <w:rFonts w:ascii="Garamond" w:hAnsi="Garamond"/>
          <w:sz w:val="24"/>
        </w:rPr>
      </w:pPr>
      <w:r>
        <w:rPr>
          <w:rFonts w:ascii="Garamond" w:hAnsi="Garamond"/>
          <w:sz w:val="24"/>
        </w:rPr>
        <w:t>Разделом 3.3 Правил предписано держателю хранить карту в безопасном месте, не позволять уносить карту из поля зрения и оставлять ее в месте, где кто-то сможет ее взять и скопировать номер карты, магнитную полосу и образец подписи.</w:t>
      </w:r>
    </w:p>
    <w:p w14:paraId="2D8FA888" w14:textId="77777777" w:rsidR="0060745A" w:rsidRDefault="00AC13D1" w:rsidP="000342F5">
      <w:pPr>
        <w:keepLines/>
        <w:tabs>
          <w:tab w:val="left" w:pos="13041"/>
        </w:tabs>
        <w:ind w:firstLine="709"/>
        <w:rPr>
          <w:rFonts w:ascii="Garamond" w:hAnsi="Garamond"/>
          <w:sz w:val="24"/>
        </w:rPr>
      </w:pPr>
      <w:r>
        <w:rPr>
          <w:rFonts w:ascii="Garamond" w:hAnsi="Garamond"/>
          <w:sz w:val="24"/>
        </w:rPr>
        <w:t>Таким образом, до сведения Истца была доведена необходимая и достоверная информация о финансовой услуге с использованием банковской карты и Истец был согласен с ее использованием на условиях, предусмотренных договором.</w:t>
      </w:r>
    </w:p>
    <w:p w14:paraId="7B4142A4" w14:textId="77777777" w:rsidR="0060745A" w:rsidRDefault="00AC13D1" w:rsidP="000342F5">
      <w:pPr>
        <w:keepLines/>
        <w:tabs>
          <w:tab w:val="left" w:pos="13041"/>
        </w:tabs>
        <w:ind w:firstLine="709"/>
        <w:rPr>
          <w:rFonts w:ascii="Garamond" w:hAnsi="Garamond"/>
          <w:sz w:val="24"/>
        </w:rPr>
      </w:pPr>
      <w:r>
        <w:rPr>
          <w:rFonts w:ascii="Garamond" w:hAnsi="Garamond"/>
          <w:sz w:val="24"/>
        </w:rPr>
        <w:t>П. 9 ст. 9 Федерального закона от 27.06.2011 № 161-ФЗ «О национальной платежной системе» использование клиентом электронного средства платежа может быть приостановлено или прекращено оператором по переводу денежных средств на основании полученного от клиента уведомления или по инициативе оператора по переводу денежных средств при нарушении клиентом порядка использования электронного средства платежа в соответствии с договором.</w:t>
      </w:r>
    </w:p>
    <w:p w14:paraId="11A69A99" w14:textId="77777777" w:rsidR="0060745A" w:rsidRDefault="00AC13D1" w:rsidP="000342F5">
      <w:pPr>
        <w:keepLines/>
        <w:tabs>
          <w:tab w:val="left" w:pos="13041"/>
        </w:tabs>
        <w:ind w:firstLine="709"/>
        <w:rPr>
          <w:rFonts w:ascii="Garamond" w:hAnsi="Garamond"/>
          <w:sz w:val="24"/>
        </w:rPr>
      </w:pPr>
      <w:r>
        <w:rPr>
          <w:rFonts w:ascii="Garamond" w:hAnsi="Garamond"/>
          <w:sz w:val="24"/>
        </w:rPr>
        <w:t>Таким образом, не смотря на то, что изначально блокировка банковских карт была осуществлена в связи с наличием признаков необычных сделок, в дальнейшем такая блокировка не могла быть снята в связи с компрометацией карт. Скомпрометированные карты не могут использоваться участниками международных платёжных систем, так как отсутствуют гарантии, что реквизиты карты в дальнейшем не будут использоваться третьими лицами для осуществления мошеннических действий, направленных на хищение денежных средств владельца карты.</w:t>
      </w:r>
    </w:p>
    <w:p w14:paraId="3F858D5D" w14:textId="685D3A73" w:rsidR="0060745A" w:rsidRDefault="00AC13D1" w:rsidP="000342F5">
      <w:pPr>
        <w:keepLines/>
        <w:tabs>
          <w:tab w:val="left" w:pos="13041"/>
        </w:tabs>
        <w:ind w:firstLine="709"/>
        <w:rPr>
          <w:rFonts w:ascii="Garamond" w:hAnsi="Garamond"/>
          <w:b/>
          <w:sz w:val="24"/>
        </w:rPr>
      </w:pPr>
      <w:r>
        <w:rPr>
          <w:rFonts w:ascii="Garamond" w:hAnsi="Garamond"/>
          <w:b/>
          <w:sz w:val="24"/>
        </w:rPr>
        <w:lastRenderedPageBreak/>
        <w:t>2.4.</w:t>
      </w:r>
      <w:r w:rsidR="00015F4D">
        <w:rPr>
          <w:rFonts w:ascii="Garamond" w:hAnsi="Garamond"/>
          <w:b/>
          <w:sz w:val="24"/>
        </w:rPr>
        <w:t>1.8</w:t>
      </w:r>
      <w:r>
        <w:rPr>
          <w:rFonts w:ascii="Garamond" w:hAnsi="Garamond"/>
          <w:b/>
          <w:sz w:val="24"/>
        </w:rPr>
        <w:t>. Перечень доказательств, которые необходимо подготовить и представить суду для обоснования позиции Банка по данной категории дел:</w:t>
      </w:r>
    </w:p>
    <w:p w14:paraId="018D01F4"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Заявление на выпуск банковской карты ПАО «Промсвязьбанк» с подписью, подтверждающей присоединение </w:t>
      </w:r>
      <w:r>
        <w:rPr>
          <w:rFonts w:ascii="Garamond" w:hAnsi="Garamond"/>
          <w:b/>
          <w:sz w:val="24"/>
        </w:rPr>
        <w:t xml:space="preserve">к </w:t>
      </w:r>
      <w:r>
        <w:rPr>
          <w:rFonts w:ascii="Garamond" w:hAnsi="Garamond"/>
          <w:sz w:val="24"/>
        </w:rPr>
        <w:t>Правилам выпуска и обслуживания международных банковских карт ПАО «Промсвязьбанк» для физических лиц.</w:t>
      </w:r>
    </w:p>
    <w:p w14:paraId="1990A6F7" w14:textId="77777777" w:rsidR="0060745A" w:rsidRDefault="00AC13D1" w:rsidP="000342F5">
      <w:pPr>
        <w:keepLines/>
        <w:tabs>
          <w:tab w:val="left" w:pos="13041"/>
        </w:tabs>
        <w:ind w:firstLine="709"/>
        <w:rPr>
          <w:rFonts w:ascii="Garamond" w:hAnsi="Garamond"/>
          <w:sz w:val="24"/>
        </w:rPr>
      </w:pPr>
      <w:r>
        <w:rPr>
          <w:rFonts w:ascii="Garamond" w:hAnsi="Garamond"/>
          <w:sz w:val="24"/>
        </w:rPr>
        <w:t>Выписка по счету Истца.</w:t>
      </w:r>
    </w:p>
    <w:p w14:paraId="5D62037C" w14:textId="77777777" w:rsidR="0060745A" w:rsidRDefault="00AC13D1" w:rsidP="000342F5">
      <w:pPr>
        <w:keepLines/>
        <w:tabs>
          <w:tab w:val="left" w:pos="13041"/>
        </w:tabs>
        <w:ind w:firstLine="709"/>
        <w:rPr>
          <w:rFonts w:ascii="Garamond" w:hAnsi="Garamond"/>
          <w:sz w:val="24"/>
        </w:rPr>
      </w:pPr>
      <w:r>
        <w:rPr>
          <w:rFonts w:ascii="Garamond" w:hAnsi="Garamond"/>
          <w:sz w:val="24"/>
        </w:rPr>
        <w:t>Акт копирования видеоинформации и видеозапись с камер наблюдения банкоматов (в случае использования аргумента о компрометации банковской карты.</w:t>
      </w:r>
    </w:p>
    <w:p w14:paraId="142C8268" w14:textId="7EBFDF4F" w:rsidR="0060745A" w:rsidRDefault="00AC13D1" w:rsidP="000342F5">
      <w:pPr>
        <w:keepLines/>
        <w:tabs>
          <w:tab w:val="left" w:pos="13041"/>
        </w:tabs>
        <w:ind w:firstLine="709"/>
        <w:rPr>
          <w:rFonts w:ascii="Garamond" w:hAnsi="Garamond"/>
          <w:sz w:val="24"/>
        </w:rPr>
      </w:pPr>
      <w:r>
        <w:rPr>
          <w:rFonts w:ascii="Garamond" w:hAnsi="Garamond"/>
          <w:b/>
          <w:sz w:val="24"/>
        </w:rPr>
        <w:t>2.4.</w:t>
      </w:r>
      <w:r w:rsidR="00015F4D">
        <w:rPr>
          <w:rFonts w:ascii="Garamond" w:hAnsi="Garamond"/>
          <w:b/>
          <w:sz w:val="24"/>
        </w:rPr>
        <w:t>1.8</w:t>
      </w:r>
      <w:r>
        <w:rPr>
          <w:rFonts w:ascii="Garamond" w:hAnsi="Garamond"/>
          <w:b/>
          <w:sz w:val="24"/>
        </w:rPr>
        <w:t>.</w:t>
      </w:r>
      <w:r>
        <w:rPr>
          <w:rFonts w:ascii="Garamond" w:hAnsi="Garamond"/>
          <w:sz w:val="24"/>
        </w:rPr>
        <w:t xml:space="preserve"> </w:t>
      </w:r>
      <w:r>
        <w:rPr>
          <w:rFonts w:ascii="Garamond" w:hAnsi="Garamond"/>
          <w:b/>
          <w:sz w:val="24"/>
        </w:rPr>
        <w:t>Судебная практика в поддержку позиции Банка</w:t>
      </w:r>
    </w:p>
    <w:p w14:paraId="0A937D31" w14:textId="77777777" w:rsidR="0060745A" w:rsidRDefault="00AC13D1" w:rsidP="000342F5">
      <w:pPr>
        <w:keepLines/>
        <w:tabs>
          <w:tab w:val="left" w:pos="13041"/>
        </w:tabs>
        <w:ind w:firstLine="709"/>
        <w:rPr>
          <w:rFonts w:ascii="Garamond" w:hAnsi="Garamond"/>
          <w:sz w:val="24"/>
        </w:rPr>
      </w:pPr>
      <w:r>
        <w:rPr>
          <w:rFonts w:ascii="Garamond" w:hAnsi="Garamond"/>
          <w:sz w:val="24"/>
        </w:rPr>
        <w:t>Апелляционное определение Московского городского суда по делу №  33-31208/2016 от 10.08.16 по иску Силкина А.В. к ПАО «Промсвязьбанк»</w:t>
      </w:r>
    </w:p>
    <w:p w14:paraId="5736771F" w14:textId="77777777" w:rsidR="0060745A" w:rsidRDefault="00AC13D1" w:rsidP="000342F5">
      <w:pPr>
        <w:keepLines/>
        <w:tabs>
          <w:tab w:val="left" w:pos="13041"/>
        </w:tabs>
        <w:ind w:firstLine="709"/>
        <w:rPr>
          <w:rFonts w:ascii="Garamond" w:hAnsi="Garamond"/>
          <w:sz w:val="24"/>
        </w:rPr>
      </w:pPr>
      <w:r>
        <w:rPr>
          <w:rFonts w:ascii="Garamond" w:hAnsi="Garamond"/>
          <w:sz w:val="24"/>
        </w:rPr>
        <w:t>Апелляционное определение Московского городского суда по делу № 33-31717/2016 от 12.08.16 по иску Бойцова П.В. к ПАО «Промсвязьбанк»</w:t>
      </w:r>
    </w:p>
    <w:p w14:paraId="5F84D48C" w14:textId="77777777" w:rsidR="0060745A" w:rsidRDefault="00AC13D1" w:rsidP="000342F5">
      <w:pPr>
        <w:keepLines/>
        <w:tabs>
          <w:tab w:val="left" w:pos="13041"/>
        </w:tabs>
        <w:ind w:firstLine="709"/>
        <w:rPr>
          <w:rFonts w:ascii="Garamond" w:hAnsi="Garamond"/>
          <w:sz w:val="24"/>
        </w:rPr>
      </w:pPr>
      <w:r>
        <w:rPr>
          <w:rFonts w:ascii="Garamond" w:hAnsi="Garamond"/>
          <w:sz w:val="24"/>
        </w:rPr>
        <w:t>Апелляционное определение Московского городского суда по делу № 33-36379/2016 от 12.09.16 по иску Терновской  В.С. к ПАО «Промсвязьбанк»</w:t>
      </w:r>
    </w:p>
    <w:p w14:paraId="05DAFB78"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Решение Ковернинского районного суда Нижегородской области от 20.08.2014 г. по делу № 2-488/2014, </w:t>
      </w:r>
    </w:p>
    <w:p w14:paraId="3CEDE0B1"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Решение мирового судьи судебного участка № 1 Индустриального района г. Барнаула от 09.10.2014 г. по делу № 2-1933/2014, </w:t>
      </w:r>
    </w:p>
    <w:p w14:paraId="0CD1C5B0" w14:textId="77777777" w:rsidR="0060745A" w:rsidRDefault="00AC13D1" w:rsidP="000342F5">
      <w:pPr>
        <w:keepLines/>
        <w:tabs>
          <w:tab w:val="left" w:pos="13041"/>
        </w:tabs>
        <w:ind w:firstLine="709"/>
        <w:rPr>
          <w:rFonts w:ascii="Garamond" w:hAnsi="Garamond"/>
          <w:sz w:val="24"/>
        </w:rPr>
      </w:pPr>
      <w:r>
        <w:rPr>
          <w:rFonts w:ascii="Garamond" w:hAnsi="Garamond"/>
          <w:sz w:val="24"/>
        </w:rPr>
        <w:t>Апелляционное определение Омского областного суда от 16.09.2015 г. по делу № 33-6461/2015.</w:t>
      </w:r>
    </w:p>
    <w:p w14:paraId="6699AD2E" w14:textId="77777777" w:rsidR="0060745A" w:rsidRDefault="0060745A" w:rsidP="00C3572B">
      <w:pPr>
        <w:pStyle w:val="3"/>
        <w:spacing w:before="0"/>
        <w:ind w:firstLine="709"/>
        <w:rPr>
          <w:rFonts w:ascii="Garamond" w:hAnsi="Garamond"/>
          <w:i/>
          <w:sz w:val="24"/>
        </w:rPr>
      </w:pPr>
    </w:p>
    <w:p w14:paraId="6EAC9D7B" w14:textId="3089B521" w:rsidR="0060745A" w:rsidRDefault="00AC13D1" w:rsidP="00C3572B">
      <w:pPr>
        <w:pStyle w:val="3"/>
        <w:spacing w:before="0"/>
        <w:ind w:firstLine="709"/>
        <w:rPr>
          <w:rFonts w:ascii="Garamond" w:hAnsi="Garamond"/>
          <w:i/>
          <w:sz w:val="24"/>
        </w:rPr>
      </w:pPr>
      <w:bookmarkStart w:id="23" w:name="_Toc496282386"/>
      <w:r>
        <w:rPr>
          <w:rFonts w:ascii="Garamond" w:hAnsi="Garamond"/>
          <w:sz w:val="24"/>
        </w:rPr>
        <w:t>2.4.</w:t>
      </w:r>
      <w:r w:rsidR="00AC7F5D">
        <w:rPr>
          <w:rFonts w:ascii="Garamond" w:hAnsi="Garamond"/>
          <w:sz w:val="24"/>
        </w:rPr>
        <w:t>2</w:t>
      </w:r>
      <w:r>
        <w:rPr>
          <w:rFonts w:ascii="Garamond" w:hAnsi="Garamond"/>
          <w:sz w:val="24"/>
        </w:rPr>
        <w:t xml:space="preserve">. </w:t>
      </w:r>
      <w:r>
        <w:rPr>
          <w:rFonts w:ascii="Garamond" w:hAnsi="Garamond"/>
          <w:b w:val="0"/>
          <w:sz w:val="24"/>
        </w:rPr>
        <w:t xml:space="preserve">Вид спора: </w:t>
      </w:r>
      <w:r>
        <w:rPr>
          <w:rFonts w:ascii="Garamond" w:hAnsi="Garamond"/>
          <w:i/>
          <w:sz w:val="24"/>
        </w:rPr>
        <w:t xml:space="preserve">Оспаривание клиентами действий Банка по блокировке доступа в </w:t>
      </w:r>
      <w:r>
        <w:rPr>
          <w:rFonts w:ascii="Garamond" w:hAnsi="Garamond"/>
          <w:i/>
          <w:sz w:val="24"/>
          <w:lang w:val="en-US"/>
        </w:rPr>
        <w:t>PSB</w:t>
      </w:r>
      <w:r>
        <w:rPr>
          <w:rFonts w:ascii="Garamond" w:hAnsi="Garamond"/>
          <w:i/>
          <w:sz w:val="24"/>
        </w:rPr>
        <w:t>-</w:t>
      </w:r>
      <w:r>
        <w:rPr>
          <w:rFonts w:ascii="Garamond" w:hAnsi="Garamond"/>
          <w:i/>
          <w:sz w:val="24"/>
          <w:lang w:val="en-US"/>
        </w:rPr>
        <w:t>Online</w:t>
      </w:r>
      <w:r>
        <w:rPr>
          <w:rFonts w:ascii="Garamond" w:hAnsi="Garamond"/>
          <w:i/>
          <w:sz w:val="24"/>
        </w:rPr>
        <w:t>, об отказе в переводе денежных средств, признание их незаконными</w:t>
      </w:r>
      <w:bookmarkEnd w:id="23"/>
    </w:p>
    <w:p w14:paraId="6F22770F" w14:textId="663A0621" w:rsidR="0060745A" w:rsidRDefault="00AC13D1" w:rsidP="000342F5">
      <w:pPr>
        <w:keepLines/>
        <w:tabs>
          <w:tab w:val="left" w:pos="13041"/>
        </w:tabs>
        <w:ind w:firstLine="709"/>
        <w:rPr>
          <w:rFonts w:ascii="Garamond" w:hAnsi="Garamond"/>
          <w:i/>
          <w:sz w:val="24"/>
        </w:rPr>
      </w:pPr>
      <w:r>
        <w:rPr>
          <w:rFonts w:ascii="Garamond" w:hAnsi="Garamond"/>
          <w:b/>
          <w:sz w:val="24"/>
        </w:rPr>
        <w:t>2.4.</w:t>
      </w:r>
      <w:r w:rsidR="00AC7F5D">
        <w:rPr>
          <w:rFonts w:ascii="Garamond" w:hAnsi="Garamond"/>
          <w:b/>
          <w:sz w:val="24"/>
        </w:rPr>
        <w:t>2.</w:t>
      </w:r>
      <w:r>
        <w:rPr>
          <w:rFonts w:ascii="Garamond" w:hAnsi="Garamond"/>
          <w:b/>
          <w:sz w:val="24"/>
        </w:rPr>
        <w:t xml:space="preserve">2. Оценка уровня риска по данной категории споров: </w:t>
      </w:r>
      <w:r>
        <w:rPr>
          <w:rFonts w:ascii="Garamond" w:hAnsi="Garamond"/>
          <w:i/>
          <w:sz w:val="24"/>
        </w:rPr>
        <w:t>1-20% дело выигрышное</w:t>
      </w:r>
    </w:p>
    <w:p w14:paraId="183E7290" w14:textId="2B2C0FE2" w:rsidR="0060745A" w:rsidRDefault="00AC13D1" w:rsidP="000342F5">
      <w:pPr>
        <w:keepLines/>
        <w:tabs>
          <w:tab w:val="left" w:pos="13041"/>
        </w:tabs>
        <w:ind w:firstLine="709"/>
        <w:rPr>
          <w:rFonts w:ascii="Garamond" w:hAnsi="Garamond"/>
          <w:sz w:val="24"/>
        </w:rPr>
      </w:pPr>
      <w:r>
        <w:rPr>
          <w:rFonts w:ascii="Garamond" w:hAnsi="Garamond"/>
          <w:b/>
          <w:sz w:val="24"/>
        </w:rPr>
        <w:t>2.4.2.</w:t>
      </w:r>
      <w:r w:rsidR="00AC7F5D">
        <w:rPr>
          <w:rFonts w:ascii="Garamond" w:hAnsi="Garamond"/>
          <w:b/>
          <w:sz w:val="24"/>
        </w:rPr>
        <w:t>3</w:t>
      </w:r>
      <w:r>
        <w:rPr>
          <w:rFonts w:ascii="Garamond" w:hAnsi="Garamond"/>
          <w:b/>
          <w:sz w:val="24"/>
        </w:rPr>
        <w:t>. Обоснование уровня риска (кратко):</w:t>
      </w:r>
      <w:r>
        <w:rPr>
          <w:rFonts w:ascii="Garamond" w:hAnsi="Garamond"/>
          <w:sz w:val="24"/>
        </w:rPr>
        <w:t xml:space="preserve"> Положительная практика в пользу Банка, однако, имеются нестандартные случаи блокировки доступа, совершение службой финансового мониторинга действий, не предусмотренных законодательством РФ при отказе в переводе денежных средств путем предъявления поручений на бумажном носителе, отказы в закрытии счета</w:t>
      </w:r>
    </w:p>
    <w:p w14:paraId="2EBDB862" w14:textId="2E67FA14" w:rsidR="0060745A" w:rsidRDefault="00AC13D1" w:rsidP="000342F5">
      <w:pPr>
        <w:keepLines/>
        <w:tabs>
          <w:tab w:val="left" w:pos="13041"/>
        </w:tabs>
        <w:ind w:firstLine="709"/>
        <w:rPr>
          <w:rFonts w:ascii="Garamond" w:hAnsi="Garamond"/>
          <w:b/>
          <w:sz w:val="24"/>
        </w:rPr>
      </w:pPr>
      <w:r>
        <w:rPr>
          <w:rFonts w:ascii="Garamond" w:hAnsi="Garamond"/>
          <w:b/>
          <w:sz w:val="24"/>
        </w:rPr>
        <w:t>2.4.</w:t>
      </w:r>
      <w:r w:rsidR="00AC7F5D">
        <w:rPr>
          <w:rFonts w:ascii="Garamond" w:hAnsi="Garamond"/>
          <w:b/>
          <w:sz w:val="24"/>
        </w:rPr>
        <w:t>2.</w:t>
      </w:r>
      <w:r w:rsidR="00015F4D">
        <w:rPr>
          <w:rFonts w:ascii="Garamond" w:hAnsi="Garamond"/>
          <w:b/>
          <w:sz w:val="24"/>
        </w:rPr>
        <w:t>4</w:t>
      </w:r>
      <w:r>
        <w:rPr>
          <w:rFonts w:ascii="Garamond" w:hAnsi="Garamond"/>
          <w:b/>
          <w:sz w:val="24"/>
        </w:rPr>
        <w:t>. Предмет доказывания по делу:</w:t>
      </w:r>
    </w:p>
    <w:p w14:paraId="3F5758AD" w14:textId="678AF2C9" w:rsidR="0060745A" w:rsidRDefault="00AC13D1" w:rsidP="000342F5">
      <w:pPr>
        <w:keepLines/>
        <w:tabs>
          <w:tab w:val="left" w:pos="13041"/>
        </w:tabs>
        <w:ind w:firstLine="709"/>
        <w:rPr>
          <w:rFonts w:ascii="Garamond" w:hAnsi="Garamond"/>
          <w:sz w:val="24"/>
        </w:rPr>
      </w:pPr>
      <w:r>
        <w:rPr>
          <w:rFonts w:ascii="Garamond" w:hAnsi="Garamond"/>
          <w:sz w:val="24"/>
        </w:rPr>
        <w:t xml:space="preserve">1. Утверждение Истца о блокировке </w:t>
      </w:r>
      <w:r>
        <w:rPr>
          <w:rFonts w:ascii="Garamond" w:hAnsi="Garamond"/>
          <w:sz w:val="24"/>
          <w:u w:val="single"/>
        </w:rPr>
        <w:t>банковских счетов</w:t>
      </w:r>
      <w:r>
        <w:rPr>
          <w:rFonts w:ascii="Garamond" w:hAnsi="Garamond"/>
          <w:sz w:val="24"/>
        </w:rPr>
        <w:t xml:space="preserve"> не соответствует действительности,</w:t>
      </w:r>
      <w:r>
        <w:rPr>
          <w:rFonts w:ascii="Times New Roman" w:eastAsia="Times New Roman" w:hAnsi="Times New Roman" w:cs="Times New Roman"/>
          <w:b/>
          <w:sz w:val="24"/>
          <w:lang w:eastAsia="ru-RU"/>
        </w:rPr>
        <w:t xml:space="preserve"> </w:t>
      </w:r>
      <w:r>
        <w:rPr>
          <w:rFonts w:ascii="Garamond" w:hAnsi="Garamond"/>
          <w:sz w:val="24"/>
        </w:rPr>
        <w:t>Банк не препятствовал Клиенту в свободном распоряжении денежными средствами на счетах.</w:t>
      </w:r>
    </w:p>
    <w:p w14:paraId="14F1ACDB" w14:textId="77777777" w:rsidR="0060745A" w:rsidRDefault="0060745A" w:rsidP="000342F5">
      <w:pPr>
        <w:keepLines/>
        <w:tabs>
          <w:tab w:val="left" w:pos="13041"/>
        </w:tabs>
        <w:ind w:firstLine="709"/>
        <w:rPr>
          <w:rFonts w:ascii="Garamond" w:hAnsi="Garamond"/>
          <w:sz w:val="24"/>
        </w:rPr>
      </w:pPr>
    </w:p>
    <w:p w14:paraId="16811664" w14:textId="4E1EACC2" w:rsidR="0060745A" w:rsidRDefault="00AC13D1" w:rsidP="000342F5">
      <w:pPr>
        <w:keepLines/>
        <w:ind w:firstLine="709"/>
        <w:rPr>
          <w:rFonts w:ascii="Garamond" w:hAnsi="Garamond"/>
          <w:color w:val="000000" w:themeColor="text1"/>
          <w:sz w:val="24"/>
        </w:rPr>
      </w:pPr>
      <w:r>
        <w:rPr>
          <w:rFonts w:ascii="Garamond" w:hAnsi="Garamond"/>
          <w:sz w:val="24"/>
        </w:rPr>
        <w:t xml:space="preserve">2. Блокировка </w:t>
      </w:r>
      <w:r>
        <w:rPr>
          <w:rFonts w:ascii="Garamond" w:hAnsi="Garamond"/>
          <w:sz w:val="24"/>
          <w:u w:val="single"/>
        </w:rPr>
        <w:t xml:space="preserve">доступа в </w:t>
      </w:r>
      <w:r>
        <w:rPr>
          <w:rFonts w:ascii="Garamond" w:hAnsi="Garamond"/>
          <w:sz w:val="24"/>
          <w:u w:val="single"/>
          <w:lang w:val="en-US"/>
        </w:rPr>
        <w:t>PSB</w:t>
      </w:r>
      <w:r>
        <w:rPr>
          <w:rFonts w:ascii="Garamond" w:hAnsi="Garamond"/>
          <w:sz w:val="24"/>
          <w:u w:val="single"/>
        </w:rPr>
        <w:t>-</w:t>
      </w:r>
      <w:r>
        <w:rPr>
          <w:rFonts w:ascii="Garamond" w:hAnsi="Garamond"/>
          <w:sz w:val="24"/>
          <w:u w:val="single"/>
          <w:lang w:val="en-US"/>
        </w:rPr>
        <w:t>Online</w:t>
      </w:r>
      <w:r>
        <w:rPr>
          <w:rFonts w:ascii="Garamond" w:hAnsi="Garamond"/>
          <w:sz w:val="24"/>
        </w:rPr>
        <w:t xml:space="preserve"> основана на нормах действующего законодательства и положениях заключённого между Банком и Истцом договора.</w:t>
      </w:r>
    </w:p>
    <w:p w14:paraId="7144C315" w14:textId="77777777" w:rsidR="0060745A" w:rsidRDefault="0060745A" w:rsidP="000342F5">
      <w:pPr>
        <w:keepLines/>
        <w:ind w:firstLine="709"/>
        <w:rPr>
          <w:rFonts w:ascii="Garamond" w:hAnsi="Garamond"/>
          <w:color w:val="000000" w:themeColor="text1"/>
          <w:sz w:val="24"/>
        </w:rPr>
      </w:pPr>
    </w:p>
    <w:p w14:paraId="75FCE4C7" w14:textId="09D67941" w:rsidR="0060745A" w:rsidRDefault="00AC13D1" w:rsidP="000342F5">
      <w:pPr>
        <w:keepLines/>
        <w:ind w:firstLine="709"/>
        <w:rPr>
          <w:rFonts w:ascii="Garamond" w:hAnsi="Garamond"/>
          <w:color w:val="000000" w:themeColor="text1"/>
          <w:sz w:val="24"/>
        </w:rPr>
      </w:pPr>
      <w:r>
        <w:rPr>
          <w:rFonts w:ascii="Garamond" w:hAnsi="Garamond"/>
          <w:color w:val="000000" w:themeColor="text1"/>
          <w:sz w:val="24"/>
        </w:rPr>
        <w:t>3. Разблокировка доступа невозможна, так как Истцом не устранены обстоятельства, ввиду которых доступ был заблокирован</w:t>
      </w:r>
    </w:p>
    <w:p w14:paraId="01E192B8" w14:textId="77777777" w:rsidR="0060745A" w:rsidRDefault="0060745A" w:rsidP="000342F5">
      <w:pPr>
        <w:keepLines/>
        <w:ind w:firstLine="709"/>
        <w:rPr>
          <w:rFonts w:ascii="Garamond" w:hAnsi="Garamond"/>
          <w:color w:val="000000" w:themeColor="text1"/>
          <w:sz w:val="24"/>
        </w:rPr>
      </w:pPr>
    </w:p>
    <w:p w14:paraId="45C64A07" w14:textId="1DC8BCC4" w:rsidR="0060745A" w:rsidRDefault="00AC13D1" w:rsidP="000342F5">
      <w:pPr>
        <w:keepLines/>
        <w:ind w:firstLine="709"/>
        <w:rPr>
          <w:rFonts w:ascii="Garamond" w:hAnsi="Garamond" w:cs="Garamond"/>
          <w:sz w:val="24"/>
        </w:rPr>
      </w:pPr>
      <w:r>
        <w:rPr>
          <w:rFonts w:ascii="Garamond" w:hAnsi="Garamond"/>
          <w:color w:val="000000" w:themeColor="text1"/>
          <w:sz w:val="24"/>
        </w:rPr>
        <w:lastRenderedPageBreak/>
        <w:t>4.Распоряжение клиента на перевод денежных средств составлено не по форме Банка</w:t>
      </w:r>
    </w:p>
    <w:p w14:paraId="6312B653" w14:textId="77777777" w:rsidR="0060745A" w:rsidRDefault="0060745A" w:rsidP="000342F5">
      <w:pPr>
        <w:keepLines/>
        <w:ind w:firstLine="709"/>
        <w:rPr>
          <w:rFonts w:ascii="Garamond" w:hAnsi="Garamond" w:cs="Garamond"/>
          <w:i/>
          <w:sz w:val="24"/>
        </w:rPr>
      </w:pPr>
    </w:p>
    <w:p w14:paraId="5FE97F71" w14:textId="27DDBE24" w:rsidR="0060745A" w:rsidRDefault="00AC13D1" w:rsidP="000342F5">
      <w:pPr>
        <w:keepLines/>
        <w:tabs>
          <w:tab w:val="left" w:pos="13041"/>
        </w:tabs>
        <w:ind w:firstLine="709"/>
        <w:rPr>
          <w:rFonts w:ascii="Garamond" w:hAnsi="Garamond"/>
          <w:b/>
          <w:sz w:val="24"/>
        </w:rPr>
      </w:pPr>
      <w:r>
        <w:rPr>
          <w:rFonts w:ascii="Garamond" w:hAnsi="Garamond"/>
          <w:b/>
          <w:sz w:val="24"/>
        </w:rPr>
        <w:t>2.4.</w:t>
      </w:r>
      <w:r w:rsidR="00AC7F5D">
        <w:rPr>
          <w:rFonts w:ascii="Garamond" w:hAnsi="Garamond"/>
          <w:b/>
          <w:sz w:val="24"/>
        </w:rPr>
        <w:t>2.</w:t>
      </w:r>
      <w:r w:rsidR="00015F4D">
        <w:rPr>
          <w:rFonts w:ascii="Garamond" w:hAnsi="Garamond"/>
          <w:b/>
          <w:sz w:val="24"/>
        </w:rPr>
        <w:t>5</w:t>
      </w:r>
      <w:r>
        <w:rPr>
          <w:rFonts w:ascii="Garamond" w:hAnsi="Garamond"/>
          <w:b/>
          <w:sz w:val="24"/>
        </w:rPr>
        <w:t>. Доводы, на которых истец основывает свои требования, в том числе потенциально возможные</w:t>
      </w:r>
    </w:p>
    <w:tbl>
      <w:tblPr>
        <w:tblStyle w:val="23"/>
        <w:tblW w:w="14850" w:type="dxa"/>
        <w:tblLook w:val="04A0" w:firstRow="1" w:lastRow="0" w:firstColumn="1" w:lastColumn="0" w:noHBand="0" w:noVBand="1"/>
      </w:tblPr>
      <w:tblGrid>
        <w:gridCol w:w="392"/>
        <w:gridCol w:w="5812"/>
        <w:gridCol w:w="8646"/>
      </w:tblGrid>
      <w:tr w:rsidR="0060745A" w14:paraId="24A44B3E" w14:textId="77777777" w:rsidTr="008200C9">
        <w:tc>
          <w:tcPr>
            <w:tcW w:w="392" w:type="dxa"/>
          </w:tcPr>
          <w:p w14:paraId="1BCB0478" w14:textId="77777777" w:rsidR="0060745A" w:rsidRDefault="0060745A" w:rsidP="000342F5">
            <w:pPr>
              <w:keepLines/>
              <w:tabs>
                <w:tab w:val="left" w:pos="13041"/>
              </w:tabs>
              <w:ind w:firstLine="709"/>
              <w:rPr>
                <w:rFonts w:ascii="Garamond" w:hAnsi="Garamond"/>
                <w:sz w:val="24"/>
              </w:rPr>
            </w:pPr>
          </w:p>
        </w:tc>
        <w:tc>
          <w:tcPr>
            <w:tcW w:w="5812" w:type="dxa"/>
          </w:tcPr>
          <w:p w14:paraId="56773114"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1</w:t>
            </w:r>
          </w:p>
          <w:p w14:paraId="35A2C307" w14:textId="77777777" w:rsidR="0060745A" w:rsidRDefault="00AC13D1" w:rsidP="000342F5">
            <w:pPr>
              <w:keepLines/>
              <w:tabs>
                <w:tab w:val="left" w:pos="13041"/>
              </w:tabs>
              <w:ind w:firstLine="709"/>
              <w:rPr>
                <w:rFonts w:ascii="Garamond" w:hAnsi="Garamond"/>
                <w:sz w:val="24"/>
              </w:rPr>
            </w:pPr>
            <w:r>
              <w:rPr>
                <w:rFonts w:ascii="Garamond" w:hAnsi="Garamond"/>
                <w:sz w:val="24"/>
              </w:rPr>
              <w:t>Согласно ст. 845 ГК РФ:</w:t>
            </w:r>
          </w:p>
          <w:p w14:paraId="4020B990" w14:textId="77777777" w:rsidR="0060745A" w:rsidRDefault="00AC13D1" w:rsidP="000342F5">
            <w:pPr>
              <w:keepLines/>
              <w:tabs>
                <w:tab w:val="left" w:pos="13041"/>
              </w:tabs>
              <w:ind w:firstLine="709"/>
              <w:rPr>
                <w:rFonts w:ascii="Garamond" w:hAnsi="Garamond" w:cs="Garamond"/>
                <w:sz w:val="24"/>
              </w:rPr>
            </w:pPr>
            <w:r>
              <w:rPr>
                <w:rFonts w:ascii="Garamond" w:hAnsi="Garamond" w:cs="Garamond"/>
                <w:sz w:val="24"/>
              </w:rPr>
              <w:t>1.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14:paraId="427B90DF" w14:textId="77777777" w:rsidR="0060745A" w:rsidRDefault="00AC13D1" w:rsidP="000342F5">
            <w:pPr>
              <w:keepLines/>
              <w:tabs>
                <w:tab w:val="left" w:pos="13041"/>
              </w:tabs>
              <w:ind w:firstLine="709"/>
              <w:rPr>
                <w:rFonts w:ascii="Garamond" w:hAnsi="Garamond" w:cs="Garamond"/>
                <w:sz w:val="24"/>
              </w:rPr>
            </w:pPr>
            <w:r>
              <w:rPr>
                <w:rFonts w:ascii="Garamond" w:hAnsi="Garamond" w:cs="Garamond"/>
                <w:sz w:val="24"/>
              </w:rPr>
              <w:t>2. Банк может использовать имеющиеся на счете денежные средства, гарантируя право клиента беспрепятственно распоряжаться этими средствами.</w:t>
            </w:r>
          </w:p>
          <w:p w14:paraId="19718066" w14:textId="77777777" w:rsidR="0060745A" w:rsidRDefault="00AC13D1" w:rsidP="000342F5">
            <w:pPr>
              <w:keepLines/>
              <w:tabs>
                <w:tab w:val="left" w:pos="13041"/>
              </w:tabs>
              <w:ind w:firstLine="709"/>
              <w:rPr>
                <w:rFonts w:ascii="Garamond" w:hAnsi="Garamond" w:cs="Garamond"/>
                <w:sz w:val="24"/>
              </w:rPr>
            </w:pPr>
            <w:r>
              <w:rPr>
                <w:rFonts w:ascii="Garamond" w:hAnsi="Garamond" w:cs="Garamond"/>
                <w:sz w:val="24"/>
              </w:rPr>
              <w:t>3. Банк не вправе определять и контролировать направления использования денежных средств клиента и устанавливать другие, не предусмотренные законом или договором банковского счета ограничения его права распоряжаться денежными средствами по своему усмотрению.</w:t>
            </w:r>
          </w:p>
          <w:p w14:paraId="3257842D" w14:textId="77777777" w:rsidR="0060745A" w:rsidRDefault="0060745A" w:rsidP="000342F5">
            <w:pPr>
              <w:keepLines/>
              <w:tabs>
                <w:tab w:val="left" w:pos="13041"/>
              </w:tabs>
              <w:ind w:firstLine="709"/>
              <w:rPr>
                <w:rFonts w:ascii="Garamond" w:hAnsi="Garamond" w:cs="Garamond"/>
                <w:sz w:val="24"/>
              </w:rPr>
            </w:pPr>
          </w:p>
        </w:tc>
        <w:tc>
          <w:tcPr>
            <w:tcW w:w="8646" w:type="dxa"/>
          </w:tcPr>
          <w:p w14:paraId="627671E3" w14:textId="77777777" w:rsidR="0060745A" w:rsidRDefault="00AC13D1" w:rsidP="000342F5">
            <w:pPr>
              <w:keepLines/>
              <w:tabs>
                <w:tab w:val="left" w:pos="13041"/>
              </w:tabs>
              <w:ind w:firstLine="709"/>
              <w:rPr>
                <w:rFonts w:ascii="Garamond" w:hAnsi="Garamond"/>
                <w:sz w:val="24"/>
              </w:rPr>
            </w:pPr>
            <w:r>
              <w:rPr>
                <w:rFonts w:ascii="Garamond" w:hAnsi="Garamond"/>
                <w:sz w:val="24"/>
              </w:rPr>
              <w:t>Контрдовод Банка</w:t>
            </w:r>
          </w:p>
          <w:p w14:paraId="74FBEC80" w14:textId="77777777" w:rsidR="0060745A" w:rsidRDefault="00AC13D1" w:rsidP="000342F5">
            <w:pPr>
              <w:keepLines/>
              <w:tabs>
                <w:tab w:val="left" w:pos="13041"/>
              </w:tabs>
              <w:ind w:firstLine="709"/>
              <w:rPr>
                <w:rFonts w:ascii="Garamond" w:hAnsi="Garamond"/>
                <w:sz w:val="24"/>
              </w:rPr>
            </w:pPr>
            <w:r>
              <w:rPr>
                <w:rFonts w:ascii="Garamond" w:hAnsi="Garamond"/>
                <w:sz w:val="24"/>
              </w:rPr>
              <w:t>В соответствии со ст.4 и п.п.2,3 ст.7 Федерального закона от 07.08.2001 № 115-ФЗ «О противодействии легализации (отмыванию) доходов, полученных преступным путем, и финансированию терроризма» (далее – Закон № 115-ФЗ) Банк обязан выявлять операции, подлежащие обязательному контролю, и иные операции, связанные с легализацией (отмыванием) доходов, полученных преступным путем, и финансированием терроризма.</w:t>
            </w:r>
          </w:p>
          <w:p w14:paraId="7FACDEEF" w14:textId="77777777" w:rsidR="0060745A" w:rsidRDefault="00AC13D1" w:rsidP="000342F5">
            <w:pPr>
              <w:keepLines/>
              <w:tabs>
                <w:tab w:val="left" w:pos="13041"/>
              </w:tabs>
              <w:ind w:firstLine="709"/>
              <w:rPr>
                <w:rFonts w:ascii="Garamond" w:hAnsi="Garamond"/>
                <w:sz w:val="24"/>
              </w:rPr>
            </w:pPr>
            <w:r>
              <w:rPr>
                <w:rFonts w:ascii="Garamond" w:hAnsi="Garamond"/>
                <w:sz w:val="24"/>
              </w:rPr>
              <w:t>В силу пп. 4 п. 1 ст. 7 Закона № 115-ФЗ Банк должен документально фиксировать «основания совершения» операций, подлежащих обязательному контролю, а также операций, по которым у Банка (в результате реализации программ внутреннего контроля) возникли подозрения, что они осуществляются в целях легализации доходов, полученных преступным путем, или финансирования терроризма.</w:t>
            </w:r>
          </w:p>
          <w:p w14:paraId="25F18185" w14:textId="77777777" w:rsidR="0060745A" w:rsidRDefault="00AC13D1" w:rsidP="000342F5">
            <w:pPr>
              <w:keepLines/>
              <w:tabs>
                <w:tab w:val="left" w:pos="13041"/>
              </w:tabs>
              <w:ind w:firstLine="709"/>
              <w:rPr>
                <w:rFonts w:ascii="Garamond" w:hAnsi="Garamond"/>
                <w:sz w:val="24"/>
              </w:rPr>
            </w:pPr>
            <w:r>
              <w:rPr>
                <w:rFonts w:ascii="Garamond" w:hAnsi="Garamond"/>
                <w:sz w:val="24"/>
              </w:rPr>
              <w:t>В отношении операций Клиента у Банка возникли основания полагать, что сделки могут осуществляться в целях легализации (отмывания) доходов, полученных преступным путем, или финансирования терроризма.</w:t>
            </w:r>
          </w:p>
          <w:p w14:paraId="3D02872F"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Операции Истца не имели явного экономического смысла, полученные Клиентом  денежные средства снимались наличными преимущественно в день поступления или на следующий день в банкоматах. </w:t>
            </w:r>
          </w:p>
          <w:p w14:paraId="2508F4EF"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Для выяснения оснований проводимых Клиентом операций, а также в целях документального фиксирования информации по проведенным операциям, Банком Клиенту были направлены запросы посредством электронного сообщения о необходимости предоставить документы, разъясняющие экономический смысл проводимых операций и источник поступления денежных средств, с указанием на то, что в случае непредставления запрашиваемых документов, Банк в праве отказать в выполнении распоряжения клиента о совершении операции. </w:t>
            </w:r>
          </w:p>
          <w:p w14:paraId="63A94D03"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Таким образом, ни о какой блокировке счётов Клиент Банком не извещался и извещаться не мог, так как действующие счета Клиента в Банке не заблокированы, в связи с чем, Клиент бездоказательно предоставляет суду заведомо неверные сведения, подтверждение которых им не представлено и представлено быть не может. </w:t>
            </w:r>
          </w:p>
          <w:p w14:paraId="70FC6446" w14:textId="77777777" w:rsidR="0060745A" w:rsidRDefault="00AC13D1" w:rsidP="000342F5">
            <w:pPr>
              <w:keepLines/>
              <w:tabs>
                <w:tab w:val="left" w:pos="13041"/>
              </w:tabs>
              <w:ind w:firstLine="709"/>
              <w:rPr>
                <w:rFonts w:ascii="Garamond" w:hAnsi="Garamond"/>
                <w:b/>
                <w:sz w:val="24"/>
              </w:rPr>
            </w:pPr>
            <w:r>
              <w:rPr>
                <w:rFonts w:ascii="Garamond" w:hAnsi="Garamond"/>
                <w:sz w:val="24"/>
              </w:rPr>
              <w:lastRenderedPageBreak/>
              <w:t>В тоже время Банком на основании условий Договора с Клиентом было ограничено право Клиента на использование дистанционного банковского обслуживания, при этом Банк не препятствовал Клиенту в свободном распоряжении денежными средствами на счетах путем предъявления платежных поручений на бумажных носителях.</w:t>
            </w:r>
          </w:p>
          <w:p w14:paraId="1D9FB8C2"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Решение о блокировке дистанционного обслуживания было принято Банком в связи с непредставлением Истцом разъяснения экономического смысла совершаемых им операций и источника происхождения денежных средств. </w:t>
            </w:r>
          </w:p>
          <w:p w14:paraId="137FB08A" w14:textId="77777777" w:rsidR="0060745A" w:rsidRDefault="0060745A" w:rsidP="000342F5">
            <w:pPr>
              <w:keepLines/>
              <w:tabs>
                <w:tab w:val="left" w:pos="13041"/>
              </w:tabs>
              <w:ind w:firstLine="709"/>
              <w:rPr>
                <w:rFonts w:ascii="Garamond" w:hAnsi="Garamond"/>
                <w:sz w:val="24"/>
              </w:rPr>
            </w:pPr>
          </w:p>
        </w:tc>
      </w:tr>
      <w:tr w:rsidR="0060745A" w14:paraId="064C267E" w14:textId="77777777" w:rsidTr="008200C9">
        <w:tc>
          <w:tcPr>
            <w:tcW w:w="392" w:type="dxa"/>
          </w:tcPr>
          <w:p w14:paraId="4DE74A56" w14:textId="77777777" w:rsidR="0060745A" w:rsidRDefault="0060745A" w:rsidP="000342F5">
            <w:pPr>
              <w:keepLines/>
              <w:tabs>
                <w:tab w:val="left" w:pos="13041"/>
              </w:tabs>
              <w:ind w:firstLine="709"/>
              <w:rPr>
                <w:rFonts w:ascii="Garamond" w:hAnsi="Garamond"/>
                <w:sz w:val="24"/>
              </w:rPr>
            </w:pPr>
          </w:p>
        </w:tc>
        <w:tc>
          <w:tcPr>
            <w:tcW w:w="5812" w:type="dxa"/>
          </w:tcPr>
          <w:p w14:paraId="3D1BA3A7"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2</w:t>
            </w:r>
          </w:p>
          <w:p w14:paraId="68621269" w14:textId="77777777" w:rsidR="0060745A" w:rsidRDefault="00AC13D1" w:rsidP="000342F5">
            <w:pPr>
              <w:keepLines/>
              <w:tabs>
                <w:tab w:val="left" w:pos="13041"/>
              </w:tabs>
              <w:ind w:firstLine="709"/>
              <w:rPr>
                <w:rFonts w:ascii="Garamond" w:hAnsi="Garamond"/>
                <w:sz w:val="24"/>
              </w:rPr>
            </w:pPr>
            <w:r>
              <w:rPr>
                <w:rFonts w:ascii="Garamond" w:hAnsi="Garamond"/>
                <w:sz w:val="24"/>
              </w:rPr>
              <w:t>Ограничение на осуществление расходных операций по счету может быть установлено:</w:t>
            </w:r>
          </w:p>
          <w:p w14:paraId="156930B2" w14:textId="77777777" w:rsidR="0060745A" w:rsidRDefault="00AC13D1" w:rsidP="000342F5">
            <w:pPr>
              <w:keepLines/>
              <w:tabs>
                <w:tab w:val="left" w:pos="13041"/>
              </w:tabs>
              <w:ind w:firstLine="709"/>
              <w:rPr>
                <w:rFonts w:ascii="Garamond" w:hAnsi="Garamond"/>
                <w:sz w:val="24"/>
              </w:rPr>
            </w:pPr>
            <w:r>
              <w:rPr>
                <w:rFonts w:ascii="Garamond" w:hAnsi="Garamond"/>
                <w:sz w:val="24"/>
              </w:rPr>
              <w:t>- банком самостоятельно на срок до 5 дней с даты, когда распоряжения клиентов должны были быть выполнены;</w:t>
            </w:r>
          </w:p>
          <w:p w14:paraId="7F7DDB60" w14:textId="77777777" w:rsidR="0060745A" w:rsidRDefault="00AC13D1" w:rsidP="000342F5">
            <w:pPr>
              <w:keepLines/>
              <w:tabs>
                <w:tab w:val="left" w:pos="13041"/>
              </w:tabs>
              <w:ind w:firstLine="709"/>
              <w:rPr>
                <w:rFonts w:ascii="Garamond" w:hAnsi="Garamond"/>
                <w:sz w:val="24"/>
              </w:rPr>
            </w:pPr>
            <w:r>
              <w:rPr>
                <w:rFonts w:ascii="Garamond" w:hAnsi="Garamond"/>
                <w:sz w:val="24"/>
              </w:rPr>
              <w:t>- на основании полученного от Росфинмониторинга постановления (до 30 суток);</w:t>
            </w:r>
          </w:p>
          <w:p w14:paraId="1A55F35B" w14:textId="77777777" w:rsidR="0060745A" w:rsidRDefault="00AC13D1" w:rsidP="000342F5">
            <w:pPr>
              <w:keepLines/>
              <w:tabs>
                <w:tab w:val="left" w:pos="13041"/>
              </w:tabs>
              <w:ind w:firstLine="709"/>
              <w:rPr>
                <w:rFonts w:ascii="Garamond" w:hAnsi="Garamond"/>
                <w:sz w:val="24"/>
              </w:rPr>
            </w:pPr>
            <w:r>
              <w:rPr>
                <w:rFonts w:ascii="Garamond" w:hAnsi="Garamond"/>
                <w:sz w:val="24"/>
              </w:rPr>
              <w:t>- по решению суда на основании заявления Росфинмониторинга до отмены такого решения.</w:t>
            </w:r>
          </w:p>
          <w:p w14:paraId="6E6598BD" w14:textId="77777777" w:rsidR="0060745A" w:rsidRDefault="0060745A" w:rsidP="000342F5">
            <w:pPr>
              <w:keepLines/>
              <w:tabs>
                <w:tab w:val="left" w:pos="13041"/>
              </w:tabs>
              <w:ind w:firstLine="709"/>
              <w:rPr>
                <w:rFonts w:ascii="Garamond" w:hAnsi="Garamond"/>
                <w:sz w:val="24"/>
              </w:rPr>
            </w:pPr>
          </w:p>
        </w:tc>
        <w:tc>
          <w:tcPr>
            <w:tcW w:w="8646" w:type="dxa"/>
          </w:tcPr>
          <w:p w14:paraId="4AA16AB8"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Контраргумент Банка </w:t>
            </w:r>
          </w:p>
          <w:p w14:paraId="2D87E997" w14:textId="77777777" w:rsidR="0060745A" w:rsidRDefault="00AC13D1" w:rsidP="000342F5">
            <w:pPr>
              <w:keepLines/>
              <w:tabs>
                <w:tab w:val="left" w:pos="13041"/>
              </w:tabs>
              <w:ind w:firstLine="709"/>
              <w:rPr>
                <w:rFonts w:ascii="Garamond" w:hAnsi="Garamond"/>
                <w:sz w:val="24"/>
              </w:rPr>
            </w:pPr>
            <w:r>
              <w:rPr>
                <w:rFonts w:ascii="Garamond" w:hAnsi="Garamond"/>
                <w:sz w:val="24"/>
              </w:rPr>
              <w:t>В соответствии с положениями ч. 3 ст. статьи 845 Гражданского Кодекса РФ (далее – ГК РФ), Банк имеет право определять и контролировать направления использования денежных средств клиента и устанавливать другие ограничения его права распоряжаться денежными средствами, в случаях, предусмотренных законом или договором с клиентами.</w:t>
            </w:r>
          </w:p>
          <w:p w14:paraId="52190A0A" w14:textId="77777777" w:rsidR="0060745A" w:rsidRDefault="00AC13D1" w:rsidP="000342F5">
            <w:pPr>
              <w:keepLines/>
              <w:tabs>
                <w:tab w:val="left" w:pos="13041"/>
              </w:tabs>
              <w:ind w:firstLine="709"/>
              <w:rPr>
                <w:rFonts w:ascii="Garamond" w:hAnsi="Garamond"/>
                <w:sz w:val="24"/>
              </w:rPr>
            </w:pPr>
            <w:r>
              <w:rPr>
                <w:rFonts w:ascii="Garamond" w:hAnsi="Garamond"/>
                <w:sz w:val="24"/>
              </w:rPr>
              <w:t>В соответствии с положениями ч. 2 ст. 7 Закона № 115-ФЗ на Банк возложена обязанность в целях предотвращения легализации (отмывания) доходов, полученных преступным путем, и финансирования терроризма разрабатывать правила внутреннего контроля, назначать специальных должностных лиц, ответственных за реализацию правил внутреннего контроля, а также принимать иные внутренние организационные меры в указанных целях.</w:t>
            </w:r>
          </w:p>
          <w:p w14:paraId="25A306B7" w14:textId="77777777" w:rsidR="0060745A" w:rsidRDefault="00AC13D1" w:rsidP="000342F5">
            <w:pPr>
              <w:keepLines/>
              <w:tabs>
                <w:tab w:val="left" w:pos="13041"/>
              </w:tabs>
              <w:ind w:firstLine="709"/>
              <w:rPr>
                <w:rFonts w:ascii="Garamond" w:hAnsi="Garamond"/>
                <w:sz w:val="24"/>
              </w:rPr>
            </w:pPr>
            <w:r>
              <w:rPr>
                <w:rFonts w:ascii="Garamond" w:hAnsi="Garamond"/>
                <w:sz w:val="24"/>
              </w:rPr>
              <w:t>В частности, Банк обязан осуществлять документальное фиксирование информации, если имеет место хотя бы одно из следующих обстоятельств:</w:t>
            </w:r>
          </w:p>
          <w:p w14:paraId="7A454F3A" w14:textId="77777777" w:rsidR="0060745A" w:rsidRDefault="00AC13D1" w:rsidP="000342F5">
            <w:pPr>
              <w:keepLines/>
              <w:tabs>
                <w:tab w:val="left" w:pos="13041"/>
              </w:tabs>
              <w:ind w:firstLine="709"/>
              <w:rPr>
                <w:rFonts w:ascii="Garamond" w:hAnsi="Garamond"/>
                <w:sz w:val="24"/>
              </w:rPr>
            </w:pPr>
            <w:r>
              <w:rPr>
                <w:rFonts w:ascii="Garamond" w:hAnsi="Garamond"/>
                <w:sz w:val="24"/>
              </w:rPr>
              <w:t>- запутанный или необычный характер сделки, не имеющей очевидного экономического смысла или очевидной законной цели;</w:t>
            </w:r>
          </w:p>
          <w:p w14:paraId="4FFD5F7A" w14:textId="77777777" w:rsidR="0060745A" w:rsidRDefault="00AC13D1" w:rsidP="000342F5">
            <w:pPr>
              <w:keepLines/>
              <w:tabs>
                <w:tab w:val="left" w:pos="13041"/>
              </w:tabs>
              <w:ind w:firstLine="709"/>
              <w:rPr>
                <w:rFonts w:ascii="Garamond" w:hAnsi="Garamond"/>
                <w:sz w:val="24"/>
              </w:rPr>
            </w:pPr>
            <w:r>
              <w:rPr>
                <w:rFonts w:ascii="Garamond" w:hAnsi="Garamond"/>
                <w:sz w:val="24"/>
              </w:rPr>
              <w:t>- выявление неоднократного совершения операций или сделок, характер которых дает основание полагать, что целью их осуществления является уклонение от процедур обязательного контроля, предусмотренных настоящим Федеральным законом (</w:t>
            </w:r>
            <w:r>
              <w:rPr>
                <w:rFonts w:ascii="Garamond" w:hAnsi="Garamond"/>
                <w:sz w:val="24"/>
                <w:u w:val="single"/>
              </w:rPr>
              <w:t>например, осуществление однотипных операций с целью дробления конечной суммы таких операций)</w:t>
            </w:r>
            <w:r>
              <w:rPr>
                <w:rFonts w:ascii="Garamond" w:hAnsi="Garamond"/>
                <w:sz w:val="24"/>
              </w:rPr>
              <w:t>;</w:t>
            </w:r>
          </w:p>
          <w:p w14:paraId="4644AB74" w14:textId="77777777" w:rsidR="0060745A" w:rsidRDefault="00AC13D1" w:rsidP="000342F5">
            <w:pPr>
              <w:keepLines/>
              <w:tabs>
                <w:tab w:val="left" w:pos="13041"/>
              </w:tabs>
              <w:ind w:firstLine="709"/>
              <w:rPr>
                <w:rFonts w:ascii="Garamond" w:hAnsi="Garamond"/>
                <w:sz w:val="24"/>
              </w:rPr>
            </w:pPr>
            <w:r>
              <w:rPr>
                <w:rFonts w:ascii="Garamond" w:hAnsi="Garamond"/>
                <w:sz w:val="24"/>
              </w:rPr>
              <w:t>- иные обстоятельства, дающие основания полагать, что сделки осуществляются в целях легализации (отмывания) доходов, полученных преступным путем, или финансирования терроризма.</w:t>
            </w:r>
          </w:p>
          <w:p w14:paraId="53725CB4"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Дополнительные критерии выявления и признаки необычных сделок указаны в Приложении 2 к Рекомендациям по разработке кредитными организациями правил внутреннего контроля в целях противодействия легализации (отмыванию) доходов, полученных преступным путем, и финансированию терроризма (утверждены Письмо ЦБР от 13 июля 2005 г. № 99-Т «О методических рекомендациях по разработке кредитными организациями правил внутреннего контроля в целях противодействия легализации (отмыванию) доходов, полученных преступным путем, и финансированию терроризма»), где к ним, в частности отнесены следующие признаки:</w:t>
            </w:r>
          </w:p>
          <w:p w14:paraId="655B3DE1" w14:textId="77777777" w:rsidR="0060745A" w:rsidRDefault="00AC13D1" w:rsidP="000342F5">
            <w:pPr>
              <w:keepLines/>
              <w:tabs>
                <w:tab w:val="left" w:pos="13041"/>
              </w:tabs>
              <w:ind w:firstLine="709"/>
              <w:rPr>
                <w:rFonts w:ascii="Garamond" w:hAnsi="Garamond"/>
                <w:sz w:val="24"/>
              </w:rPr>
            </w:pPr>
            <w:r>
              <w:rPr>
                <w:rFonts w:ascii="Garamond" w:hAnsi="Garamond"/>
                <w:sz w:val="24"/>
              </w:rPr>
              <w:t>- немотивированный отказ в предоставлении клиентом сведений, не предусмотренных законодательством Российской Федерации, но запрашиваемых в соответствии со сложившейся банковской практикой, а также излишняя озабоченность клиента вопросами конфиденциальности в отношении осуществляемой операции.</w:t>
            </w:r>
          </w:p>
          <w:p w14:paraId="7861CE6E"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 операции клиента не имеют явного экономического смысла, не соответствуют характеру деятельности клиента и не имеют целью управление ликвидностью или страхование рисков;</w:t>
            </w:r>
          </w:p>
          <w:p w14:paraId="5B394F2A" w14:textId="77777777" w:rsidR="0060745A" w:rsidRDefault="00AC13D1" w:rsidP="000342F5">
            <w:pPr>
              <w:keepLines/>
              <w:tabs>
                <w:tab w:val="left" w:pos="13041"/>
              </w:tabs>
              <w:ind w:firstLine="709"/>
              <w:rPr>
                <w:rFonts w:ascii="Garamond" w:hAnsi="Garamond"/>
                <w:sz w:val="24"/>
              </w:rPr>
            </w:pPr>
            <w:r>
              <w:rPr>
                <w:rFonts w:ascii="Garamond" w:hAnsi="Garamond"/>
                <w:sz w:val="24"/>
              </w:rPr>
              <w:t>- сложности, возникающие у кредитной организации при проверке представляемых клиентом в соответствии с настоящими Рекомендациями и внутренними документами кредитной организации сведений, неоправданные задержки в предоставлении клиентом документов и информации, представление клиентом информации, которую невозможно проверить или данная проверка является слишком дорогостоящей.</w:t>
            </w:r>
          </w:p>
          <w:p w14:paraId="409EEC2E"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Согласно п. 11 ст. 7 Закона № 115-ФЗ Банк вправе отказать в выполнении распоряжения клиента о совершении операции, за исключением операций по зачислению денежных средств, поступивших на счет физического или юридического лица, по которой не представлены документы, необходимые для фиксирования информации в соответствии с положениями настоящего Федерального закона, а также в случае, если в результате реализации правил внутреннего контроля в целях противодействия легализации (отмыванию) доходов, полученных преступным путем, и финансированию терроризма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2BD76619" w14:textId="77777777" w:rsidR="0060745A" w:rsidRDefault="00AC13D1" w:rsidP="000342F5">
            <w:pPr>
              <w:keepLines/>
              <w:tabs>
                <w:tab w:val="left" w:pos="13041"/>
              </w:tabs>
              <w:ind w:firstLine="709"/>
              <w:rPr>
                <w:rFonts w:ascii="Garamond" w:hAnsi="Garamond"/>
                <w:i/>
                <w:sz w:val="24"/>
              </w:rPr>
            </w:pPr>
            <w:r>
              <w:rPr>
                <w:rFonts w:ascii="Garamond" w:hAnsi="Garamond"/>
                <w:sz w:val="24"/>
              </w:rPr>
              <w:t>В соответствии с п. 12 ст. 7. Закона № 115-ФЗ приостановление операций и отказ от выполнения операций не являются основанием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r>
              <w:rPr>
                <w:rFonts w:ascii="Garamond" w:hAnsi="Garamond"/>
                <w:i/>
                <w:sz w:val="24"/>
              </w:rPr>
              <w:t>.</w:t>
            </w:r>
          </w:p>
          <w:p w14:paraId="01748834" w14:textId="77777777" w:rsidR="0060745A" w:rsidRDefault="00AC13D1" w:rsidP="000342F5">
            <w:pPr>
              <w:keepLines/>
              <w:tabs>
                <w:tab w:val="left" w:pos="13041"/>
              </w:tabs>
              <w:ind w:firstLine="709"/>
              <w:rPr>
                <w:rFonts w:ascii="Garamond" w:hAnsi="Garamond"/>
                <w:sz w:val="24"/>
              </w:rPr>
            </w:pPr>
            <w:r>
              <w:rPr>
                <w:rFonts w:ascii="Garamond" w:hAnsi="Garamond"/>
                <w:sz w:val="24"/>
              </w:rPr>
              <w:t>Решение о квалификации (неквалификации) операции Клиента в качестве подозрительной кредитная организация принимает самостоятельно на основании имеющейся в ее распоряжении информации и документов, характеризующих статус и деятельность Клиента, осуществляющего операцию, а также его представителя и (или) выгодоприобретателя (при их наличии).</w:t>
            </w:r>
          </w:p>
          <w:p w14:paraId="6E99F26D" w14:textId="77777777" w:rsidR="0060745A" w:rsidRDefault="00AC13D1" w:rsidP="000342F5">
            <w:pPr>
              <w:keepLines/>
              <w:tabs>
                <w:tab w:val="left" w:pos="13041"/>
              </w:tabs>
              <w:ind w:firstLine="709"/>
              <w:rPr>
                <w:rFonts w:ascii="Garamond" w:hAnsi="Garamond"/>
                <w:sz w:val="24"/>
              </w:rPr>
            </w:pPr>
            <w:r>
              <w:rPr>
                <w:rFonts w:ascii="Garamond" w:hAnsi="Garamond"/>
                <w:sz w:val="24"/>
              </w:rPr>
              <w:t>Банком России в Письме от 26 декабря 2005 г. № 161-Т «Об усилении работы по предотвращению сомнительных операций кредитных организаций» даны следующие разъяснения, - к сомнительным операциям, совершаемым кредитными организациями по поручению клиентов, могут быть отнесены операции, указанные в письмах Банка России от 26 января 2005 г. № 12-Т, от 26 января 2005 г. № 17-Т, а также следующие виды операций: регулярные зачисления крупных сумм денежных средств от третьих лиц на банковские счета (депозиты, вклады) физических лиц с последующим снятием этих средств в наличной форме либо с последующим переводом на банковские счета (депозиты, вклады) третьих лиц в течение нескольких дней.</w:t>
            </w:r>
          </w:p>
          <w:p w14:paraId="22F64101"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Согласно п. 5.2 «Положения о требованиях к правилам внутреннего контроля кредитной организации в целях противодействия легализации (отмыванию) доходов, полученных преступным путем, и финансированию терроризма» № 375-П от 02.03.2012 г. в программу выявления банками операций включается перечень мер, принимаемых кредитной организацией в отношении клиента и его операций в случае осуществления клиентом систематически и (или) в значительных объемах операций,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(таких, как пересмотр степени (уровня) риска клиента, обеспечение повышенного внимания к операциям клиента с денежными средствами или иным имуществом, </w:t>
            </w:r>
            <w:r>
              <w:rPr>
                <w:rFonts w:ascii="Garamond" w:hAnsi="Garamond"/>
                <w:i/>
                <w:sz w:val="24"/>
              </w:rPr>
              <w:t>отказ клиенту в предоставлении услуг дистанционного банковского обслуживания, в том числе в приеме от него распоряжения о совершении операции по банковскому счету (вкладу), подписанному аналогом собственноручной подписи, и переход на прием от такого клиента расчетных документов только на бумажном носителе в случае, если такие условия предусмотрены договором между кредитной организацией и клиентом)</w:t>
            </w:r>
            <w:r>
              <w:rPr>
                <w:rFonts w:ascii="Garamond" w:hAnsi="Garamond"/>
                <w:sz w:val="24"/>
              </w:rPr>
              <w:t>.</w:t>
            </w:r>
          </w:p>
          <w:p w14:paraId="5C2876B0"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Пунктом 3.3.1 Правил предусмотрено право Банка отказать Клиенту в приеме/ исполнении электронных документов в случаях, установленных действующим законодательством Российской Федерации, в т.ч. законодательством о противодействии легализации (отмыванию) доходов, полученных преступным путем, и финансированию терроризма, нормативными актами и рекомендациями Банка России, условиями договора банковского счета (иных договоров/соглашений, предусматривающих возможность обмена информацией с использованием Системы) и настоящими Правилами</w:t>
            </w:r>
          </w:p>
          <w:p w14:paraId="175E280A" w14:textId="77777777" w:rsidR="0060745A" w:rsidRDefault="0060745A" w:rsidP="000342F5">
            <w:pPr>
              <w:keepLines/>
              <w:tabs>
                <w:tab w:val="left" w:pos="13041"/>
              </w:tabs>
              <w:ind w:firstLine="709"/>
              <w:rPr>
                <w:rFonts w:ascii="Garamond" w:hAnsi="Garamond"/>
                <w:sz w:val="24"/>
              </w:rPr>
            </w:pPr>
          </w:p>
          <w:p w14:paraId="1232C2E7" w14:textId="77777777" w:rsidR="0060745A" w:rsidRDefault="00AC13D1" w:rsidP="000342F5">
            <w:pPr>
              <w:keepLines/>
              <w:tabs>
                <w:tab w:val="left" w:pos="13041"/>
              </w:tabs>
              <w:ind w:firstLine="709"/>
              <w:rPr>
                <w:rFonts w:ascii="Garamond" w:hAnsi="Garamond"/>
                <w:sz w:val="24"/>
              </w:rPr>
            </w:pPr>
            <w:r>
              <w:rPr>
                <w:rFonts w:ascii="Garamond" w:hAnsi="Garamond"/>
                <w:sz w:val="24"/>
              </w:rPr>
              <w:t>Таким образом, из содержания указанных правовых норм в их системной взаимосвязи следует, что банк вправе приостановить обслуживание счета клиента, в случае совершения этим клиентом банковских операций признанных сомнительными, в смысле определенном вышеназванными письмами Банка России.</w:t>
            </w:r>
          </w:p>
          <w:p w14:paraId="406BE565" w14:textId="77777777" w:rsidR="0060745A" w:rsidRDefault="0060745A" w:rsidP="000342F5">
            <w:pPr>
              <w:keepLines/>
              <w:tabs>
                <w:tab w:val="left" w:pos="13041"/>
              </w:tabs>
              <w:ind w:firstLine="709"/>
              <w:rPr>
                <w:rFonts w:ascii="Garamond" w:hAnsi="Garamond"/>
                <w:sz w:val="24"/>
              </w:rPr>
            </w:pPr>
          </w:p>
        </w:tc>
      </w:tr>
      <w:tr w:rsidR="0060745A" w14:paraId="4F4DCB02" w14:textId="77777777" w:rsidTr="008200C9">
        <w:tc>
          <w:tcPr>
            <w:tcW w:w="392" w:type="dxa"/>
          </w:tcPr>
          <w:p w14:paraId="326D583C" w14:textId="77777777" w:rsidR="0060745A" w:rsidRDefault="0060745A" w:rsidP="000342F5">
            <w:pPr>
              <w:keepLines/>
              <w:tabs>
                <w:tab w:val="left" w:pos="13041"/>
              </w:tabs>
              <w:ind w:firstLine="709"/>
              <w:rPr>
                <w:rFonts w:ascii="Garamond" w:hAnsi="Garamond"/>
                <w:sz w:val="24"/>
              </w:rPr>
            </w:pPr>
          </w:p>
        </w:tc>
        <w:tc>
          <w:tcPr>
            <w:tcW w:w="5812" w:type="dxa"/>
          </w:tcPr>
          <w:p w14:paraId="27DED2EF"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3 (редко, т.к. у Клиентов обычно нет доказательств)</w:t>
            </w:r>
          </w:p>
          <w:p w14:paraId="2A4EEC33"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Банк отказывается принимать платежные поручения Клиента на бумажном носителе и осуществлять перевод денежных средств, о чем свидетельствует штамп Банка «В проведении операции отказано»</w:t>
            </w:r>
          </w:p>
        </w:tc>
        <w:tc>
          <w:tcPr>
            <w:tcW w:w="8646" w:type="dxa"/>
          </w:tcPr>
          <w:p w14:paraId="30C81E0B"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Подписав заявление на открытие счета Истец присоединился, в том числе, к действующей редакции Правил.</w:t>
            </w:r>
          </w:p>
          <w:p w14:paraId="08356AB6"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В соответствии с пунктом 2.5 Правил, Банк осуществляет операции по счетам клиентов в соответствии с действующим законодательством Российской Федерации, нормативными актами Банка России, установленными в соответствии с ними банковскими правилами и применяемыми в банковской практике обычаями делового оборота, в том числе с применяемыми в международной практике при расчетах в иностранной валюте, правилами платежных систем, а также условиями Правил.</w:t>
            </w:r>
          </w:p>
          <w:p w14:paraId="044B6C03" w14:textId="77777777" w:rsidR="0060745A" w:rsidRDefault="00AC13D1" w:rsidP="000342F5">
            <w:pPr>
              <w:keepLines/>
              <w:tabs>
                <w:tab w:val="left" w:pos="13041"/>
              </w:tabs>
              <w:ind w:firstLine="709"/>
              <w:rPr>
                <w:rFonts w:ascii="Garamond" w:hAnsi="Garamond"/>
                <w:sz w:val="24"/>
              </w:rPr>
            </w:pPr>
            <w:r>
              <w:rPr>
                <w:rFonts w:ascii="Garamond" w:hAnsi="Garamond"/>
                <w:sz w:val="24"/>
              </w:rPr>
              <w:t>Согласно ст. 854 Гражданского кодекса Российской Федерации списание денежных средств со счета осуществляется банком на основании распоряжения клиента.</w:t>
            </w:r>
          </w:p>
          <w:p w14:paraId="5C7B62CA" w14:textId="77777777" w:rsidR="0060745A" w:rsidRDefault="00AC13D1" w:rsidP="000342F5">
            <w:pPr>
              <w:keepLines/>
              <w:tabs>
                <w:tab w:val="left" w:pos="13041"/>
              </w:tabs>
              <w:ind w:firstLine="709"/>
              <w:rPr>
                <w:rFonts w:ascii="Garamond" w:hAnsi="Garamond"/>
                <w:sz w:val="24"/>
                <w:u w:val="single"/>
              </w:rPr>
            </w:pPr>
            <w:r>
              <w:rPr>
                <w:rFonts w:ascii="Garamond" w:hAnsi="Garamond"/>
                <w:sz w:val="24"/>
              </w:rPr>
              <w:t xml:space="preserve">Согласно  ст. 8 Федерального закона от 27.06.2011 № 161-ФЗ «О национальной платежной системе» распоряжение клиента должно содержать информацию, позволяющую осуществить перевод денежных средств </w:t>
            </w:r>
            <w:r>
              <w:rPr>
                <w:rFonts w:ascii="Garamond" w:hAnsi="Garamond"/>
                <w:sz w:val="24"/>
                <w:u w:val="single"/>
              </w:rPr>
              <w:t>в рамках применяемых форм безналичных расчетов.</w:t>
            </w:r>
          </w:p>
          <w:p w14:paraId="0489C5F7" w14:textId="77777777" w:rsidR="0060745A" w:rsidRDefault="00AC13D1" w:rsidP="000342F5">
            <w:pPr>
              <w:keepLines/>
              <w:tabs>
                <w:tab w:val="left" w:pos="13041"/>
              </w:tabs>
              <w:ind w:firstLine="709"/>
              <w:rPr>
                <w:rFonts w:ascii="Garamond" w:hAnsi="Garamond"/>
                <w:sz w:val="24"/>
                <w:u w:val="single"/>
              </w:rPr>
            </w:pPr>
            <w:r>
              <w:rPr>
                <w:rFonts w:ascii="Garamond" w:hAnsi="Garamond"/>
                <w:sz w:val="24"/>
              </w:rPr>
              <w:t xml:space="preserve">В соответствии с  гл. 1 «Положения о правилах осуществления перевода денежных средств» (утв. Банком России 19.06.2012 № 383-П) (далее - Положение) перевод денежных средств осуществляется банками по распоряжениям клиентов, взыскателей средств, банков (далее - отправители распоряжений) в электронном виде, в том числе с использованием электронных средств платежа, </w:t>
            </w:r>
            <w:r>
              <w:rPr>
                <w:rFonts w:ascii="Garamond" w:hAnsi="Garamond"/>
                <w:sz w:val="24"/>
                <w:u w:val="single"/>
              </w:rPr>
              <w:t>или на бумажных носителях.</w:t>
            </w:r>
          </w:p>
          <w:p w14:paraId="347C3B65"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Перечень и описание реквизитов расчетных документов (платежного поручения, инкассового поручения, платежного требования, платежного ордера) приведены в </w:t>
            </w:r>
            <w:hyperlink r:id="rId26" w:history="1">
              <w:r>
                <w:rPr>
                  <w:rFonts w:ascii="Garamond" w:hAnsi="Garamond"/>
                  <w:color w:val="0000FF" w:themeColor="hyperlink"/>
                  <w:sz w:val="24"/>
                  <w:u w:val="single"/>
                </w:rPr>
                <w:t>приложениях 1</w:t>
              </w:r>
            </w:hyperlink>
            <w:r>
              <w:rPr>
                <w:rFonts w:ascii="Garamond" w:hAnsi="Garamond"/>
                <w:sz w:val="24"/>
              </w:rPr>
              <w:t xml:space="preserve"> и </w:t>
            </w:r>
            <w:hyperlink r:id="rId27" w:history="1">
              <w:r>
                <w:rPr>
                  <w:rFonts w:ascii="Garamond" w:hAnsi="Garamond"/>
                  <w:color w:val="0000FF" w:themeColor="hyperlink"/>
                  <w:sz w:val="24"/>
                  <w:u w:val="single"/>
                </w:rPr>
                <w:t>8</w:t>
              </w:r>
            </w:hyperlink>
            <w:r>
              <w:rPr>
                <w:rFonts w:ascii="Garamond" w:hAnsi="Garamond"/>
                <w:sz w:val="24"/>
              </w:rPr>
              <w:t xml:space="preserve"> Положения. Данные распоряжения применяются в рамках форм безналичных расчетов, предусмотренных </w:t>
            </w:r>
            <w:hyperlink r:id="rId28" w:history="1">
              <w:r>
                <w:rPr>
                  <w:rFonts w:ascii="Garamond" w:hAnsi="Garamond"/>
                  <w:color w:val="0000FF" w:themeColor="hyperlink"/>
                  <w:sz w:val="24"/>
                  <w:u w:val="single"/>
                </w:rPr>
                <w:t>пунктом 1.1</w:t>
              </w:r>
            </w:hyperlink>
            <w:r>
              <w:rPr>
                <w:rFonts w:ascii="Garamond" w:hAnsi="Garamond"/>
                <w:sz w:val="24"/>
              </w:rPr>
              <w:t xml:space="preserve"> Положения (п. 1.10 Положения). Формы платежного поручения, инкассового поручения, платежного требования, платежного ордера на бумажных носителях приведены в </w:t>
            </w:r>
            <w:hyperlink r:id="rId29" w:history="1">
              <w:r>
                <w:rPr>
                  <w:rFonts w:ascii="Garamond" w:hAnsi="Garamond"/>
                  <w:color w:val="0000FF" w:themeColor="hyperlink"/>
                  <w:sz w:val="24"/>
                  <w:u w:val="single"/>
                </w:rPr>
                <w:t>приложениях 2</w:t>
              </w:r>
            </w:hyperlink>
            <w:r>
              <w:rPr>
                <w:rFonts w:ascii="Garamond" w:hAnsi="Garamond"/>
                <w:sz w:val="24"/>
              </w:rPr>
              <w:t xml:space="preserve">, </w:t>
            </w:r>
            <w:hyperlink r:id="rId30" w:history="1">
              <w:r>
                <w:rPr>
                  <w:rFonts w:ascii="Garamond" w:hAnsi="Garamond"/>
                  <w:color w:val="0000FF" w:themeColor="hyperlink"/>
                  <w:sz w:val="24"/>
                  <w:u w:val="single"/>
                </w:rPr>
                <w:t>4</w:t>
              </w:r>
            </w:hyperlink>
            <w:r>
              <w:rPr>
                <w:rFonts w:ascii="Garamond" w:hAnsi="Garamond"/>
                <w:sz w:val="24"/>
              </w:rPr>
              <w:t xml:space="preserve">, </w:t>
            </w:r>
            <w:hyperlink r:id="rId31" w:history="1">
              <w:r>
                <w:rPr>
                  <w:rFonts w:ascii="Garamond" w:hAnsi="Garamond"/>
                  <w:color w:val="0000FF" w:themeColor="hyperlink"/>
                  <w:sz w:val="24"/>
                  <w:u w:val="single"/>
                </w:rPr>
                <w:t>6</w:t>
              </w:r>
            </w:hyperlink>
            <w:r>
              <w:rPr>
                <w:rFonts w:ascii="Garamond" w:hAnsi="Garamond"/>
                <w:sz w:val="24"/>
              </w:rPr>
              <w:t xml:space="preserve"> и </w:t>
            </w:r>
            <w:hyperlink r:id="rId32" w:history="1">
              <w:r>
                <w:rPr>
                  <w:rFonts w:ascii="Garamond" w:hAnsi="Garamond"/>
                  <w:color w:val="0000FF" w:themeColor="hyperlink"/>
                  <w:sz w:val="24"/>
                  <w:u w:val="single"/>
                </w:rPr>
                <w:t>9</w:t>
              </w:r>
            </w:hyperlink>
            <w:r>
              <w:rPr>
                <w:rFonts w:ascii="Garamond" w:hAnsi="Garamond"/>
                <w:sz w:val="24"/>
              </w:rPr>
              <w:t xml:space="preserve"> к Положению. В поданных же от имени Истца обращениях указанные формы не соблюдаются. </w:t>
            </w:r>
          </w:p>
          <w:p w14:paraId="1CFF610B"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Распоряжение клиента на совершение операции, не относящееся к расчетным документам, может быть составлено клиентом по форме и с указанием реквизитов, установленных банком (п. 1.11 Положения). В соответствии с Правилами приема к исполнению, исполнения, отзыва, возврата (аннулирования) распоряжений о переводе денежных средств в валюте Российской Федерации на территории Российской Федерации (далее – Правила), утвержденными Банком в соответствии с п.1.8 Положения и опубликованными на официальном сайте Банка, распоряжением на осуществление перевода денежных средств может являться расчетный документ, либо документ, составленный по форме, установленной либо согласованной (в том числе в договоре) с Банком. Заключенным с Истцом договором, на основании которого открыт банковский счет, Правилами, иными внутренними документами Банка не предусмотрена форма распоряжения, которой соответствует поступившие от имени Истца обращения.</w:t>
            </w:r>
          </w:p>
          <w:p w14:paraId="0C3AA430"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Таким образом, поданное от имени Истца </w:t>
            </w:r>
            <w:r>
              <w:rPr>
                <w:rFonts w:ascii="Garamond" w:hAnsi="Garamond"/>
                <w:sz w:val="24"/>
                <w:u w:val="single"/>
              </w:rPr>
              <w:t>обращение в соответствии с п. 1.10-1.11</w:t>
            </w:r>
            <w:r>
              <w:rPr>
                <w:rFonts w:ascii="Garamond" w:hAnsi="Garamond"/>
                <w:sz w:val="24"/>
              </w:rPr>
              <w:t xml:space="preserve"> «Положения о правилах осуществления перевода денежных средств» (утв. Банком России 19.06.2012 № 383-П) не является распоряжением на осуществление денежных средств и не могло быть принято к исполнению, о чём клиенту было сообщено при подаче документа, однако Клиент отказался от составления необходимого расчётного документа. В связи с этим операционным работником Банка по каждому факту обращения были составлены соответствующие пояснительные. </w:t>
            </w:r>
          </w:p>
          <w:p w14:paraId="40B979F6"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Помимо указанного выше, необходимо учитывать следующее. Согласно п. 2.1. Положения процедуры приема к исполнению распоряжений включают: </w:t>
            </w:r>
            <w:r>
              <w:rPr>
                <w:rFonts w:ascii="Garamond" w:hAnsi="Garamond"/>
                <w:b/>
                <w:sz w:val="24"/>
              </w:rPr>
              <w:t>удостоверение права распоряжения денежными средствами</w:t>
            </w:r>
            <w:r>
              <w:rPr>
                <w:rFonts w:ascii="Garamond" w:hAnsi="Garamond"/>
                <w:sz w:val="24"/>
              </w:rPr>
              <w:t xml:space="preserve"> (удостоверение права использования электронного средства платежа); контроль целостности распоряжений; структурный контроль распоряжений; контроль значений реквизитов распоряжений; контроль достаточности денежных средств.</w:t>
            </w:r>
          </w:p>
          <w:p w14:paraId="2688B8DF"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В соответствии с п. 2.3 Положения удостоверение права распоряжения денежными средствами при приеме к исполнению распоряжения на бумажном носителе, за исключением распоряжения физического лица об осуществлении перевода денежных средств без открытия банковского счета на бумажном носителе, осуществляется банком посредством проверки наличия и соответствия собственноручной подписи (собственноручных подписей) и оттиска печати (при наличии) образцам, заявленным банку в карточке с образцами подписей и оттиска печати (далее - Карточка). </w:t>
            </w:r>
          </w:p>
          <w:p w14:paraId="66290911" w14:textId="77777777" w:rsidR="0060745A" w:rsidRDefault="0060745A" w:rsidP="000342F5">
            <w:pPr>
              <w:keepLines/>
              <w:tabs>
                <w:tab w:val="left" w:pos="13041"/>
              </w:tabs>
              <w:ind w:firstLine="709"/>
              <w:rPr>
                <w:rFonts w:ascii="Garamond" w:hAnsi="Garamond"/>
                <w:sz w:val="24"/>
              </w:rPr>
            </w:pPr>
          </w:p>
        </w:tc>
      </w:tr>
    </w:tbl>
    <w:p w14:paraId="7671F2E6" w14:textId="77777777" w:rsidR="0060745A" w:rsidRDefault="0060745A" w:rsidP="000342F5">
      <w:pPr>
        <w:keepLines/>
        <w:tabs>
          <w:tab w:val="left" w:pos="13041"/>
        </w:tabs>
        <w:ind w:firstLine="709"/>
        <w:rPr>
          <w:rFonts w:ascii="Garamond" w:hAnsi="Garamond"/>
          <w:sz w:val="24"/>
        </w:rPr>
      </w:pPr>
    </w:p>
    <w:p w14:paraId="0C806655" w14:textId="671D62CE" w:rsidR="0060745A" w:rsidRDefault="00AC13D1" w:rsidP="000342F5">
      <w:pPr>
        <w:keepLines/>
        <w:tabs>
          <w:tab w:val="left" w:pos="13041"/>
        </w:tabs>
        <w:ind w:firstLine="709"/>
        <w:rPr>
          <w:rFonts w:ascii="Garamond" w:hAnsi="Garamond"/>
          <w:b/>
          <w:sz w:val="24"/>
        </w:rPr>
      </w:pPr>
      <w:r>
        <w:rPr>
          <w:rFonts w:ascii="Garamond" w:hAnsi="Garamond"/>
          <w:b/>
          <w:sz w:val="24"/>
        </w:rPr>
        <w:t>2.4.</w:t>
      </w:r>
      <w:r w:rsidR="00AC7F5D">
        <w:rPr>
          <w:rFonts w:ascii="Garamond" w:hAnsi="Garamond"/>
          <w:b/>
          <w:sz w:val="24"/>
        </w:rPr>
        <w:t>2.</w:t>
      </w:r>
      <w:r w:rsidR="00015F4D">
        <w:rPr>
          <w:rFonts w:ascii="Garamond" w:hAnsi="Garamond"/>
          <w:b/>
          <w:sz w:val="24"/>
        </w:rPr>
        <w:t>6</w:t>
      </w:r>
      <w:r>
        <w:rPr>
          <w:rFonts w:ascii="Garamond" w:hAnsi="Garamond"/>
          <w:b/>
          <w:sz w:val="24"/>
        </w:rPr>
        <w:t>. Перечень доказательств, которые необходимо подготовить и представить суду для обоснования позиции Банка по данной категории дел:</w:t>
      </w:r>
    </w:p>
    <w:p w14:paraId="34E27943"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Заявление на выпуск банковской карты ПАО «Промсвязьбанк» с подписью, подтверждающей присоединение </w:t>
      </w:r>
      <w:r>
        <w:rPr>
          <w:rFonts w:ascii="Garamond" w:hAnsi="Garamond"/>
          <w:b/>
          <w:sz w:val="24"/>
        </w:rPr>
        <w:t xml:space="preserve">к </w:t>
      </w:r>
      <w:r>
        <w:rPr>
          <w:rFonts w:ascii="Garamond" w:hAnsi="Garamond"/>
          <w:sz w:val="24"/>
        </w:rPr>
        <w:t>Правилам обмена электронными документами по Системе «</w:t>
      </w:r>
      <w:r>
        <w:rPr>
          <w:rFonts w:ascii="Garamond" w:hAnsi="Garamond"/>
          <w:sz w:val="24"/>
          <w:lang w:val="en-US"/>
        </w:rPr>
        <w:t>PSB</w:t>
      </w:r>
      <w:r>
        <w:rPr>
          <w:rFonts w:ascii="Garamond" w:hAnsi="Garamond"/>
          <w:sz w:val="24"/>
        </w:rPr>
        <w:t>-</w:t>
      </w:r>
      <w:r>
        <w:rPr>
          <w:rFonts w:ascii="Garamond" w:hAnsi="Garamond"/>
          <w:sz w:val="24"/>
          <w:lang w:val="en-US"/>
        </w:rPr>
        <w:t>On</w:t>
      </w:r>
      <w:r>
        <w:rPr>
          <w:rFonts w:ascii="Garamond" w:hAnsi="Garamond"/>
          <w:sz w:val="24"/>
        </w:rPr>
        <w:t>-</w:t>
      </w:r>
      <w:r>
        <w:rPr>
          <w:rFonts w:ascii="Garamond" w:hAnsi="Garamond"/>
          <w:sz w:val="24"/>
          <w:lang w:val="en-US"/>
        </w:rPr>
        <w:t>Line</w:t>
      </w:r>
      <w:r>
        <w:rPr>
          <w:rFonts w:ascii="Garamond" w:hAnsi="Garamond"/>
          <w:sz w:val="24"/>
        </w:rPr>
        <w:t>» ПАО «Промсвязьбанк»,</w:t>
      </w:r>
    </w:p>
    <w:p w14:paraId="6F52C386" w14:textId="77777777" w:rsidR="0060745A" w:rsidRDefault="00AC13D1" w:rsidP="000342F5">
      <w:pPr>
        <w:keepLines/>
        <w:tabs>
          <w:tab w:val="left" w:pos="13041"/>
        </w:tabs>
        <w:ind w:firstLine="709"/>
        <w:rPr>
          <w:rFonts w:ascii="Garamond" w:hAnsi="Garamond"/>
          <w:sz w:val="24"/>
        </w:rPr>
      </w:pPr>
      <w:r>
        <w:rPr>
          <w:rFonts w:ascii="Garamond" w:hAnsi="Garamond"/>
          <w:sz w:val="24"/>
        </w:rPr>
        <w:t>Копия Правил</w:t>
      </w:r>
    </w:p>
    <w:p w14:paraId="5523D0C2" w14:textId="77777777" w:rsidR="0060745A" w:rsidRDefault="00AC13D1" w:rsidP="000342F5">
      <w:pPr>
        <w:keepLines/>
        <w:tabs>
          <w:tab w:val="left" w:pos="13041"/>
        </w:tabs>
        <w:ind w:firstLine="709"/>
        <w:rPr>
          <w:rFonts w:ascii="Garamond" w:hAnsi="Garamond"/>
          <w:sz w:val="24"/>
        </w:rPr>
      </w:pPr>
      <w:r>
        <w:rPr>
          <w:rFonts w:ascii="Garamond" w:hAnsi="Garamond"/>
          <w:sz w:val="24"/>
        </w:rPr>
        <w:t>Выписка по счету Истца.</w:t>
      </w:r>
    </w:p>
    <w:p w14:paraId="5A0C7DAA" w14:textId="77777777" w:rsidR="0060745A" w:rsidRDefault="00AC13D1" w:rsidP="000342F5">
      <w:pPr>
        <w:keepLines/>
        <w:tabs>
          <w:tab w:val="left" w:pos="13041"/>
        </w:tabs>
        <w:ind w:firstLine="709"/>
        <w:rPr>
          <w:rFonts w:ascii="Garamond" w:hAnsi="Garamond"/>
          <w:sz w:val="24"/>
        </w:rPr>
      </w:pPr>
      <w:r>
        <w:rPr>
          <w:rFonts w:ascii="Garamond" w:hAnsi="Garamond"/>
          <w:sz w:val="24"/>
        </w:rPr>
        <w:t>Подтверждение направления информации по подозрительной операции Клиента в Росфинмониторинг</w:t>
      </w:r>
    </w:p>
    <w:p w14:paraId="2C3DBEC5" w14:textId="3ECFBC72" w:rsidR="0060745A" w:rsidRDefault="00AC13D1" w:rsidP="000342F5">
      <w:pPr>
        <w:keepLines/>
        <w:tabs>
          <w:tab w:val="left" w:pos="13041"/>
        </w:tabs>
        <w:ind w:firstLine="709"/>
        <w:rPr>
          <w:rFonts w:ascii="Garamond" w:hAnsi="Garamond"/>
          <w:sz w:val="24"/>
        </w:rPr>
      </w:pPr>
      <w:r>
        <w:rPr>
          <w:rFonts w:ascii="Garamond" w:hAnsi="Garamond"/>
          <w:b/>
          <w:sz w:val="24"/>
        </w:rPr>
        <w:t>2.4.</w:t>
      </w:r>
      <w:r w:rsidR="00AC7F5D">
        <w:rPr>
          <w:rFonts w:ascii="Garamond" w:hAnsi="Garamond"/>
          <w:b/>
          <w:sz w:val="24"/>
        </w:rPr>
        <w:t>2.</w:t>
      </w:r>
      <w:r w:rsidR="00015F4D">
        <w:rPr>
          <w:rFonts w:ascii="Garamond" w:hAnsi="Garamond"/>
          <w:b/>
          <w:sz w:val="24"/>
        </w:rPr>
        <w:t>7</w:t>
      </w:r>
      <w:r>
        <w:rPr>
          <w:rFonts w:ascii="Garamond" w:hAnsi="Garamond"/>
          <w:sz w:val="24"/>
        </w:rPr>
        <w:t xml:space="preserve"> </w:t>
      </w:r>
      <w:r>
        <w:rPr>
          <w:rFonts w:ascii="Garamond" w:hAnsi="Garamond"/>
          <w:b/>
          <w:sz w:val="24"/>
        </w:rPr>
        <w:t>Судебная практика в поддержку позиции Банка</w:t>
      </w:r>
    </w:p>
    <w:p w14:paraId="57CC6781"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решение Арбитражного суда г. Москвы по делу № А40-58467/16 от 07.07.16г., </w:t>
      </w:r>
    </w:p>
    <w:p w14:paraId="57AB94D5"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решение Арбитражного суда г. Москвы по делу № А40-13465/16 от 19.05.16г., </w:t>
      </w:r>
    </w:p>
    <w:p w14:paraId="6C798877"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решение Арбитражного суда г. Москвы по делу № А40-238501/15 от 30.03.16г., </w:t>
      </w:r>
    </w:p>
    <w:p w14:paraId="0D753C50" w14:textId="77777777" w:rsidR="0060745A" w:rsidRDefault="00AC13D1" w:rsidP="000342F5">
      <w:pPr>
        <w:keepLines/>
        <w:tabs>
          <w:tab w:val="left" w:pos="13041"/>
        </w:tabs>
        <w:ind w:firstLine="709"/>
        <w:rPr>
          <w:rFonts w:ascii="Garamond" w:hAnsi="Garamond"/>
          <w:sz w:val="24"/>
        </w:rPr>
      </w:pPr>
      <w:r>
        <w:rPr>
          <w:rFonts w:ascii="Garamond" w:hAnsi="Garamond"/>
          <w:sz w:val="24"/>
        </w:rPr>
        <w:t>решение Арбитражного суда г. Москвы по делу № А40-26022/16 от 20.04.16г.,</w:t>
      </w:r>
    </w:p>
    <w:p w14:paraId="65977EEF"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решение Арбитражного суда г. Москвы по делу № А40-237595/15 от 22.03.16г. </w:t>
      </w:r>
    </w:p>
    <w:p w14:paraId="7FED87AA" w14:textId="77777777" w:rsidR="0060745A" w:rsidRDefault="0060745A" w:rsidP="000342F5">
      <w:pPr>
        <w:keepLines/>
        <w:tabs>
          <w:tab w:val="left" w:pos="13041"/>
        </w:tabs>
        <w:ind w:firstLine="709"/>
        <w:rPr>
          <w:rFonts w:ascii="Garamond" w:hAnsi="Garamond"/>
          <w:b/>
          <w:sz w:val="24"/>
        </w:rPr>
      </w:pPr>
    </w:p>
    <w:p w14:paraId="567A73BA" w14:textId="77777777" w:rsidR="0060745A" w:rsidRDefault="0060745A" w:rsidP="000342F5">
      <w:pPr>
        <w:keepLines/>
        <w:tabs>
          <w:tab w:val="left" w:pos="13041"/>
        </w:tabs>
        <w:ind w:firstLine="709"/>
        <w:rPr>
          <w:rFonts w:ascii="Garamond" w:hAnsi="Garamond"/>
          <w:b/>
          <w:sz w:val="24"/>
        </w:rPr>
      </w:pPr>
    </w:p>
    <w:p w14:paraId="54EA5FA9" w14:textId="32D6677C" w:rsidR="0060745A" w:rsidRDefault="00AC13D1" w:rsidP="000342F5">
      <w:pPr>
        <w:pStyle w:val="2"/>
        <w:spacing w:before="0"/>
        <w:ind w:firstLine="709"/>
        <w:rPr>
          <w:rFonts w:ascii="Garamond" w:hAnsi="Garamond"/>
          <w:i/>
          <w:sz w:val="24"/>
        </w:rPr>
      </w:pPr>
      <w:bookmarkStart w:id="24" w:name="_Toc496282387"/>
      <w:r>
        <w:rPr>
          <w:rFonts w:ascii="Garamond" w:hAnsi="Garamond"/>
          <w:sz w:val="24"/>
        </w:rPr>
        <w:t>2.5.</w:t>
      </w:r>
      <w:r w:rsidR="00780B92">
        <w:rPr>
          <w:rFonts w:ascii="Garamond" w:hAnsi="Garamond"/>
          <w:sz w:val="24"/>
        </w:rPr>
        <w:t xml:space="preserve"> </w:t>
      </w:r>
      <w:r w:rsidR="003D760E">
        <w:rPr>
          <w:rFonts w:ascii="Garamond" w:hAnsi="Garamond"/>
          <w:sz w:val="24"/>
        </w:rPr>
        <w:t xml:space="preserve">Подкатегория спора: </w:t>
      </w:r>
      <w:r>
        <w:rPr>
          <w:rFonts w:ascii="Garamond" w:hAnsi="Garamond"/>
          <w:i/>
          <w:sz w:val="24"/>
        </w:rPr>
        <w:t>Дела, связанные с оспариванием расчетных операций, совершенных с нарушением законодательства о банкротстве (за исключением операций по залоговому счету)/Дела, связанные с отказом в совершении операций в нарушение законодательства о банкротстве(за исключением операций по залоговому счету)</w:t>
      </w:r>
      <w:bookmarkEnd w:id="24"/>
    </w:p>
    <w:p w14:paraId="3E64A6DE" w14:textId="3707EBA8" w:rsidR="0060745A" w:rsidRDefault="00AC13D1" w:rsidP="00027B52">
      <w:pPr>
        <w:pStyle w:val="3"/>
        <w:spacing w:before="0"/>
        <w:ind w:firstLine="709"/>
        <w:rPr>
          <w:rFonts w:ascii="Garamond" w:hAnsi="Garamond"/>
          <w:i/>
          <w:sz w:val="24"/>
        </w:rPr>
      </w:pPr>
      <w:bookmarkStart w:id="25" w:name="_Toc496282388"/>
      <w:r>
        <w:rPr>
          <w:rFonts w:ascii="Garamond" w:hAnsi="Garamond"/>
          <w:b w:val="0"/>
          <w:sz w:val="24"/>
        </w:rPr>
        <w:t>2.5.1.</w:t>
      </w:r>
      <w:r>
        <w:rPr>
          <w:rFonts w:ascii="Garamond" w:hAnsi="Garamond"/>
          <w:sz w:val="24"/>
        </w:rPr>
        <w:t xml:space="preserve"> </w:t>
      </w:r>
      <w:r>
        <w:rPr>
          <w:rFonts w:ascii="Garamond" w:hAnsi="Garamond"/>
          <w:b w:val="0"/>
          <w:sz w:val="24"/>
        </w:rPr>
        <w:t xml:space="preserve">Вид спора: </w:t>
      </w:r>
      <w:r>
        <w:rPr>
          <w:rFonts w:ascii="Garamond" w:hAnsi="Garamond"/>
          <w:i/>
          <w:sz w:val="24"/>
        </w:rPr>
        <w:t>О взыскании с банка убытков в связи с нарушением очередности совершенных расчетных операций или нарушением режима моратория удовлетворения требований кредиторов (нарушение порядка оплаты разрешенных платежей)</w:t>
      </w:r>
      <w:bookmarkEnd w:id="25"/>
      <w:r>
        <w:rPr>
          <w:rFonts w:ascii="Garamond" w:hAnsi="Garamond"/>
          <w:i/>
          <w:sz w:val="24"/>
        </w:rPr>
        <w:t xml:space="preserve">  </w:t>
      </w:r>
    </w:p>
    <w:p w14:paraId="36626FA3" w14:textId="7C011711" w:rsidR="0060745A" w:rsidRDefault="00AC13D1" w:rsidP="000342F5">
      <w:pPr>
        <w:keepLines/>
        <w:tabs>
          <w:tab w:val="left" w:pos="13041"/>
        </w:tabs>
        <w:ind w:firstLine="709"/>
        <w:rPr>
          <w:rFonts w:ascii="Garamond" w:hAnsi="Garamond"/>
          <w:sz w:val="24"/>
        </w:rPr>
      </w:pPr>
      <w:r>
        <w:rPr>
          <w:rFonts w:ascii="Garamond" w:hAnsi="Garamond"/>
          <w:b/>
          <w:sz w:val="24"/>
        </w:rPr>
        <w:t>2.5.1.1. Оценка уровня риска по данной категории споров:</w:t>
      </w:r>
      <w:r>
        <w:rPr>
          <w:rFonts w:ascii="Garamond" w:hAnsi="Garamond"/>
          <w:sz w:val="24"/>
        </w:rPr>
        <w:t xml:space="preserve"> </w:t>
      </w:r>
    </w:p>
    <w:p w14:paraId="796183A6" w14:textId="77777777" w:rsidR="0060745A" w:rsidRDefault="00AC13D1" w:rsidP="000342F5">
      <w:pPr>
        <w:keepLines/>
        <w:tabs>
          <w:tab w:val="left" w:pos="13041"/>
        </w:tabs>
        <w:ind w:firstLine="709"/>
        <w:rPr>
          <w:rFonts w:ascii="Garamond" w:hAnsi="Garamond"/>
          <w:sz w:val="24"/>
        </w:rPr>
      </w:pPr>
      <w:r>
        <w:rPr>
          <w:rFonts w:ascii="Garamond" w:hAnsi="Garamond"/>
          <w:sz w:val="24"/>
        </w:rPr>
        <w:t>0 % - в случае проведения Банком формальной проверки и отсутствия нарушения законодательства о банкротстве;</w:t>
      </w:r>
    </w:p>
    <w:p w14:paraId="2D04636D" w14:textId="77777777" w:rsidR="0060745A" w:rsidRDefault="00AC13D1" w:rsidP="000342F5">
      <w:pPr>
        <w:keepLines/>
        <w:tabs>
          <w:tab w:val="left" w:pos="13041"/>
        </w:tabs>
        <w:ind w:firstLine="709"/>
        <w:rPr>
          <w:rFonts w:ascii="Garamond" w:hAnsi="Garamond"/>
          <w:sz w:val="24"/>
        </w:rPr>
      </w:pPr>
      <w:r>
        <w:rPr>
          <w:rFonts w:ascii="Garamond" w:hAnsi="Garamond"/>
          <w:sz w:val="24"/>
        </w:rPr>
        <w:t>61-80% - в иных случаях.</w:t>
      </w:r>
    </w:p>
    <w:p w14:paraId="1C672AA3" w14:textId="0EB63026" w:rsidR="0060745A" w:rsidRDefault="00AC13D1" w:rsidP="000342F5">
      <w:pPr>
        <w:keepLines/>
        <w:tabs>
          <w:tab w:val="left" w:pos="13041"/>
        </w:tabs>
        <w:ind w:firstLine="709"/>
        <w:rPr>
          <w:rFonts w:ascii="Garamond" w:hAnsi="Garamond"/>
          <w:sz w:val="24"/>
        </w:rPr>
      </w:pPr>
      <w:r>
        <w:rPr>
          <w:rFonts w:ascii="Garamond" w:hAnsi="Garamond"/>
          <w:b/>
          <w:sz w:val="24"/>
        </w:rPr>
        <w:lastRenderedPageBreak/>
        <w:t>2.5.1.2. Обоснование уровня риска (кратко):</w:t>
      </w:r>
      <w:r>
        <w:rPr>
          <w:rFonts w:ascii="Garamond" w:hAnsi="Garamond"/>
          <w:sz w:val="24"/>
        </w:rPr>
        <w:t xml:space="preserve"> Негативная судебная практика не в пользу Банка в связи с введением презумпции об осведомленности Банка о процедурах Банка, а также предъявления повышенных требований к Банку, как профессиональному участнику рынка. Имеется положительная судебная практика, если при формальной проверке нельзя было установить запрета на совершение операции или нарушения очередности при ее проведении.</w:t>
      </w:r>
    </w:p>
    <w:p w14:paraId="3CDB611E" w14:textId="0B56D049" w:rsidR="0060745A" w:rsidRDefault="00AC13D1" w:rsidP="000342F5">
      <w:pPr>
        <w:keepLines/>
        <w:tabs>
          <w:tab w:val="left" w:pos="13041"/>
        </w:tabs>
        <w:ind w:firstLine="709"/>
        <w:rPr>
          <w:rFonts w:ascii="Garamond" w:hAnsi="Garamond"/>
          <w:b/>
          <w:sz w:val="24"/>
        </w:rPr>
      </w:pPr>
      <w:r>
        <w:rPr>
          <w:rFonts w:ascii="Garamond" w:hAnsi="Garamond"/>
          <w:b/>
          <w:sz w:val="24"/>
        </w:rPr>
        <w:t>2.5.1.3. Предмет доказывания:</w:t>
      </w:r>
    </w:p>
    <w:p w14:paraId="472994B0"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1. Незаконное совершение Банком неразрешенной операции/незаконный отказ в совершении разрешенной операции;  </w:t>
      </w:r>
    </w:p>
    <w:p w14:paraId="213A0725" w14:textId="77777777" w:rsidR="0060745A" w:rsidRDefault="00AC13D1" w:rsidP="000342F5">
      <w:pPr>
        <w:keepLines/>
        <w:ind w:firstLine="709"/>
        <w:rPr>
          <w:rFonts w:ascii="Garamond" w:hAnsi="Garamond"/>
          <w:sz w:val="24"/>
        </w:rPr>
      </w:pPr>
      <w:r>
        <w:rPr>
          <w:rFonts w:ascii="Garamond" w:hAnsi="Garamond"/>
          <w:sz w:val="24"/>
        </w:rPr>
        <w:t>2. Осведомленность Банка о введении процедуры банкротства (презюмируется, если информация размещена в ЕФРСБ, официальном издании Коммерсант или в обороте имеются электронные системы сбора информации (п. 2.1 Постановления Пленума ВАС РФ от 06.06.2014 N 36);</w:t>
      </w:r>
    </w:p>
    <w:p w14:paraId="4F936D74" w14:textId="77777777" w:rsidR="0060745A" w:rsidRDefault="00AC13D1" w:rsidP="000342F5">
      <w:pPr>
        <w:keepLines/>
        <w:tabs>
          <w:tab w:val="left" w:pos="13041"/>
        </w:tabs>
        <w:ind w:firstLine="709"/>
        <w:rPr>
          <w:rFonts w:ascii="Garamond" w:hAnsi="Garamond"/>
          <w:sz w:val="24"/>
        </w:rPr>
      </w:pPr>
      <w:r>
        <w:rPr>
          <w:rFonts w:ascii="Garamond" w:hAnsi="Garamond"/>
          <w:sz w:val="24"/>
        </w:rPr>
        <w:t>3. Факт причинения убытков;</w:t>
      </w:r>
    </w:p>
    <w:p w14:paraId="65DAD1D5" w14:textId="77777777" w:rsidR="0060745A" w:rsidRDefault="00AC13D1" w:rsidP="000342F5">
      <w:pPr>
        <w:keepLines/>
        <w:tabs>
          <w:tab w:val="left" w:pos="13041"/>
        </w:tabs>
        <w:ind w:firstLine="709"/>
        <w:rPr>
          <w:rFonts w:ascii="Garamond" w:hAnsi="Garamond"/>
          <w:sz w:val="24"/>
        </w:rPr>
      </w:pPr>
      <w:r>
        <w:rPr>
          <w:rFonts w:ascii="Garamond" w:hAnsi="Garamond"/>
          <w:sz w:val="24"/>
        </w:rPr>
        <w:t>4.  Причинно – следственная связь между убытками и проведением Банком неразрешенной операции.</w:t>
      </w:r>
    </w:p>
    <w:p w14:paraId="16B0B84A" w14:textId="26FBE98C" w:rsidR="0060745A" w:rsidRDefault="00AC13D1" w:rsidP="000342F5">
      <w:pPr>
        <w:keepLines/>
        <w:tabs>
          <w:tab w:val="left" w:pos="13041"/>
        </w:tabs>
        <w:ind w:firstLine="709"/>
        <w:rPr>
          <w:rFonts w:ascii="Garamond" w:hAnsi="Garamond"/>
          <w:b/>
          <w:sz w:val="24"/>
        </w:rPr>
      </w:pPr>
      <w:r>
        <w:rPr>
          <w:rFonts w:ascii="Garamond" w:hAnsi="Garamond"/>
          <w:b/>
          <w:sz w:val="24"/>
        </w:rPr>
        <w:t>2.5.1.4. Доводы, на которых истец основывает свои требования, в том числе потенциально возможные</w:t>
      </w:r>
    </w:p>
    <w:tbl>
      <w:tblPr>
        <w:tblStyle w:val="af5"/>
        <w:tblW w:w="14082" w:type="dxa"/>
        <w:tblInd w:w="704" w:type="dxa"/>
        <w:tblLayout w:type="fixed"/>
        <w:tblLook w:val="04A0" w:firstRow="1" w:lastRow="0" w:firstColumn="1" w:lastColumn="0" w:noHBand="0" w:noVBand="1"/>
      </w:tblPr>
      <w:tblGrid>
        <w:gridCol w:w="2806"/>
        <w:gridCol w:w="11276"/>
      </w:tblGrid>
      <w:tr w:rsidR="0060745A" w14:paraId="3E8C7B0D" w14:textId="77777777" w:rsidTr="00EE644C">
        <w:tc>
          <w:tcPr>
            <w:tcW w:w="2806" w:type="dxa"/>
          </w:tcPr>
          <w:p w14:paraId="149AB58B"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1</w:t>
            </w:r>
          </w:p>
          <w:p w14:paraId="0E3353FD" w14:textId="77777777" w:rsidR="0060745A" w:rsidRDefault="00AC13D1" w:rsidP="00054768">
            <w:pPr>
              <w:keepLines/>
              <w:tabs>
                <w:tab w:val="left" w:pos="13041"/>
              </w:tabs>
              <w:rPr>
                <w:rFonts w:ascii="Garamond" w:hAnsi="Garamond"/>
                <w:sz w:val="24"/>
              </w:rPr>
            </w:pPr>
            <w:r>
              <w:rPr>
                <w:rFonts w:ascii="Garamond" w:hAnsi="Garamond"/>
                <w:sz w:val="24"/>
              </w:rPr>
              <w:t>Банком незаконно совершен неразрешенный в той или иной процедуре платеж, чем причинены убытки.</w:t>
            </w:r>
          </w:p>
        </w:tc>
        <w:tc>
          <w:tcPr>
            <w:tcW w:w="11276" w:type="dxa"/>
          </w:tcPr>
          <w:p w14:paraId="6229D71E" w14:textId="77777777" w:rsidR="0060745A" w:rsidRDefault="00AC13D1" w:rsidP="008C054F">
            <w:pPr>
              <w:keepLines/>
              <w:tabs>
                <w:tab w:val="left" w:pos="13041"/>
              </w:tabs>
              <w:ind w:firstLine="709"/>
              <w:rPr>
                <w:rFonts w:ascii="Garamond" w:hAnsi="Garamond"/>
                <w:sz w:val="24"/>
              </w:rPr>
            </w:pPr>
            <w:r>
              <w:rPr>
                <w:rFonts w:ascii="Garamond" w:hAnsi="Garamond"/>
                <w:sz w:val="24"/>
              </w:rPr>
              <w:t>Контрдовод Банка</w:t>
            </w:r>
          </w:p>
          <w:p w14:paraId="7A2E7B4D" w14:textId="501AA239" w:rsidR="0060745A" w:rsidRDefault="008C054F" w:rsidP="008C054F">
            <w:pPr>
              <w:pStyle w:val="aff7"/>
              <w:keepLines/>
              <w:tabs>
                <w:tab w:val="left" w:pos="13041"/>
              </w:tabs>
              <w:ind w:left="0" w:firstLine="709"/>
              <w:rPr>
                <w:rFonts w:ascii="Garamond" w:hAnsi="Garamond"/>
                <w:sz w:val="24"/>
              </w:rPr>
            </w:pPr>
            <w:r>
              <w:rPr>
                <w:rFonts w:ascii="Garamond" w:hAnsi="Garamond"/>
                <w:sz w:val="24"/>
              </w:rPr>
              <w:t>1. Пл</w:t>
            </w:r>
            <w:r w:rsidR="00AC13D1">
              <w:rPr>
                <w:rFonts w:ascii="Garamond" w:hAnsi="Garamond"/>
                <w:sz w:val="24"/>
              </w:rPr>
              <w:t>атеж являлся разрешенным, о чем свидетельствуют выявленные Банком при формальной проверке обстоятельства:</w:t>
            </w:r>
          </w:p>
          <w:p w14:paraId="643D3E45" w14:textId="77777777" w:rsidR="0060745A" w:rsidRDefault="00AC13D1" w:rsidP="008C054F">
            <w:pPr>
              <w:keepLines/>
              <w:tabs>
                <w:tab w:val="left" w:pos="13041"/>
              </w:tabs>
              <w:ind w:firstLine="709"/>
              <w:rPr>
                <w:rFonts w:ascii="Garamond" w:hAnsi="Garamond"/>
                <w:sz w:val="24"/>
              </w:rPr>
            </w:pPr>
            <w:r>
              <w:rPr>
                <w:rFonts w:ascii="Garamond" w:hAnsi="Garamond"/>
                <w:sz w:val="24"/>
              </w:rPr>
              <w:t>1.1. достаточные сведения в исполнительном документе или платежном документе и приложенным к нему документам (ст. ст. 5, 134 Закона о банкротстве, п. п. 1, 2 Постановления Пленума ВАС РФ от 06.06.2014 N 36);</w:t>
            </w:r>
          </w:p>
          <w:p w14:paraId="1C8ABC4E" w14:textId="77777777" w:rsidR="0060745A" w:rsidRDefault="00AC13D1" w:rsidP="008C054F">
            <w:pPr>
              <w:keepLines/>
              <w:tabs>
                <w:tab w:val="left" w:pos="13041"/>
              </w:tabs>
              <w:ind w:firstLine="709"/>
              <w:rPr>
                <w:rFonts w:ascii="Garamond" w:hAnsi="Garamond"/>
                <w:sz w:val="24"/>
              </w:rPr>
            </w:pPr>
            <w:r>
              <w:rPr>
                <w:rFonts w:ascii="Garamond" w:hAnsi="Garamond"/>
                <w:sz w:val="24"/>
              </w:rPr>
              <w:t>1.2. отсутствие сведений, свидетельствующих о неразрешенности платежа (ст. ст. 5, 134 Закона о банкротстве, п. п. 1, 2 Постановления Пленума ВАС РФ от 06.06.2014 N 36);</w:t>
            </w:r>
          </w:p>
          <w:p w14:paraId="1166AAA5" w14:textId="77777777" w:rsidR="0060745A" w:rsidRDefault="00AC13D1" w:rsidP="008C054F">
            <w:pPr>
              <w:keepLines/>
              <w:tabs>
                <w:tab w:val="left" w:pos="13041"/>
              </w:tabs>
              <w:ind w:firstLine="709"/>
              <w:rPr>
                <w:rFonts w:ascii="Garamond" w:hAnsi="Garamond"/>
                <w:sz w:val="24"/>
              </w:rPr>
            </w:pPr>
            <w:r>
              <w:rPr>
                <w:rFonts w:ascii="Garamond" w:hAnsi="Garamond"/>
                <w:sz w:val="24"/>
              </w:rPr>
              <w:t>1.3. если платеж произведен на основании распоряжения, такое распоряжение  дано уполномоченным лицом (п. 5 Постановления Пленума ВАС РФ от 06.06.2014 N 36).</w:t>
            </w:r>
          </w:p>
          <w:p w14:paraId="2AAD3929" w14:textId="77777777" w:rsidR="0060745A" w:rsidRDefault="00AC13D1" w:rsidP="008C054F">
            <w:pPr>
              <w:keepLines/>
              <w:tabs>
                <w:tab w:val="left" w:pos="13041"/>
              </w:tabs>
              <w:ind w:firstLine="709"/>
              <w:rPr>
                <w:rFonts w:ascii="Garamond" w:hAnsi="Garamond"/>
                <w:sz w:val="24"/>
              </w:rPr>
            </w:pPr>
            <w:r>
              <w:rPr>
                <w:rFonts w:ascii="Garamond" w:hAnsi="Garamond"/>
                <w:sz w:val="24"/>
              </w:rPr>
              <w:t>2. Платеж совершен внешним или конкурсным управляющим и нарушение запрета на проведение платежа не является очевидным для любого разумного лица (п. 4 Постановления Пленума ВАС РФ от 06.06.2014 N 36).</w:t>
            </w:r>
            <w:r>
              <w:rPr>
                <w:rFonts w:ascii="Garamond" w:hAnsi="Garamond"/>
                <w:b/>
                <w:sz w:val="24"/>
              </w:rPr>
              <w:t xml:space="preserve"> </w:t>
            </w:r>
            <w:r>
              <w:rPr>
                <w:rFonts w:ascii="Garamond" w:hAnsi="Garamond"/>
                <w:sz w:val="24"/>
              </w:rPr>
              <w:t>Контроль за соблюдением правил Закона о банкротстве внешним или конкурсным управляющим при распоряжении им счетами должника кредитная организация не осуществляет (ст. 20.3, п. 4 ст. 20.4 Закона о банкротстве);</w:t>
            </w:r>
          </w:p>
          <w:p w14:paraId="52769CBB" w14:textId="77777777" w:rsidR="0060745A" w:rsidRDefault="00AC13D1" w:rsidP="008C054F">
            <w:pPr>
              <w:keepLines/>
              <w:tabs>
                <w:tab w:val="left" w:pos="13041"/>
              </w:tabs>
              <w:ind w:firstLine="709"/>
              <w:rPr>
                <w:rFonts w:ascii="Garamond" w:hAnsi="Garamond"/>
                <w:sz w:val="24"/>
              </w:rPr>
            </w:pPr>
            <w:r>
              <w:rPr>
                <w:rFonts w:ascii="Garamond" w:hAnsi="Garamond"/>
                <w:sz w:val="24"/>
              </w:rPr>
              <w:t>3. Оспариваемый платеж в любом случае должен быть произведен в соответствии с требованиями Закона о банкротстве или НК РФ. Такое списание не является той утратой имущества, которая по смыслу статьи 15 ГК РФ может свидетельствовать о наличии причиненных убытков;</w:t>
            </w:r>
          </w:p>
          <w:p w14:paraId="2B678CAC" w14:textId="77777777" w:rsidR="0060745A" w:rsidRDefault="00AC13D1" w:rsidP="008C054F">
            <w:pPr>
              <w:keepLines/>
              <w:tabs>
                <w:tab w:val="left" w:pos="13041"/>
              </w:tabs>
              <w:ind w:firstLine="709"/>
              <w:rPr>
                <w:rFonts w:ascii="Garamond" w:hAnsi="Garamond"/>
                <w:sz w:val="24"/>
              </w:rPr>
            </w:pPr>
            <w:r>
              <w:rPr>
                <w:rFonts w:ascii="Garamond" w:hAnsi="Garamond"/>
                <w:sz w:val="24"/>
              </w:rPr>
              <w:t>4. Имеется основание для отказа в удовлетворении требования. Имущества должника достаточно для удовлетворения требований кредиторов даже при нарушении очередности расчетов, отсутствуют основания для взыскания с иных лиц суммы его задолженности перед кредиторами в их пользу в качестве убытков.</w:t>
            </w:r>
          </w:p>
        </w:tc>
      </w:tr>
      <w:tr w:rsidR="0060745A" w14:paraId="7B935A8A" w14:textId="77777777" w:rsidTr="00EE644C">
        <w:tc>
          <w:tcPr>
            <w:tcW w:w="2806" w:type="dxa"/>
          </w:tcPr>
          <w:p w14:paraId="2E597006"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Довод 2</w:t>
            </w:r>
          </w:p>
          <w:p w14:paraId="382B68E7"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Банк знал или должен был знать о дате введения в отношении должника первой процедуры банкротства, после чего Банк обязан осуществлять мониторинг платежей на предмет разрешенности. </w:t>
            </w:r>
          </w:p>
        </w:tc>
        <w:tc>
          <w:tcPr>
            <w:tcW w:w="11276" w:type="dxa"/>
          </w:tcPr>
          <w:p w14:paraId="74642DC5" w14:textId="77777777" w:rsidR="0060745A" w:rsidRDefault="00AC13D1" w:rsidP="000342F5">
            <w:pPr>
              <w:keepLines/>
              <w:tabs>
                <w:tab w:val="left" w:pos="13041"/>
              </w:tabs>
              <w:ind w:firstLine="709"/>
              <w:rPr>
                <w:rFonts w:ascii="Garamond" w:hAnsi="Garamond"/>
                <w:sz w:val="24"/>
              </w:rPr>
            </w:pPr>
            <w:r>
              <w:rPr>
                <w:rFonts w:ascii="Garamond" w:hAnsi="Garamond"/>
                <w:sz w:val="24"/>
              </w:rPr>
              <w:t>Контрдовод Банка</w:t>
            </w:r>
          </w:p>
          <w:p w14:paraId="423CE630" w14:textId="77777777" w:rsidR="0060745A" w:rsidRDefault="00AC13D1" w:rsidP="000342F5">
            <w:pPr>
              <w:keepLines/>
              <w:tabs>
                <w:tab w:val="left" w:pos="13041"/>
              </w:tabs>
              <w:ind w:firstLine="709"/>
              <w:rPr>
                <w:rFonts w:ascii="Garamond" w:hAnsi="Garamond"/>
                <w:sz w:val="24"/>
              </w:rPr>
            </w:pPr>
            <w:r>
              <w:rPr>
                <w:rFonts w:ascii="Garamond" w:hAnsi="Garamond"/>
                <w:sz w:val="24"/>
              </w:rPr>
              <w:t>1. Платеж осуществлен Банком до даты опубликования в ЕФРСБ, официальном издании Коммерсант информации о введении процедуры банкротства в отношении должника;</w:t>
            </w:r>
          </w:p>
          <w:p w14:paraId="35579096" w14:textId="77777777" w:rsidR="0060745A" w:rsidRDefault="00AC13D1" w:rsidP="000342F5">
            <w:pPr>
              <w:keepLines/>
              <w:tabs>
                <w:tab w:val="left" w:pos="13041"/>
              </w:tabs>
              <w:ind w:firstLine="709"/>
              <w:rPr>
                <w:rFonts w:ascii="Garamond" w:hAnsi="Garamond"/>
                <w:sz w:val="24"/>
              </w:rPr>
            </w:pPr>
            <w:r>
              <w:rPr>
                <w:rFonts w:ascii="Garamond" w:hAnsi="Garamond"/>
                <w:sz w:val="24"/>
              </w:rPr>
              <w:t>Если платеж осуществлен до 01.01.2016, у Банка договор на выгрузку информации из Коммерсанта (проверяем, когда была публикация и выгрузка).</w:t>
            </w:r>
          </w:p>
          <w:p w14:paraId="7B529977" w14:textId="77777777" w:rsidR="0060745A" w:rsidRDefault="00AC13D1" w:rsidP="000342F5">
            <w:pPr>
              <w:keepLines/>
              <w:tabs>
                <w:tab w:val="left" w:pos="13041"/>
              </w:tabs>
              <w:ind w:firstLine="709"/>
              <w:rPr>
                <w:rFonts w:ascii="Garamond" w:hAnsi="Garamond"/>
                <w:sz w:val="24"/>
              </w:rPr>
            </w:pPr>
            <w:r>
              <w:rPr>
                <w:rFonts w:ascii="Garamond" w:hAnsi="Garamond"/>
                <w:sz w:val="24"/>
              </w:rPr>
              <w:t>Если платеж осуществлен после 01.01.2016 – у Банка договор Интерфаксом и выгрузка из ЕФРСБ (проверяем, когда была публикация и выгрузка).</w:t>
            </w:r>
          </w:p>
          <w:p w14:paraId="0B99B3B4" w14:textId="77777777" w:rsidR="0060745A" w:rsidRDefault="00AC13D1" w:rsidP="000342F5">
            <w:pPr>
              <w:keepLines/>
              <w:tabs>
                <w:tab w:val="left" w:pos="13041"/>
              </w:tabs>
              <w:ind w:firstLine="709"/>
              <w:rPr>
                <w:rFonts w:ascii="Garamond" w:hAnsi="Garamond"/>
                <w:sz w:val="24"/>
              </w:rPr>
            </w:pPr>
            <w:r w:rsidRPr="00EE644C">
              <w:rPr>
                <w:rFonts w:ascii="Garamond" w:hAnsi="Garamond"/>
                <w:sz w:val="24"/>
              </w:rPr>
              <w:t xml:space="preserve">2. К моменту проведения спорной операции сведения о введении процедуры банкротства в отношении должника были опубликованы в соответствующем официальном издании или включены в Единый федеральный реестр сведений о банкротстве (статья 28 Закона о банкротстве), но </w:t>
            </w:r>
            <w:r w:rsidRPr="00EE644C">
              <w:rPr>
                <w:rFonts w:ascii="Garamond" w:hAnsi="Garamond"/>
                <w:b/>
                <w:sz w:val="24"/>
                <w:u w:val="single"/>
              </w:rPr>
              <w:t>с учетом имеющихся в Банке электронных систем сбора информации</w:t>
            </w:r>
            <w:r w:rsidRPr="00EE644C">
              <w:rPr>
                <w:rFonts w:ascii="Garamond" w:hAnsi="Garamond"/>
                <w:sz w:val="24"/>
              </w:rPr>
              <w:t>, Банк не должен был знать об этом.</w:t>
            </w:r>
          </w:p>
          <w:p w14:paraId="2AD6554E" w14:textId="228FB7FD" w:rsidR="00D3406D" w:rsidRDefault="00D3406D" w:rsidP="000342F5">
            <w:pPr>
              <w:keepLines/>
              <w:tabs>
                <w:tab w:val="left" w:pos="13041"/>
              </w:tabs>
              <w:ind w:firstLine="709"/>
              <w:rPr>
                <w:rFonts w:ascii="Garamond" w:hAnsi="Garamond"/>
                <w:sz w:val="24"/>
              </w:rPr>
            </w:pPr>
            <w:r>
              <w:rPr>
                <w:rFonts w:ascii="Garamond" w:hAnsi="Garamond"/>
                <w:sz w:val="24"/>
              </w:rPr>
              <w:t>При банкротстве гражданина к</w:t>
            </w:r>
            <w:r>
              <w:rPr>
                <w:rFonts w:ascii="Garamond" w:hAnsi="Garamond" w:cs="Garamond"/>
                <w:sz w:val="24"/>
              </w:rPr>
              <w:t xml:space="preserve">редиторы и третьи лица, включая кредитные организации, в которых открыты банковский счет и (или) банковский вклад (депозит) гражданина-должника, считаются извещенными </w:t>
            </w:r>
            <w:r>
              <w:rPr>
                <w:rFonts w:ascii="Garamond" w:hAnsi="Garamond" w:cs="Garamond"/>
                <w:b/>
                <w:sz w:val="24"/>
              </w:rPr>
              <w:t>по истечении пяти рабочих дней со дня включения таких сведений в ЕФРСБ</w:t>
            </w:r>
            <w:r>
              <w:rPr>
                <w:rFonts w:ascii="Garamond" w:hAnsi="Garamond" w:cs="Garamond"/>
                <w:sz w:val="24"/>
              </w:rPr>
              <w:t>, если не доказано иное (п. 3. Ст. 217.3 Закона о банкротстве)</w:t>
            </w:r>
            <w:r>
              <w:rPr>
                <w:rFonts w:ascii="Garamond" w:hAnsi="Garamond"/>
                <w:sz w:val="24"/>
              </w:rPr>
              <w:t>). Оснований для аналогии закона нет, но можно говорить о смысле, вкладываемом в норму (предоставляется время для выгрузки информации с учетом систем сбора информации).</w:t>
            </w:r>
          </w:p>
        </w:tc>
      </w:tr>
      <w:tr w:rsidR="0060745A" w14:paraId="6A543E5B" w14:textId="77777777" w:rsidTr="00EE644C">
        <w:tc>
          <w:tcPr>
            <w:tcW w:w="2806" w:type="dxa"/>
          </w:tcPr>
          <w:p w14:paraId="5F054BBA"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3</w:t>
            </w:r>
          </w:p>
          <w:p w14:paraId="6937187A" w14:textId="77777777" w:rsidR="0060745A" w:rsidRDefault="00AC13D1" w:rsidP="000342F5">
            <w:pPr>
              <w:keepLines/>
              <w:tabs>
                <w:tab w:val="left" w:pos="13041"/>
              </w:tabs>
              <w:ind w:firstLine="709"/>
              <w:rPr>
                <w:rFonts w:ascii="Garamond" w:hAnsi="Garamond"/>
                <w:sz w:val="24"/>
              </w:rPr>
            </w:pPr>
            <w:r>
              <w:rPr>
                <w:rFonts w:ascii="Garamond" w:hAnsi="Garamond"/>
                <w:sz w:val="24"/>
              </w:rPr>
              <w:t>Нарушена очередность текущих платежей.</w:t>
            </w:r>
          </w:p>
        </w:tc>
        <w:tc>
          <w:tcPr>
            <w:tcW w:w="11276" w:type="dxa"/>
          </w:tcPr>
          <w:p w14:paraId="01B2EE78" w14:textId="77777777" w:rsidR="0060745A" w:rsidRDefault="00AC13D1" w:rsidP="00054768">
            <w:pPr>
              <w:keepLines/>
              <w:tabs>
                <w:tab w:val="left" w:pos="13041"/>
              </w:tabs>
              <w:ind w:left="709" w:hanging="709"/>
              <w:rPr>
                <w:rFonts w:ascii="Garamond" w:hAnsi="Garamond"/>
                <w:sz w:val="24"/>
              </w:rPr>
            </w:pPr>
            <w:r>
              <w:rPr>
                <w:rFonts w:ascii="Garamond" w:hAnsi="Garamond"/>
                <w:sz w:val="24"/>
              </w:rPr>
              <w:t>Контрдовод Банка</w:t>
            </w:r>
          </w:p>
          <w:p w14:paraId="48732585" w14:textId="77777777" w:rsidR="0060745A" w:rsidRDefault="00AC13D1" w:rsidP="00054768">
            <w:pPr>
              <w:pStyle w:val="aff7"/>
              <w:keepLines/>
              <w:numPr>
                <w:ilvl w:val="0"/>
                <w:numId w:val="11"/>
              </w:numPr>
              <w:tabs>
                <w:tab w:val="left" w:pos="13041"/>
              </w:tabs>
              <w:ind w:left="709" w:hanging="709"/>
              <w:rPr>
                <w:rFonts w:ascii="Garamond" w:hAnsi="Garamond"/>
                <w:sz w:val="24"/>
              </w:rPr>
            </w:pPr>
            <w:r>
              <w:rPr>
                <w:rFonts w:ascii="Garamond" w:hAnsi="Garamond"/>
                <w:sz w:val="24"/>
              </w:rPr>
              <w:t>Банк не мог знать о текущих платежах более ранней очередности:</w:t>
            </w:r>
          </w:p>
          <w:p w14:paraId="04733471" w14:textId="77777777" w:rsidR="0060745A" w:rsidRDefault="00AC13D1" w:rsidP="00054768">
            <w:pPr>
              <w:pStyle w:val="aff7"/>
              <w:keepLines/>
              <w:numPr>
                <w:ilvl w:val="1"/>
                <w:numId w:val="11"/>
              </w:numPr>
              <w:tabs>
                <w:tab w:val="left" w:pos="13041"/>
              </w:tabs>
              <w:ind w:left="709" w:hanging="709"/>
              <w:rPr>
                <w:rFonts w:ascii="Garamond" w:hAnsi="Garamond"/>
                <w:sz w:val="24"/>
              </w:rPr>
            </w:pPr>
            <w:r>
              <w:rPr>
                <w:rFonts w:ascii="Garamond" w:hAnsi="Garamond"/>
                <w:sz w:val="24"/>
              </w:rPr>
              <w:t xml:space="preserve">в связи с бездействием самого конкурсного управляющего, </w:t>
            </w:r>
          </w:p>
          <w:p w14:paraId="52AF845A" w14:textId="77777777" w:rsidR="0060745A" w:rsidRDefault="00AC13D1" w:rsidP="00054768">
            <w:pPr>
              <w:pStyle w:val="aff7"/>
              <w:keepLines/>
              <w:numPr>
                <w:ilvl w:val="1"/>
                <w:numId w:val="11"/>
              </w:numPr>
              <w:tabs>
                <w:tab w:val="left" w:pos="13041"/>
              </w:tabs>
              <w:ind w:left="709" w:hanging="709"/>
              <w:rPr>
                <w:rFonts w:ascii="Garamond" w:hAnsi="Garamond"/>
                <w:sz w:val="24"/>
              </w:rPr>
            </w:pPr>
            <w:r>
              <w:rPr>
                <w:rFonts w:ascii="Garamond" w:hAnsi="Garamond"/>
                <w:sz w:val="24"/>
              </w:rPr>
              <w:t>в связи с отсутствием в картотеке неисполненных платежных документов;</w:t>
            </w:r>
          </w:p>
          <w:p w14:paraId="32755E77" w14:textId="77777777" w:rsidR="0060745A" w:rsidRDefault="00AC13D1" w:rsidP="00054768">
            <w:pPr>
              <w:pStyle w:val="aff7"/>
              <w:keepLines/>
              <w:numPr>
                <w:ilvl w:val="1"/>
                <w:numId w:val="11"/>
              </w:numPr>
              <w:tabs>
                <w:tab w:val="left" w:pos="13041"/>
              </w:tabs>
              <w:ind w:left="709" w:hanging="709"/>
              <w:rPr>
                <w:rFonts w:ascii="Garamond" w:hAnsi="Garamond"/>
                <w:sz w:val="24"/>
              </w:rPr>
            </w:pPr>
            <w:r>
              <w:rPr>
                <w:rFonts w:ascii="Garamond" w:hAnsi="Garamond"/>
                <w:sz w:val="24"/>
              </w:rPr>
              <w:t>в связи с представлением конкурсным только документов, информирующими о наличии у должника текущих платежей и не являющихся распоряжениями о перечислении денежных средств.</w:t>
            </w:r>
          </w:p>
          <w:p w14:paraId="5BB5D90A" w14:textId="77777777" w:rsidR="0060745A" w:rsidRDefault="00AC13D1" w:rsidP="00054768">
            <w:pPr>
              <w:pStyle w:val="aff7"/>
              <w:keepLines/>
              <w:numPr>
                <w:ilvl w:val="0"/>
                <w:numId w:val="11"/>
              </w:numPr>
              <w:tabs>
                <w:tab w:val="left" w:pos="13041"/>
              </w:tabs>
              <w:ind w:left="709" w:hanging="709"/>
              <w:rPr>
                <w:rFonts w:ascii="Garamond" w:hAnsi="Garamond"/>
                <w:sz w:val="24"/>
              </w:rPr>
            </w:pPr>
            <w:r>
              <w:rPr>
                <w:rFonts w:ascii="Garamond" w:hAnsi="Garamond"/>
                <w:sz w:val="24"/>
              </w:rPr>
              <w:t>Платеж совершен внешним или конкурсным управляющим и нарушение очередности проведения платежа не является очевидным для любого разумного лица (п. 4 Постановления Пленума ВАС РФ от 06.06.2014 N 36).</w:t>
            </w:r>
            <w:r>
              <w:rPr>
                <w:rFonts w:ascii="Garamond" w:hAnsi="Garamond"/>
                <w:b/>
                <w:sz w:val="24"/>
              </w:rPr>
              <w:t xml:space="preserve"> </w:t>
            </w:r>
            <w:r>
              <w:rPr>
                <w:rFonts w:ascii="Garamond" w:hAnsi="Garamond"/>
                <w:sz w:val="24"/>
              </w:rPr>
              <w:t>Контроль за соблюдением правил Закона о банкротстве внешним или конкурсным управляющим при распоряжении им счетами должника кредитная организация не осуществляет (ст. 20.3, п. 4 ст. 20.4 Закона о банкротстве).</w:t>
            </w:r>
          </w:p>
        </w:tc>
      </w:tr>
      <w:tr w:rsidR="0060745A" w14:paraId="53AA8807" w14:textId="77777777" w:rsidTr="00EE644C">
        <w:tc>
          <w:tcPr>
            <w:tcW w:w="2806" w:type="dxa"/>
          </w:tcPr>
          <w:p w14:paraId="3CE90E36"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4</w:t>
            </w:r>
          </w:p>
          <w:p w14:paraId="53D30FB3"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Взыскиваемая с Банка сумма ранее оспорена как недействительная сделка (с предпочтением или вредоносная) или оспаривается совершенная Банком операция как самостоятельная сделка   </w:t>
            </w:r>
          </w:p>
        </w:tc>
        <w:tc>
          <w:tcPr>
            <w:tcW w:w="11276" w:type="dxa"/>
          </w:tcPr>
          <w:p w14:paraId="630E16F3"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Контрдовод Банка</w:t>
            </w:r>
          </w:p>
          <w:p w14:paraId="2E9348B6" w14:textId="77777777" w:rsidR="0060745A" w:rsidRDefault="00AC13D1" w:rsidP="000342F5">
            <w:pPr>
              <w:keepLines/>
              <w:tabs>
                <w:tab w:val="left" w:pos="13041"/>
              </w:tabs>
              <w:ind w:firstLine="709"/>
              <w:rPr>
                <w:rFonts w:ascii="Garamond" w:hAnsi="Garamond"/>
                <w:sz w:val="24"/>
              </w:rPr>
            </w:pPr>
            <w:r>
              <w:rPr>
                <w:rFonts w:ascii="Garamond" w:hAnsi="Garamond"/>
                <w:sz w:val="24"/>
              </w:rPr>
              <w:t>1. Истец должен доказать, что сделки повлекли предпочтительное удовлетворение требований для отдельного кредитора. Банк не является кредитором и стороной оспариваемых сделок. Обязательство не создает обязанностей для лиц, не участвующих в нем в качестве сторон (п. 3 ст. 308 ГК РФ). Банк не является надлежащим ответчиком по настоящему делу. Такой способ защиты не может быть применен к Банку, не получавшему исполнение по сделке.</w:t>
            </w:r>
          </w:p>
          <w:p w14:paraId="63593F30"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2. Факты, установленные в деле об оспаривании сделки недействительной между Должником (истец) и фактическим получателем средств (ответчиком), не устанавливают ни противоправных действий, ни вины Банка в совершении банковской операции.</w:t>
            </w:r>
          </w:p>
          <w:p w14:paraId="71DA02CE" w14:textId="77777777" w:rsidR="0060745A" w:rsidRDefault="00AC13D1" w:rsidP="000342F5">
            <w:pPr>
              <w:keepLines/>
              <w:tabs>
                <w:tab w:val="left" w:pos="13041"/>
              </w:tabs>
              <w:ind w:firstLine="709"/>
              <w:rPr>
                <w:rFonts w:ascii="Garamond" w:hAnsi="Garamond"/>
                <w:sz w:val="24"/>
              </w:rPr>
            </w:pPr>
            <w:r>
              <w:rPr>
                <w:rFonts w:ascii="Garamond" w:hAnsi="Garamond"/>
                <w:sz w:val="24"/>
              </w:rPr>
              <w:t>3. Удовлетворение иска об оспаривании сделки само по себе не влечет обязательное привлечение Банка к ответственности только на этом основании и, тем более, без доказывания фактического состава для взыскания убытков, предмет доказывания которых не совпадает с предметом доказывания при недействительности сделок.</w:t>
            </w:r>
          </w:p>
        </w:tc>
      </w:tr>
    </w:tbl>
    <w:p w14:paraId="503163A9" w14:textId="77777777" w:rsidR="0060745A" w:rsidRDefault="0060745A" w:rsidP="000342F5">
      <w:pPr>
        <w:keepLines/>
        <w:tabs>
          <w:tab w:val="left" w:pos="13041"/>
        </w:tabs>
        <w:ind w:firstLine="709"/>
        <w:rPr>
          <w:rFonts w:ascii="Garamond" w:hAnsi="Garamond"/>
          <w:sz w:val="24"/>
        </w:rPr>
      </w:pPr>
    </w:p>
    <w:p w14:paraId="11C9328C" w14:textId="77777777" w:rsidR="0060745A" w:rsidRDefault="00AC13D1" w:rsidP="000342F5">
      <w:pPr>
        <w:keepLines/>
        <w:tabs>
          <w:tab w:val="left" w:pos="13041"/>
        </w:tabs>
        <w:ind w:firstLine="709"/>
        <w:rPr>
          <w:rFonts w:ascii="Garamond" w:hAnsi="Garamond"/>
          <w:sz w:val="24"/>
        </w:rPr>
      </w:pPr>
      <w:r>
        <w:rPr>
          <w:rFonts w:ascii="Garamond" w:hAnsi="Garamond"/>
          <w:b/>
          <w:sz w:val="24"/>
        </w:rPr>
        <w:t xml:space="preserve">2.5.1.1.5. </w:t>
      </w:r>
      <w:r>
        <w:rPr>
          <w:rFonts w:ascii="Garamond" w:hAnsi="Garamond"/>
          <w:sz w:val="24"/>
        </w:rPr>
        <w:t>Перечень доказательств, которые необходимо подготовить и представить суду для обоснования позиции Банка по данной категории дел:</w:t>
      </w:r>
    </w:p>
    <w:p w14:paraId="6EA4EAC4" w14:textId="77777777" w:rsidR="0060745A" w:rsidRDefault="00AC13D1" w:rsidP="000342F5">
      <w:pPr>
        <w:keepLines/>
        <w:tabs>
          <w:tab w:val="left" w:pos="13041"/>
        </w:tabs>
        <w:ind w:firstLine="709"/>
        <w:rPr>
          <w:rFonts w:ascii="Garamond" w:hAnsi="Garamond"/>
          <w:sz w:val="24"/>
        </w:rPr>
      </w:pPr>
      <w:r>
        <w:rPr>
          <w:rFonts w:ascii="Garamond" w:hAnsi="Garamond"/>
          <w:sz w:val="24"/>
        </w:rPr>
        <w:t>- Судебный акт о принятии к производству заявления о признании должника банкротом (</w:t>
      </w:r>
      <w:hyperlink r:id="rId33" w:history="1">
        <w:r>
          <w:rPr>
            <w:rStyle w:val="af4"/>
            <w:rFonts w:ascii="Garamond" w:hAnsi="Garamond"/>
            <w:sz w:val="24"/>
            <w:u w:val="none"/>
          </w:rPr>
          <w:t>http://kad.arbitr.ru/</w:t>
        </w:r>
      </w:hyperlink>
      <w:r>
        <w:rPr>
          <w:rFonts w:ascii="Garamond" w:hAnsi="Garamond"/>
          <w:sz w:val="24"/>
        </w:rPr>
        <w:t>);</w:t>
      </w:r>
    </w:p>
    <w:p w14:paraId="47CF4D1A" w14:textId="77777777" w:rsidR="0060745A" w:rsidRDefault="00AC13D1" w:rsidP="000342F5">
      <w:pPr>
        <w:keepLines/>
        <w:tabs>
          <w:tab w:val="left" w:pos="13041"/>
        </w:tabs>
        <w:ind w:firstLine="709"/>
        <w:rPr>
          <w:rFonts w:ascii="Garamond" w:hAnsi="Garamond"/>
          <w:sz w:val="24"/>
        </w:rPr>
      </w:pPr>
      <w:r>
        <w:rPr>
          <w:rFonts w:ascii="Garamond" w:hAnsi="Garamond"/>
          <w:sz w:val="24"/>
        </w:rPr>
        <w:t>- Документы, полученные Банком, подтверждающие дату введения в отношении должника процедуры банкротства (выгрузка из ЕФРСБ, выгрузка из Коммерсанта, получение определения суда, получение письма от арбитражного управляющего и т.д.).</w:t>
      </w:r>
    </w:p>
    <w:p w14:paraId="76CDA77F" w14:textId="77777777" w:rsidR="0060745A" w:rsidRDefault="00AC13D1" w:rsidP="000342F5">
      <w:pPr>
        <w:keepLines/>
        <w:tabs>
          <w:tab w:val="left" w:pos="13041"/>
        </w:tabs>
        <w:ind w:firstLine="709"/>
        <w:rPr>
          <w:rFonts w:ascii="Garamond" w:hAnsi="Garamond"/>
          <w:sz w:val="24"/>
        </w:rPr>
      </w:pPr>
      <w:r>
        <w:rPr>
          <w:rFonts w:ascii="Garamond" w:hAnsi="Garamond"/>
          <w:sz w:val="24"/>
        </w:rPr>
        <w:t>- выписка по счету должника за спорный период;</w:t>
      </w:r>
    </w:p>
    <w:p w14:paraId="4A9FB729" w14:textId="77777777" w:rsidR="0060745A" w:rsidRDefault="00AC13D1" w:rsidP="000342F5">
      <w:pPr>
        <w:keepLines/>
        <w:tabs>
          <w:tab w:val="left" w:pos="13041"/>
        </w:tabs>
        <w:ind w:firstLine="709"/>
        <w:rPr>
          <w:rFonts w:ascii="Garamond" w:hAnsi="Garamond"/>
          <w:sz w:val="24"/>
        </w:rPr>
      </w:pPr>
      <w:r>
        <w:rPr>
          <w:rFonts w:ascii="Garamond" w:hAnsi="Garamond"/>
          <w:sz w:val="24"/>
        </w:rPr>
        <w:t>- Доказательства наличия у должника имущества (инвентаризации, протоколы торгов, описи и т.д.) (http://bankrot.fedresurs.ru/).</w:t>
      </w:r>
    </w:p>
    <w:p w14:paraId="6C427BD4"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Расчетные документы, основания проведения спорных операций; </w:t>
      </w:r>
    </w:p>
    <w:p w14:paraId="4D956F59" w14:textId="77777777" w:rsidR="0060745A" w:rsidRDefault="00AC13D1" w:rsidP="000342F5">
      <w:pPr>
        <w:keepLines/>
        <w:tabs>
          <w:tab w:val="left" w:pos="13041"/>
        </w:tabs>
        <w:ind w:firstLine="709"/>
        <w:rPr>
          <w:rFonts w:ascii="Garamond" w:hAnsi="Garamond"/>
          <w:sz w:val="24"/>
        </w:rPr>
      </w:pPr>
      <w:r>
        <w:rPr>
          <w:rFonts w:ascii="Garamond" w:hAnsi="Garamond"/>
          <w:b/>
          <w:sz w:val="24"/>
        </w:rPr>
        <w:t xml:space="preserve">2.5.1.1.6. </w:t>
      </w:r>
      <w:r>
        <w:rPr>
          <w:rFonts w:ascii="Garamond" w:hAnsi="Garamond"/>
          <w:sz w:val="24"/>
        </w:rPr>
        <w:t>Судебная практика третьих лиц в поддержку позиции Банка</w:t>
      </w:r>
    </w:p>
    <w:p w14:paraId="78DD8292" w14:textId="77777777" w:rsidR="0060745A" w:rsidRDefault="00AC13D1" w:rsidP="000342F5">
      <w:pPr>
        <w:keepLines/>
        <w:tabs>
          <w:tab w:val="left" w:pos="13041"/>
        </w:tabs>
        <w:ind w:firstLine="709"/>
        <w:rPr>
          <w:rFonts w:ascii="Garamond" w:hAnsi="Garamond"/>
          <w:sz w:val="24"/>
        </w:rPr>
      </w:pPr>
      <w:r>
        <w:rPr>
          <w:rFonts w:ascii="Garamond" w:hAnsi="Garamond"/>
          <w:sz w:val="24"/>
        </w:rPr>
        <w:t>Постановление Пленума ВАС РФ от 06.06.2014 N 36 "О некоторых вопросах, связанных с ведением кредитными организациями банковских счетов лиц, находящихся в процедурах банкротства".</w:t>
      </w:r>
    </w:p>
    <w:p w14:paraId="64E701B0" w14:textId="77777777" w:rsidR="0060745A" w:rsidRDefault="00AC13D1" w:rsidP="000342F5">
      <w:pPr>
        <w:keepLines/>
        <w:tabs>
          <w:tab w:val="left" w:pos="13041"/>
        </w:tabs>
        <w:ind w:firstLine="709"/>
        <w:rPr>
          <w:rFonts w:ascii="Garamond" w:hAnsi="Garamond"/>
          <w:sz w:val="24"/>
        </w:rPr>
      </w:pPr>
      <w:r>
        <w:rPr>
          <w:rFonts w:ascii="Garamond" w:hAnsi="Garamond"/>
          <w:sz w:val="24"/>
        </w:rPr>
        <w:t>Пост. АС МО от 29.06.2016 по делу N А40-139878/15</w:t>
      </w:r>
    </w:p>
    <w:p w14:paraId="0D38B773" w14:textId="77777777" w:rsidR="0060745A" w:rsidRDefault="00AC13D1" w:rsidP="000342F5">
      <w:pPr>
        <w:keepLines/>
        <w:tabs>
          <w:tab w:val="left" w:pos="13041"/>
        </w:tabs>
        <w:ind w:firstLine="709"/>
        <w:rPr>
          <w:rFonts w:ascii="Garamond" w:hAnsi="Garamond"/>
          <w:sz w:val="24"/>
        </w:rPr>
      </w:pPr>
      <w:r>
        <w:rPr>
          <w:rFonts w:ascii="Garamond" w:hAnsi="Garamond"/>
          <w:sz w:val="24"/>
        </w:rPr>
        <w:t>Пост. АС УО от 09.02.2016 по делу N А76-3933/2015</w:t>
      </w:r>
    </w:p>
    <w:p w14:paraId="53E26994" w14:textId="77777777" w:rsidR="0060745A" w:rsidRDefault="00AC13D1" w:rsidP="000342F5">
      <w:pPr>
        <w:keepLines/>
        <w:tabs>
          <w:tab w:val="left" w:pos="13041"/>
        </w:tabs>
        <w:ind w:firstLine="709"/>
        <w:rPr>
          <w:rFonts w:ascii="Garamond" w:hAnsi="Garamond"/>
          <w:sz w:val="24"/>
        </w:rPr>
      </w:pPr>
      <w:r>
        <w:rPr>
          <w:rFonts w:ascii="Garamond" w:hAnsi="Garamond"/>
          <w:sz w:val="24"/>
        </w:rPr>
        <w:t>Пост. АС УО от 22.06.2016 по делу N А47-6325/2015</w:t>
      </w:r>
    </w:p>
    <w:p w14:paraId="2FF93273" w14:textId="77777777" w:rsidR="0060745A" w:rsidRDefault="00AC13D1" w:rsidP="000342F5">
      <w:pPr>
        <w:keepLines/>
        <w:tabs>
          <w:tab w:val="left" w:pos="13041"/>
        </w:tabs>
        <w:ind w:firstLine="709"/>
        <w:rPr>
          <w:rFonts w:ascii="Garamond" w:hAnsi="Garamond"/>
          <w:sz w:val="24"/>
        </w:rPr>
      </w:pPr>
      <w:r>
        <w:rPr>
          <w:rFonts w:ascii="Garamond" w:hAnsi="Garamond"/>
          <w:sz w:val="24"/>
        </w:rPr>
        <w:t>Опред. ВС РФ от 15.02.16 № 305-ЭС15-13801 Теплоэнерготехника против Сбербанка</w:t>
      </w:r>
    </w:p>
    <w:p w14:paraId="06113DE6"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Пост. АС СЗО от 22.03.2016 по делу </w:t>
      </w:r>
      <w:r>
        <w:rPr>
          <w:rFonts w:ascii="Garamond" w:hAnsi="Garamond"/>
          <w:sz w:val="24"/>
          <w:lang w:val="en-US"/>
        </w:rPr>
        <w:t>N</w:t>
      </w:r>
      <w:r>
        <w:rPr>
          <w:rFonts w:ascii="Garamond" w:hAnsi="Garamond"/>
          <w:sz w:val="24"/>
        </w:rPr>
        <w:t xml:space="preserve"> А21-7600/2010</w:t>
      </w:r>
    </w:p>
    <w:p w14:paraId="5E80450B"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Пост.През.ВАС РФ от 13.11.2012 N 17080/10 Курский завод топливной аппаратуры против СБ </w:t>
      </w:r>
    </w:p>
    <w:p w14:paraId="79E5A271" w14:textId="77777777" w:rsidR="0060745A" w:rsidRDefault="00AC13D1" w:rsidP="000342F5">
      <w:pPr>
        <w:keepLines/>
        <w:tabs>
          <w:tab w:val="left" w:pos="13041"/>
        </w:tabs>
        <w:ind w:firstLine="709"/>
        <w:rPr>
          <w:rFonts w:ascii="Garamond" w:hAnsi="Garamond"/>
          <w:sz w:val="24"/>
        </w:rPr>
      </w:pPr>
      <w:r>
        <w:rPr>
          <w:rFonts w:ascii="Garamond" w:hAnsi="Garamond"/>
          <w:b/>
          <w:sz w:val="24"/>
        </w:rPr>
        <w:t xml:space="preserve">2.5.1.1.7. </w:t>
      </w:r>
      <w:r>
        <w:rPr>
          <w:rFonts w:ascii="Garamond" w:hAnsi="Garamond"/>
          <w:sz w:val="24"/>
        </w:rPr>
        <w:t>Судебная практика Банка по данной категории дел</w:t>
      </w:r>
    </w:p>
    <w:p w14:paraId="7995B505" w14:textId="77777777" w:rsidR="0060745A" w:rsidRDefault="00AC13D1" w:rsidP="000342F5">
      <w:pPr>
        <w:keepLines/>
        <w:tabs>
          <w:tab w:val="left" w:pos="13041"/>
        </w:tabs>
        <w:ind w:firstLine="709"/>
        <w:rPr>
          <w:rFonts w:ascii="Garamond" w:hAnsi="Garamond"/>
          <w:sz w:val="24"/>
        </w:rPr>
      </w:pPr>
      <w:r>
        <w:rPr>
          <w:rFonts w:ascii="Garamond" w:hAnsi="Garamond"/>
          <w:sz w:val="24"/>
        </w:rPr>
        <w:t>Решение АС г. Москвы от 31.03.2016 по делу А40-218943/15 Хозяйство Старомелково против Промсвязьбанка</w:t>
      </w:r>
    </w:p>
    <w:p w14:paraId="7F4E7746" w14:textId="77777777" w:rsidR="0060745A" w:rsidRDefault="00AC13D1" w:rsidP="000342F5">
      <w:pPr>
        <w:keepLines/>
        <w:tabs>
          <w:tab w:val="left" w:pos="13041"/>
        </w:tabs>
        <w:ind w:firstLine="709"/>
        <w:rPr>
          <w:rFonts w:ascii="Garamond" w:hAnsi="Garamond"/>
          <w:sz w:val="24"/>
        </w:rPr>
      </w:pPr>
      <w:r>
        <w:rPr>
          <w:rFonts w:ascii="Garamond" w:hAnsi="Garamond"/>
          <w:sz w:val="24"/>
        </w:rPr>
        <w:t>Решение АС МО от 06.06.2016 по делу А41-76861/14 ПромПласт против Промсвязьбанка</w:t>
      </w:r>
    </w:p>
    <w:p w14:paraId="0042BF61"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Определение АС г. Москвы от 23.12.2015 по делу А41-79880/2014 </w:t>
      </w:r>
    </w:p>
    <w:p w14:paraId="1BB4A4F6" w14:textId="77777777" w:rsidR="0060745A" w:rsidRDefault="00AC13D1" w:rsidP="000342F5">
      <w:pPr>
        <w:keepLines/>
        <w:tabs>
          <w:tab w:val="left" w:pos="13041"/>
        </w:tabs>
        <w:ind w:firstLine="709"/>
        <w:rPr>
          <w:rFonts w:ascii="Garamond" w:hAnsi="Garamond"/>
          <w:b/>
          <w:sz w:val="24"/>
        </w:rPr>
      </w:pPr>
      <w:r>
        <w:rPr>
          <w:rFonts w:ascii="Garamond" w:hAnsi="Garamond"/>
          <w:sz w:val="24"/>
        </w:rPr>
        <w:t>Определение АС Алтайского края от 31.08.2016 по делу А03-6713/2015</w:t>
      </w:r>
    </w:p>
    <w:p w14:paraId="7C293819" w14:textId="77777777" w:rsidR="0060745A" w:rsidRDefault="0060745A" w:rsidP="000342F5">
      <w:pPr>
        <w:keepLines/>
        <w:tabs>
          <w:tab w:val="left" w:pos="13041"/>
        </w:tabs>
        <w:ind w:firstLine="709"/>
        <w:rPr>
          <w:rFonts w:ascii="Garamond" w:hAnsi="Garamond"/>
          <w:b/>
          <w:sz w:val="24"/>
        </w:rPr>
      </w:pPr>
    </w:p>
    <w:p w14:paraId="6A3A82CE" w14:textId="60D8DF45" w:rsidR="0060745A" w:rsidRDefault="00AC13D1" w:rsidP="000342F5">
      <w:pPr>
        <w:pStyle w:val="2"/>
        <w:spacing w:before="0"/>
        <w:ind w:firstLine="709"/>
        <w:rPr>
          <w:rFonts w:ascii="Garamond" w:hAnsi="Garamond"/>
          <w:i/>
          <w:sz w:val="24"/>
        </w:rPr>
      </w:pPr>
      <w:bookmarkStart w:id="26" w:name="_Toc496282389"/>
      <w:r>
        <w:rPr>
          <w:rFonts w:ascii="Garamond" w:hAnsi="Garamond"/>
          <w:sz w:val="24"/>
        </w:rPr>
        <w:t xml:space="preserve">2.6. Подкатегория спора: </w:t>
      </w:r>
      <w:r>
        <w:rPr>
          <w:rFonts w:ascii="Garamond" w:hAnsi="Garamond"/>
          <w:i/>
          <w:sz w:val="24"/>
        </w:rPr>
        <w:t>дела, связанные с оспариванием действий Банка в рамках исполнения исполнительных документов (кроме банкротства)</w:t>
      </w:r>
      <w:bookmarkEnd w:id="26"/>
    </w:p>
    <w:p w14:paraId="61B911B2" w14:textId="6C0D984C" w:rsidR="0060745A" w:rsidRDefault="00AC13D1" w:rsidP="00027B52">
      <w:pPr>
        <w:pStyle w:val="3"/>
        <w:spacing w:before="0"/>
        <w:ind w:firstLine="709"/>
        <w:rPr>
          <w:rFonts w:ascii="Garamond" w:hAnsi="Garamond"/>
          <w:i/>
          <w:sz w:val="24"/>
        </w:rPr>
      </w:pPr>
      <w:bookmarkStart w:id="27" w:name="_Toc496282390"/>
      <w:r>
        <w:rPr>
          <w:rFonts w:ascii="Garamond" w:hAnsi="Garamond"/>
          <w:b w:val="0"/>
          <w:sz w:val="24"/>
        </w:rPr>
        <w:t>2.6.1.</w:t>
      </w:r>
      <w:r>
        <w:rPr>
          <w:rFonts w:ascii="Garamond" w:hAnsi="Garamond"/>
          <w:sz w:val="24"/>
        </w:rPr>
        <w:t xml:space="preserve"> </w:t>
      </w:r>
      <w:r>
        <w:rPr>
          <w:rFonts w:ascii="Garamond" w:hAnsi="Garamond"/>
          <w:b w:val="0"/>
          <w:sz w:val="24"/>
        </w:rPr>
        <w:t xml:space="preserve">Вид спора: </w:t>
      </w:r>
      <w:r>
        <w:rPr>
          <w:rFonts w:ascii="Garamond" w:hAnsi="Garamond"/>
          <w:i/>
          <w:sz w:val="24"/>
        </w:rPr>
        <w:t>Иск о взыскании с Банка убытков в связи с неисполнением исполнительного документа об аресте денежных средств или о обращении взыскания на денежные средства</w:t>
      </w:r>
      <w:bookmarkEnd w:id="27"/>
      <w:r>
        <w:rPr>
          <w:rFonts w:ascii="Garamond" w:hAnsi="Garamond"/>
          <w:i/>
          <w:sz w:val="24"/>
        </w:rPr>
        <w:t xml:space="preserve">  </w:t>
      </w:r>
    </w:p>
    <w:p w14:paraId="13E8B2FB" w14:textId="5496863F" w:rsidR="0060745A" w:rsidRDefault="00AC13D1" w:rsidP="000342F5">
      <w:pPr>
        <w:keepLines/>
        <w:tabs>
          <w:tab w:val="left" w:pos="13041"/>
        </w:tabs>
        <w:ind w:firstLine="709"/>
        <w:rPr>
          <w:rFonts w:ascii="Garamond" w:hAnsi="Garamond"/>
          <w:sz w:val="24"/>
        </w:rPr>
      </w:pPr>
      <w:r>
        <w:rPr>
          <w:rFonts w:ascii="Garamond" w:hAnsi="Garamond"/>
          <w:b/>
          <w:sz w:val="24"/>
        </w:rPr>
        <w:t>2.6.1.1. Оценка уровня риска по данной категории споров:</w:t>
      </w:r>
      <w:r>
        <w:rPr>
          <w:rFonts w:ascii="Garamond" w:hAnsi="Garamond"/>
          <w:sz w:val="24"/>
        </w:rPr>
        <w:t xml:space="preserve"> </w:t>
      </w:r>
    </w:p>
    <w:p w14:paraId="61270E70"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0% - если Банк не исполнил исполнительный в случаях, прямо установленных Законом об исполнительном производстве (наличие ареста на счете, отзыв взыскателем им предъявленного исполнительного документа до начала исполнения, полное исполнение исполнительного документа, прекращение или окончание исполнительного производства); </w:t>
      </w:r>
    </w:p>
    <w:p w14:paraId="3261D4ED"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41-60% - Банком не исполнен исполнительный документ при наличии в отношении такого поведения неоднозначной судебной практики.    </w:t>
      </w:r>
    </w:p>
    <w:p w14:paraId="6E3253B3"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61-80% - если Банком допущено прямое нарушение Закона об исполнительном производстве (например: исполнительный документ незаконно возвращен взыскателю при наличии средств на счете).  </w:t>
      </w:r>
    </w:p>
    <w:p w14:paraId="1BC1DE6F" w14:textId="480CD5B7" w:rsidR="0060745A" w:rsidRDefault="00AC13D1" w:rsidP="000342F5">
      <w:pPr>
        <w:keepLines/>
        <w:tabs>
          <w:tab w:val="left" w:pos="13041"/>
        </w:tabs>
        <w:ind w:firstLine="709"/>
        <w:rPr>
          <w:rFonts w:ascii="Garamond" w:hAnsi="Garamond"/>
          <w:sz w:val="24"/>
        </w:rPr>
      </w:pPr>
      <w:r>
        <w:rPr>
          <w:rFonts w:ascii="Garamond" w:hAnsi="Garamond"/>
          <w:b/>
          <w:sz w:val="24"/>
        </w:rPr>
        <w:t>2.6.1.2. Обоснование уровня риска (кратко):</w:t>
      </w:r>
      <w:r>
        <w:rPr>
          <w:rFonts w:ascii="Garamond" w:hAnsi="Garamond"/>
          <w:sz w:val="24"/>
        </w:rPr>
        <w:t xml:space="preserve"> Многочисленная судебная практика против Банков. К нарушению Банками норм Закона об исполнительном производстве суды относятся формально, поскольку Банки в сфере исполнительного производства выполняют публичную функцию и, соответственно, на них лежат повышенные риски. Вместе с тем, имеется положительная практика в пользу кредитных организаций, если доказаны основания для отказа в заявленных требованиях, прямо установленные Законом об исполнительном производстве и изложенные в Постановлении Пленума ВС РФ от 17.11.2015 N 50.</w:t>
      </w:r>
    </w:p>
    <w:p w14:paraId="777F0B15" w14:textId="681CB5D9" w:rsidR="0060745A" w:rsidRDefault="00AC13D1" w:rsidP="000342F5">
      <w:pPr>
        <w:keepLines/>
        <w:tabs>
          <w:tab w:val="left" w:pos="13041"/>
        </w:tabs>
        <w:ind w:firstLine="709"/>
        <w:rPr>
          <w:rFonts w:ascii="Garamond" w:hAnsi="Garamond"/>
          <w:b/>
          <w:sz w:val="24"/>
        </w:rPr>
      </w:pPr>
      <w:r>
        <w:rPr>
          <w:rFonts w:ascii="Garamond" w:hAnsi="Garamond"/>
          <w:b/>
          <w:sz w:val="24"/>
        </w:rPr>
        <w:t>2.6.1.3. Предмет доказывания по спору:</w:t>
      </w:r>
    </w:p>
    <w:p w14:paraId="5FD91EC3" w14:textId="77777777" w:rsidR="0060745A" w:rsidRDefault="00AC13D1" w:rsidP="000342F5">
      <w:pPr>
        <w:keepLines/>
        <w:tabs>
          <w:tab w:val="left" w:pos="13041"/>
        </w:tabs>
        <w:ind w:firstLine="709"/>
        <w:rPr>
          <w:rFonts w:ascii="Garamond" w:hAnsi="Garamond"/>
          <w:sz w:val="24"/>
        </w:rPr>
      </w:pPr>
      <w:r>
        <w:rPr>
          <w:rFonts w:ascii="Garamond" w:hAnsi="Garamond"/>
          <w:b/>
          <w:sz w:val="24"/>
        </w:rPr>
        <w:t xml:space="preserve">1. </w:t>
      </w:r>
      <w:r>
        <w:rPr>
          <w:rFonts w:ascii="Garamond" w:hAnsi="Garamond"/>
          <w:sz w:val="24"/>
        </w:rPr>
        <w:t xml:space="preserve">факт нарушения Банком ареста (норм статьи 81 Закона об исполнительном производстве или статьи 27 Закона о банках и банковской деятельности, а равно, общеобязательных судебных актов об аресте) или исполнительного документа (норм статьи 69 и 70 Закона об исполнительном производстве), </w:t>
      </w:r>
    </w:p>
    <w:p w14:paraId="277DFBAE" w14:textId="77777777" w:rsidR="0060745A" w:rsidRDefault="00AC13D1" w:rsidP="000342F5">
      <w:pPr>
        <w:keepLines/>
        <w:tabs>
          <w:tab w:val="left" w:pos="13041"/>
        </w:tabs>
        <w:ind w:firstLine="709"/>
        <w:rPr>
          <w:rFonts w:ascii="Garamond" w:hAnsi="Garamond"/>
          <w:sz w:val="24"/>
        </w:rPr>
      </w:pPr>
      <w:r>
        <w:rPr>
          <w:rFonts w:ascii="Garamond" w:hAnsi="Garamond"/>
          <w:b/>
          <w:sz w:val="24"/>
        </w:rPr>
        <w:t>2.</w:t>
      </w:r>
      <w:r>
        <w:rPr>
          <w:rFonts w:ascii="Garamond" w:hAnsi="Garamond"/>
          <w:sz w:val="24"/>
        </w:rPr>
        <w:t xml:space="preserve"> размер убытков истца (с разумной степенью достоверности в соответствии с нормами статьи 15 и 393 ГК РФ), </w:t>
      </w:r>
    </w:p>
    <w:p w14:paraId="272CF7B6" w14:textId="77777777" w:rsidR="0060745A" w:rsidRDefault="00AC13D1" w:rsidP="000342F5">
      <w:pPr>
        <w:keepLines/>
        <w:tabs>
          <w:tab w:val="left" w:pos="13041"/>
        </w:tabs>
        <w:ind w:firstLine="709"/>
        <w:rPr>
          <w:rFonts w:ascii="Garamond" w:hAnsi="Garamond"/>
          <w:sz w:val="24"/>
        </w:rPr>
      </w:pPr>
      <w:r>
        <w:rPr>
          <w:rFonts w:ascii="Garamond" w:hAnsi="Garamond"/>
          <w:b/>
          <w:sz w:val="24"/>
        </w:rPr>
        <w:t>3.</w:t>
      </w:r>
      <w:r>
        <w:rPr>
          <w:rFonts w:ascii="Garamond" w:hAnsi="Garamond"/>
          <w:sz w:val="24"/>
        </w:rPr>
        <w:t xml:space="preserve"> причинно-следственная связь между нарушением и размером ущерба (аналогия с п. 82 ПП ВС РФ от 17.11.2015 N 50).</w:t>
      </w:r>
    </w:p>
    <w:p w14:paraId="0327CF1F" w14:textId="77777777" w:rsidR="0060745A" w:rsidRDefault="00AC13D1" w:rsidP="000342F5">
      <w:pPr>
        <w:keepLines/>
        <w:tabs>
          <w:tab w:val="left" w:pos="13041"/>
        </w:tabs>
        <w:ind w:firstLine="709"/>
        <w:rPr>
          <w:rFonts w:ascii="Garamond" w:hAnsi="Garamond"/>
          <w:sz w:val="24"/>
        </w:rPr>
      </w:pPr>
      <w:r>
        <w:rPr>
          <w:rFonts w:ascii="Garamond" w:hAnsi="Garamond"/>
          <w:b/>
          <w:sz w:val="24"/>
        </w:rPr>
        <w:t>4.</w:t>
      </w:r>
      <w:r>
        <w:rPr>
          <w:rFonts w:ascii="Garamond" w:hAnsi="Garamond"/>
          <w:sz w:val="24"/>
        </w:rPr>
        <w:t xml:space="preserve"> факт невозможности взыскания денежных средств с должника иными способами, т.е. доказательства, что денежные средства должника на расчетном счете являются единственным имуществом должника и утрачена реальная возможность исполнения (аналогия с п. 83 ПП ВС РФ от 17.11.2015 N 50).</w:t>
      </w:r>
    </w:p>
    <w:p w14:paraId="29418F1C" w14:textId="36304813" w:rsidR="0060745A" w:rsidRDefault="00AC13D1" w:rsidP="000342F5">
      <w:pPr>
        <w:keepLines/>
        <w:tabs>
          <w:tab w:val="left" w:pos="13041"/>
        </w:tabs>
        <w:ind w:firstLine="709"/>
        <w:rPr>
          <w:rFonts w:ascii="Garamond" w:hAnsi="Garamond"/>
          <w:sz w:val="24"/>
        </w:rPr>
      </w:pPr>
      <w:r>
        <w:rPr>
          <w:rFonts w:ascii="Garamond" w:hAnsi="Garamond"/>
          <w:b/>
          <w:sz w:val="24"/>
        </w:rPr>
        <w:t>2.6.1.4. Доводы, на которых истец основывает свои требования, в том числе потенциально возможные</w:t>
      </w:r>
    </w:p>
    <w:tbl>
      <w:tblPr>
        <w:tblStyle w:val="af5"/>
        <w:tblW w:w="14458" w:type="dxa"/>
        <w:tblLook w:val="04A0" w:firstRow="1" w:lastRow="0" w:firstColumn="1" w:lastColumn="0" w:noHBand="0" w:noVBand="1"/>
      </w:tblPr>
      <w:tblGrid>
        <w:gridCol w:w="5211"/>
        <w:gridCol w:w="9247"/>
      </w:tblGrid>
      <w:tr w:rsidR="00EE644C" w14:paraId="0845551A" w14:textId="77777777" w:rsidTr="00000A7A">
        <w:tc>
          <w:tcPr>
            <w:tcW w:w="5211" w:type="dxa"/>
          </w:tcPr>
          <w:p w14:paraId="73D98159" w14:textId="77777777" w:rsidR="00EE644C" w:rsidRDefault="00EE644C" w:rsidP="000342F5">
            <w:pPr>
              <w:keepLines/>
              <w:tabs>
                <w:tab w:val="left" w:pos="13041"/>
              </w:tabs>
              <w:ind w:firstLine="709"/>
              <w:rPr>
                <w:rFonts w:ascii="Garamond" w:hAnsi="Garamond"/>
                <w:sz w:val="24"/>
              </w:rPr>
            </w:pPr>
            <w:r>
              <w:rPr>
                <w:rFonts w:ascii="Garamond" w:hAnsi="Garamond"/>
                <w:sz w:val="24"/>
              </w:rPr>
              <w:t>Довод 1</w:t>
            </w:r>
          </w:p>
          <w:p w14:paraId="7A442FB6" w14:textId="77777777" w:rsidR="00EE644C" w:rsidRDefault="00EE644C" w:rsidP="000342F5">
            <w:pPr>
              <w:keepLines/>
              <w:tabs>
                <w:tab w:val="left" w:pos="13041"/>
              </w:tabs>
              <w:ind w:firstLine="709"/>
              <w:rPr>
                <w:rFonts w:ascii="Garamond" w:hAnsi="Garamond"/>
                <w:sz w:val="24"/>
              </w:rPr>
            </w:pPr>
            <w:r>
              <w:rPr>
                <w:rFonts w:ascii="Garamond" w:hAnsi="Garamond"/>
                <w:sz w:val="24"/>
              </w:rPr>
              <w:t>Банком не исполнен исполнительный документ, чем причинены убытки взыскателю.</w:t>
            </w:r>
          </w:p>
        </w:tc>
        <w:tc>
          <w:tcPr>
            <w:tcW w:w="9247" w:type="dxa"/>
          </w:tcPr>
          <w:p w14:paraId="24E7470A" w14:textId="77777777" w:rsidR="00EE644C" w:rsidRDefault="00EE644C" w:rsidP="000342F5">
            <w:pPr>
              <w:keepLines/>
              <w:tabs>
                <w:tab w:val="left" w:pos="13041"/>
              </w:tabs>
              <w:ind w:firstLine="709"/>
              <w:rPr>
                <w:rFonts w:ascii="Garamond" w:hAnsi="Garamond"/>
                <w:sz w:val="24"/>
              </w:rPr>
            </w:pPr>
            <w:r>
              <w:rPr>
                <w:rFonts w:ascii="Garamond" w:hAnsi="Garamond"/>
                <w:sz w:val="24"/>
              </w:rPr>
              <w:t>Контрдовод Банка</w:t>
            </w:r>
          </w:p>
          <w:p w14:paraId="579D1017" w14:textId="77777777" w:rsidR="00EE644C" w:rsidRDefault="00EE644C" w:rsidP="000342F5">
            <w:pPr>
              <w:keepLines/>
              <w:tabs>
                <w:tab w:val="left" w:pos="13041"/>
              </w:tabs>
              <w:ind w:firstLine="709"/>
              <w:rPr>
                <w:rFonts w:ascii="Garamond" w:hAnsi="Garamond"/>
                <w:sz w:val="24"/>
              </w:rPr>
            </w:pPr>
            <w:r>
              <w:rPr>
                <w:rFonts w:ascii="Garamond" w:hAnsi="Garamond"/>
                <w:sz w:val="24"/>
              </w:rPr>
              <w:t xml:space="preserve">Банк был вправе не исполнить исполнительный документ, поскольку имелись прямо предусмотренные для этого условия, указанные в пункте 10 статьи 70 Закона об исполнительном производстве.   </w:t>
            </w:r>
          </w:p>
          <w:p w14:paraId="3F7F2ACE" w14:textId="77777777" w:rsidR="00EE644C" w:rsidRDefault="00EE644C" w:rsidP="000342F5">
            <w:pPr>
              <w:keepLines/>
              <w:tabs>
                <w:tab w:val="left" w:pos="13041"/>
              </w:tabs>
              <w:ind w:firstLine="709"/>
              <w:rPr>
                <w:rFonts w:ascii="Garamond" w:hAnsi="Garamond"/>
                <w:sz w:val="24"/>
              </w:rPr>
            </w:pPr>
          </w:p>
          <w:p w14:paraId="0C9A029F" w14:textId="77777777" w:rsidR="00EE644C" w:rsidRDefault="00EE644C" w:rsidP="000342F5">
            <w:pPr>
              <w:keepLines/>
              <w:tabs>
                <w:tab w:val="left" w:pos="13041"/>
              </w:tabs>
              <w:ind w:firstLine="709"/>
              <w:rPr>
                <w:rFonts w:ascii="Garamond" w:hAnsi="Garamond"/>
                <w:sz w:val="24"/>
              </w:rPr>
            </w:pPr>
            <w:r>
              <w:rPr>
                <w:rFonts w:ascii="Garamond" w:hAnsi="Garamond"/>
                <w:sz w:val="24"/>
              </w:rPr>
              <w:lastRenderedPageBreak/>
              <w:t>Не доказан весь фактический состав для наступления ответственности Банка (статьи 15 и 393 ГК РФ).</w:t>
            </w:r>
          </w:p>
          <w:p w14:paraId="0B6342D1" w14:textId="77777777" w:rsidR="00EE644C" w:rsidRDefault="00EE644C" w:rsidP="000342F5">
            <w:pPr>
              <w:keepLines/>
              <w:tabs>
                <w:tab w:val="left" w:pos="13041"/>
              </w:tabs>
              <w:ind w:firstLine="709"/>
              <w:rPr>
                <w:rFonts w:ascii="Garamond" w:hAnsi="Garamond"/>
                <w:sz w:val="24"/>
              </w:rPr>
            </w:pPr>
            <w:r>
              <w:rPr>
                <w:rFonts w:ascii="Garamond" w:hAnsi="Garamond"/>
                <w:sz w:val="24"/>
              </w:rPr>
              <w:t>Только факта признания бездействия банка незаконным недостаточно для привлечения его к ответственности в виде взыскания убытков.</w:t>
            </w:r>
          </w:p>
          <w:p w14:paraId="7A06F01D" w14:textId="77777777" w:rsidR="00EE644C" w:rsidRDefault="00EE644C" w:rsidP="000342F5">
            <w:pPr>
              <w:keepLines/>
              <w:tabs>
                <w:tab w:val="left" w:pos="13041"/>
              </w:tabs>
              <w:ind w:firstLine="709"/>
              <w:rPr>
                <w:rFonts w:ascii="Garamond" w:hAnsi="Garamond"/>
                <w:sz w:val="24"/>
              </w:rPr>
            </w:pPr>
          </w:p>
          <w:p w14:paraId="77367E78" w14:textId="77777777" w:rsidR="00EE644C" w:rsidRDefault="00EE644C" w:rsidP="000342F5">
            <w:pPr>
              <w:keepLines/>
              <w:tabs>
                <w:tab w:val="left" w:pos="13041"/>
              </w:tabs>
              <w:ind w:firstLine="709"/>
              <w:rPr>
                <w:rFonts w:ascii="Garamond" w:hAnsi="Garamond"/>
                <w:sz w:val="24"/>
              </w:rPr>
            </w:pPr>
            <w:r>
              <w:rPr>
                <w:rFonts w:ascii="Garamond" w:hAnsi="Garamond"/>
                <w:sz w:val="24"/>
              </w:rPr>
              <w:t xml:space="preserve">Денежные средства на расчетном счете не являются для Должника единственным имуществом, за счет которого могут быть удовлетворены требования взыскателя. Не утрачена реальная возможность исполнить исполнительный документ за счет ценных бумаг, недвижимого или иного имущества должника. При этом Взыскатель к судебному приставу за отыскиванием имущества Должника не обращался.  </w:t>
            </w:r>
          </w:p>
          <w:p w14:paraId="009EBE34" w14:textId="77777777" w:rsidR="00EE644C" w:rsidRDefault="00EE644C" w:rsidP="000342F5">
            <w:pPr>
              <w:keepLines/>
              <w:tabs>
                <w:tab w:val="left" w:pos="13041"/>
              </w:tabs>
              <w:ind w:firstLine="709"/>
              <w:rPr>
                <w:rFonts w:ascii="Garamond" w:hAnsi="Garamond"/>
                <w:sz w:val="24"/>
              </w:rPr>
            </w:pPr>
            <w:r>
              <w:rPr>
                <w:rFonts w:ascii="Garamond" w:hAnsi="Garamond"/>
                <w:sz w:val="24"/>
              </w:rPr>
              <w:t xml:space="preserve">Следовательно, при наличии указанных обстоятельств ответственность Банка в виде убытков не наступает. </w:t>
            </w:r>
          </w:p>
          <w:p w14:paraId="64F38710" w14:textId="77777777" w:rsidR="00EE644C" w:rsidRDefault="00EE644C" w:rsidP="000342F5">
            <w:pPr>
              <w:keepLines/>
              <w:tabs>
                <w:tab w:val="left" w:pos="13041"/>
              </w:tabs>
              <w:ind w:firstLine="709"/>
              <w:rPr>
                <w:rFonts w:ascii="Garamond" w:hAnsi="Garamond"/>
                <w:sz w:val="24"/>
              </w:rPr>
            </w:pPr>
          </w:p>
          <w:p w14:paraId="6D91572A" w14:textId="77777777" w:rsidR="00EE644C" w:rsidRDefault="00EE644C" w:rsidP="000342F5">
            <w:pPr>
              <w:keepLines/>
              <w:tabs>
                <w:tab w:val="left" w:pos="13041"/>
              </w:tabs>
              <w:ind w:firstLine="709"/>
              <w:rPr>
                <w:rFonts w:ascii="Garamond" w:hAnsi="Garamond"/>
                <w:sz w:val="24"/>
              </w:rPr>
            </w:pPr>
            <w:r>
              <w:rPr>
                <w:rFonts w:ascii="Garamond" w:hAnsi="Garamond"/>
                <w:sz w:val="24"/>
              </w:rPr>
              <w:t xml:space="preserve">Взыскатель уже получил исполнение исполнительного документа от должника или иных источников, что освобождает Банк от ответственности, поскольку повторное требование уплаты долга при фактическом исполнении кредитору или после зачисления на депозитный счет приставов, ни ГПК, ни АПК не предусмотрено. </w:t>
            </w:r>
          </w:p>
          <w:p w14:paraId="7BC9D034" w14:textId="77777777" w:rsidR="00EE644C" w:rsidRDefault="00EE644C" w:rsidP="000342F5">
            <w:pPr>
              <w:keepLines/>
              <w:tabs>
                <w:tab w:val="left" w:pos="13041"/>
              </w:tabs>
              <w:ind w:firstLine="709"/>
              <w:rPr>
                <w:rFonts w:ascii="Garamond" w:hAnsi="Garamond"/>
                <w:sz w:val="24"/>
              </w:rPr>
            </w:pPr>
          </w:p>
        </w:tc>
      </w:tr>
      <w:tr w:rsidR="00EE644C" w14:paraId="60811AA3" w14:textId="77777777" w:rsidTr="00000A7A">
        <w:tc>
          <w:tcPr>
            <w:tcW w:w="5211" w:type="dxa"/>
          </w:tcPr>
          <w:p w14:paraId="01739357" w14:textId="77777777" w:rsidR="00EE644C" w:rsidRDefault="00EE644C" w:rsidP="000342F5">
            <w:pPr>
              <w:keepLines/>
              <w:tabs>
                <w:tab w:val="left" w:pos="13041"/>
              </w:tabs>
              <w:ind w:firstLine="709"/>
              <w:rPr>
                <w:rFonts w:ascii="Garamond" w:hAnsi="Garamond"/>
                <w:sz w:val="24"/>
              </w:rPr>
            </w:pPr>
            <w:r>
              <w:rPr>
                <w:rFonts w:ascii="Garamond" w:hAnsi="Garamond"/>
                <w:sz w:val="24"/>
              </w:rPr>
              <w:lastRenderedPageBreak/>
              <w:t>Довод 2</w:t>
            </w:r>
          </w:p>
          <w:p w14:paraId="49E81CBD" w14:textId="77777777" w:rsidR="00EE644C" w:rsidRDefault="00EE644C" w:rsidP="000342F5">
            <w:pPr>
              <w:keepLines/>
              <w:tabs>
                <w:tab w:val="left" w:pos="13041"/>
              </w:tabs>
              <w:ind w:firstLine="709"/>
              <w:rPr>
                <w:rFonts w:ascii="Garamond" w:hAnsi="Garamond"/>
                <w:sz w:val="24"/>
              </w:rPr>
            </w:pPr>
            <w:r>
              <w:rPr>
                <w:rFonts w:ascii="Garamond" w:hAnsi="Garamond"/>
                <w:sz w:val="24"/>
              </w:rPr>
              <w:t>Исполнительный документ исполнен Банком с задержкой.</w:t>
            </w:r>
          </w:p>
        </w:tc>
        <w:tc>
          <w:tcPr>
            <w:tcW w:w="9247" w:type="dxa"/>
          </w:tcPr>
          <w:p w14:paraId="68A357F9" w14:textId="77777777" w:rsidR="00EE644C" w:rsidRDefault="00EE644C" w:rsidP="000342F5">
            <w:pPr>
              <w:keepLines/>
              <w:tabs>
                <w:tab w:val="left" w:pos="13041"/>
              </w:tabs>
              <w:ind w:firstLine="709"/>
              <w:rPr>
                <w:rFonts w:ascii="Garamond" w:hAnsi="Garamond"/>
                <w:sz w:val="24"/>
              </w:rPr>
            </w:pPr>
            <w:r>
              <w:rPr>
                <w:rFonts w:ascii="Garamond" w:hAnsi="Garamond"/>
                <w:sz w:val="24"/>
              </w:rPr>
              <w:t>Контрдовод Банка</w:t>
            </w:r>
          </w:p>
          <w:p w14:paraId="5D72E48A" w14:textId="77777777" w:rsidR="00EE644C" w:rsidRDefault="00EE644C" w:rsidP="000342F5">
            <w:pPr>
              <w:keepLines/>
              <w:tabs>
                <w:tab w:val="left" w:pos="13041"/>
              </w:tabs>
              <w:ind w:firstLine="709"/>
              <w:rPr>
                <w:rFonts w:ascii="Garamond" w:hAnsi="Garamond"/>
                <w:sz w:val="24"/>
              </w:rPr>
            </w:pPr>
            <w:r>
              <w:rPr>
                <w:rFonts w:ascii="Garamond" w:hAnsi="Garamond"/>
                <w:sz w:val="24"/>
              </w:rPr>
              <w:t xml:space="preserve">Банк, осуществляя операции по счету должника </w:t>
            </w:r>
            <w:r>
              <w:rPr>
                <w:rFonts w:ascii="Garamond" w:hAnsi="Garamond"/>
                <w:b/>
                <w:sz w:val="24"/>
              </w:rPr>
              <w:t>не мог знать</w:t>
            </w:r>
            <w:r>
              <w:rPr>
                <w:rFonts w:ascii="Garamond" w:hAnsi="Garamond"/>
                <w:sz w:val="24"/>
              </w:rPr>
              <w:t xml:space="preserve"> о предъявленном к счету исполнительном документе, поскольку он зарегистрирован в Банке и поступил в уполномоченное его исполнять подразделение после окончания операционного дня, в течение которого проводились операции по счету. </w:t>
            </w:r>
          </w:p>
          <w:p w14:paraId="1BB6705B" w14:textId="77777777" w:rsidR="00EE644C" w:rsidRDefault="00EE644C" w:rsidP="000342F5">
            <w:pPr>
              <w:keepLines/>
              <w:tabs>
                <w:tab w:val="left" w:pos="13041"/>
              </w:tabs>
              <w:ind w:firstLine="709"/>
              <w:rPr>
                <w:rFonts w:ascii="Garamond" w:hAnsi="Garamond"/>
                <w:sz w:val="24"/>
              </w:rPr>
            </w:pPr>
            <w:r>
              <w:rPr>
                <w:rFonts w:ascii="Garamond" w:hAnsi="Garamond"/>
                <w:sz w:val="24"/>
              </w:rPr>
              <w:t xml:space="preserve">Не исполнить исполнительный документ Банку помешали </w:t>
            </w:r>
            <w:r>
              <w:rPr>
                <w:rFonts w:ascii="Garamond" w:hAnsi="Garamond"/>
                <w:b/>
                <w:sz w:val="24"/>
                <w:u w:val="single"/>
              </w:rPr>
              <w:t>объективные причины</w:t>
            </w:r>
            <w:r>
              <w:rPr>
                <w:rFonts w:ascii="Garamond" w:hAnsi="Garamond"/>
                <w:sz w:val="24"/>
              </w:rPr>
              <w:t xml:space="preserve"> (регистрация в Банке, оформление инкассового поручения, наличие на счете ареста, совершение конверсионной операции, если валюта счета отличается от валюты исполняемого документа и т.д.). </w:t>
            </w:r>
          </w:p>
          <w:p w14:paraId="41010DF4" w14:textId="77777777" w:rsidR="00EE644C" w:rsidRDefault="00EE644C" w:rsidP="000342F5">
            <w:pPr>
              <w:keepLines/>
              <w:tabs>
                <w:tab w:val="left" w:pos="13041"/>
              </w:tabs>
              <w:ind w:firstLine="709"/>
              <w:rPr>
                <w:rFonts w:ascii="Garamond" w:hAnsi="Garamond"/>
                <w:sz w:val="24"/>
              </w:rPr>
            </w:pPr>
          </w:p>
        </w:tc>
      </w:tr>
    </w:tbl>
    <w:p w14:paraId="53E7C69D" w14:textId="77777777" w:rsidR="0060745A" w:rsidRDefault="0060745A" w:rsidP="000342F5">
      <w:pPr>
        <w:keepLines/>
        <w:tabs>
          <w:tab w:val="left" w:pos="13041"/>
        </w:tabs>
        <w:ind w:firstLine="709"/>
        <w:rPr>
          <w:rFonts w:ascii="Garamond" w:hAnsi="Garamond"/>
          <w:sz w:val="24"/>
        </w:rPr>
      </w:pPr>
    </w:p>
    <w:p w14:paraId="7DBB6859" w14:textId="2ACCFA0E" w:rsidR="0060745A" w:rsidRDefault="00AC13D1" w:rsidP="000342F5">
      <w:pPr>
        <w:keepLines/>
        <w:tabs>
          <w:tab w:val="left" w:pos="13041"/>
        </w:tabs>
        <w:ind w:firstLine="709"/>
        <w:rPr>
          <w:rFonts w:ascii="Garamond" w:hAnsi="Garamond"/>
          <w:sz w:val="24"/>
        </w:rPr>
      </w:pPr>
      <w:r>
        <w:rPr>
          <w:rFonts w:ascii="Garamond" w:hAnsi="Garamond"/>
          <w:b/>
          <w:sz w:val="24"/>
        </w:rPr>
        <w:t xml:space="preserve">2.6.1.5. </w:t>
      </w:r>
      <w:r>
        <w:rPr>
          <w:rFonts w:ascii="Garamond" w:hAnsi="Garamond"/>
          <w:sz w:val="24"/>
        </w:rPr>
        <w:t>Перечень доказательств, которые необходимо подготовить и представить суду для обоснования позиции Банка по данной категории дел:</w:t>
      </w:r>
    </w:p>
    <w:p w14:paraId="199F0D14" w14:textId="77777777" w:rsidR="0060745A" w:rsidRDefault="00AC13D1" w:rsidP="000342F5">
      <w:pPr>
        <w:keepLines/>
        <w:tabs>
          <w:tab w:val="left" w:pos="13041"/>
        </w:tabs>
        <w:ind w:firstLine="709"/>
        <w:rPr>
          <w:rFonts w:ascii="Garamond" w:hAnsi="Garamond"/>
          <w:sz w:val="24"/>
        </w:rPr>
      </w:pPr>
      <w:r>
        <w:rPr>
          <w:rFonts w:ascii="Garamond" w:hAnsi="Garamond"/>
          <w:sz w:val="24"/>
        </w:rPr>
        <w:t>- Исполнительные документы к расчетному счету;</w:t>
      </w:r>
    </w:p>
    <w:p w14:paraId="05C57DBA" w14:textId="77777777" w:rsidR="0060745A" w:rsidRDefault="00AC13D1" w:rsidP="000342F5">
      <w:pPr>
        <w:keepLines/>
        <w:tabs>
          <w:tab w:val="left" w:pos="13041"/>
        </w:tabs>
        <w:ind w:firstLine="709"/>
        <w:rPr>
          <w:rFonts w:ascii="Garamond" w:hAnsi="Garamond"/>
          <w:sz w:val="24"/>
        </w:rPr>
      </w:pPr>
      <w:r>
        <w:rPr>
          <w:rFonts w:ascii="Garamond" w:hAnsi="Garamond"/>
          <w:sz w:val="24"/>
        </w:rPr>
        <w:t>- Выписка по расчетному счету;</w:t>
      </w:r>
    </w:p>
    <w:p w14:paraId="04750AA9"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Журналы регистрации документов в АБС Банка;</w:t>
      </w:r>
    </w:p>
    <w:p w14:paraId="1926B0D1" w14:textId="77777777" w:rsidR="0060745A" w:rsidRDefault="00AC13D1" w:rsidP="000342F5">
      <w:pPr>
        <w:keepLines/>
        <w:tabs>
          <w:tab w:val="left" w:pos="13041"/>
        </w:tabs>
        <w:ind w:firstLine="709"/>
        <w:rPr>
          <w:rFonts w:ascii="Garamond" w:hAnsi="Garamond"/>
          <w:sz w:val="24"/>
        </w:rPr>
      </w:pPr>
      <w:r>
        <w:rPr>
          <w:rFonts w:ascii="Garamond" w:hAnsi="Garamond"/>
          <w:sz w:val="24"/>
        </w:rPr>
        <w:t>- Доказательства наличия у Должника иного имущества (при наличии).</w:t>
      </w:r>
    </w:p>
    <w:p w14:paraId="7C59F6F9" w14:textId="1974B328" w:rsidR="0060745A" w:rsidRDefault="00AC13D1" w:rsidP="000342F5">
      <w:pPr>
        <w:keepLines/>
        <w:tabs>
          <w:tab w:val="left" w:pos="13041"/>
        </w:tabs>
        <w:ind w:firstLine="709"/>
        <w:rPr>
          <w:rFonts w:ascii="Garamond" w:hAnsi="Garamond"/>
          <w:sz w:val="24"/>
        </w:rPr>
      </w:pPr>
      <w:r>
        <w:rPr>
          <w:rFonts w:ascii="Garamond" w:hAnsi="Garamond"/>
          <w:b/>
          <w:sz w:val="24"/>
        </w:rPr>
        <w:t xml:space="preserve">2.6.1.6. </w:t>
      </w:r>
      <w:r>
        <w:rPr>
          <w:rFonts w:ascii="Garamond" w:hAnsi="Garamond"/>
          <w:sz w:val="24"/>
        </w:rPr>
        <w:t>Судебная практика третьих лиц в поддержку позиции Банка</w:t>
      </w:r>
    </w:p>
    <w:p w14:paraId="22649F60" w14:textId="77777777" w:rsidR="0060745A" w:rsidRDefault="00AC13D1" w:rsidP="000342F5">
      <w:pPr>
        <w:keepLines/>
        <w:tabs>
          <w:tab w:val="left" w:pos="13041"/>
        </w:tabs>
        <w:ind w:firstLine="709"/>
        <w:rPr>
          <w:rFonts w:ascii="Garamond" w:hAnsi="Garamond"/>
          <w:sz w:val="24"/>
        </w:rPr>
      </w:pPr>
      <w:r>
        <w:rPr>
          <w:rFonts w:ascii="Garamond" w:hAnsi="Garamond"/>
          <w:sz w:val="24"/>
        </w:rPr>
        <w:t>Постановление Пленума Верховного Суда РФ от 17.11.2015 N 50 "О применении судами законодательства при рассмотрении некоторых вопросов, возникающих в ходе исполнительного производства"</w:t>
      </w:r>
    </w:p>
    <w:p w14:paraId="0942F587" w14:textId="77777777" w:rsidR="0060745A" w:rsidRDefault="00AC13D1" w:rsidP="000342F5">
      <w:pPr>
        <w:keepLines/>
        <w:tabs>
          <w:tab w:val="left" w:pos="13041"/>
        </w:tabs>
        <w:ind w:firstLine="709"/>
        <w:rPr>
          <w:rFonts w:ascii="Garamond" w:hAnsi="Garamond"/>
          <w:sz w:val="24"/>
        </w:rPr>
      </w:pPr>
      <w:r>
        <w:rPr>
          <w:rFonts w:ascii="Garamond" w:hAnsi="Garamond"/>
          <w:sz w:val="24"/>
        </w:rPr>
        <w:t>Опред. ВС РФ от 28.05.2015 N 305-КГ14-7179, А40-162482/2013, Росэнергобанк против Альфа-Банка</w:t>
      </w:r>
    </w:p>
    <w:p w14:paraId="68D1F2BD" w14:textId="77777777" w:rsidR="0060745A" w:rsidRDefault="00AC13D1" w:rsidP="000342F5">
      <w:pPr>
        <w:keepLines/>
        <w:tabs>
          <w:tab w:val="left" w:pos="13041"/>
        </w:tabs>
        <w:ind w:firstLine="709"/>
        <w:rPr>
          <w:rFonts w:ascii="Garamond" w:hAnsi="Garamond"/>
          <w:sz w:val="24"/>
        </w:rPr>
      </w:pPr>
      <w:r>
        <w:rPr>
          <w:rFonts w:ascii="Garamond" w:hAnsi="Garamond"/>
          <w:sz w:val="24"/>
        </w:rPr>
        <w:t>Пост. АС ЗСО от 17.08.2016 по делу А03-17698/2015</w:t>
      </w:r>
    </w:p>
    <w:p w14:paraId="595A2D6D"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Пост. АС МО от 04.07.2016 по делу А40-189946/15; </w:t>
      </w:r>
    </w:p>
    <w:p w14:paraId="738D9698" w14:textId="77777777" w:rsidR="0060745A" w:rsidRDefault="00AC13D1" w:rsidP="000342F5">
      <w:pPr>
        <w:keepLines/>
        <w:tabs>
          <w:tab w:val="left" w:pos="13041"/>
        </w:tabs>
        <w:ind w:firstLine="709"/>
        <w:rPr>
          <w:rFonts w:ascii="Garamond" w:hAnsi="Garamond"/>
          <w:sz w:val="24"/>
        </w:rPr>
      </w:pPr>
      <w:r>
        <w:rPr>
          <w:rFonts w:ascii="Garamond" w:hAnsi="Garamond"/>
          <w:sz w:val="24"/>
        </w:rPr>
        <w:t>Пост. АС МО от 07.12.2015 по делу N А40-51357/2014</w:t>
      </w:r>
    </w:p>
    <w:p w14:paraId="19D749EB" w14:textId="77777777" w:rsidR="0060745A" w:rsidRDefault="00AC13D1" w:rsidP="000342F5">
      <w:pPr>
        <w:keepLines/>
        <w:tabs>
          <w:tab w:val="left" w:pos="13041"/>
        </w:tabs>
        <w:ind w:firstLine="709"/>
        <w:rPr>
          <w:rFonts w:ascii="Garamond" w:hAnsi="Garamond"/>
          <w:sz w:val="24"/>
        </w:rPr>
      </w:pPr>
      <w:r>
        <w:rPr>
          <w:rFonts w:ascii="Garamond" w:hAnsi="Garamond"/>
          <w:sz w:val="24"/>
        </w:rPr>
        <w:t>Пост. ФАС ВВО от 03.08.2009 по делу А28-4336/2009-106/34</w:t>
      </w:r>
    </w:p>
    <w:p w14:paraId="733B8A38" w14:textId="77777777" w:rsidR="0060745A" w:rsidRDefault="00AC13D1" w:rsidP="000342F5">
      <w:pPr>
        <w:keepLines/>
        <w:tabs>
          <w:tab w:val="left" w:pos="13041"/>
        </w:tabs>
        <w:ind w:firstLine="709"/>
        <w:rPr>
          <w:rFonts w:ascii="Garamond" w:hAnsi="Garamond"/>
          <w:sz w:val="24"/>
        </w:rPr>
      </w:pPr>
      <w:r>
        <w:rPr>
          <w:rFonts w:ascii="Garamond" w:hAnsi="Garamond"/>
          <w:sz w:val="24"/>
        </w:rPr>
        <w:t>Пост. АС МО от 10.09.2015 по делу А40-166109/2014</w:t>
      </w:r>
    </w:p>
    <w:p w14:paraId="4E327BFB" w14:textId="17A0581B" w:rsidR="0060745A" w:rsidRDefault="003D760E" w:rsidP="000342F5">
      <w:pPr>
        <w:keepLines/>
        <w:tabs>
          <w:tab w:val="left" w:pos="13041"/>
        </w:tabs>
        <w:ind w:firstLine="709"/>
        <w:rPr>
          <w:rFonts w:ascii="Garamond" w:hAnsi="Garamond"/>
          <w:sz w:val="24"/>
        </w:rPr>
      </w:pPr>
      <w:r w:rsidRPr="003D760E">
        <w:rPr>
          <w:rFonts w:ascii="Garamond" w:hAnsi="Garamond"/>
          <w:b/>
          <w:sz w:val="24"/>
        </w:rPr>
        <w:t>2</w:t>
      </w:r>
      <w:r w:rsidR="00AC13D1" w:rsidRPr="003D760E">
        <w:rPr>
          <w:rFonts w:ascii="Garamond" w:hAnsi="Garamond"/>
          <w:b/>
          <w:sz w:val="24"/>
        </w:rPr>
        <w:t>.</w:t>
      </w:r>
      <w:r w:rsidRPr="003D760E">
        <w:rPr>
          <w:rFonts w:ascii="Garamond" w:hAnsi="Garamond"/>
          <w:b/>
          <w:sz w:val="24"/>
        </w:rPr>
        <w:t>6</w:t>
      </w:r>
      <w:r w:rsidR="00AC13D1" w:rsidRPr="003D760E">
        <w:rPr>
          <w:rFonts w:ascii="Garamond" w:hAnsi="Garamond"/>
          <w:b/>
          <w:sz w:val="24"/>
        </w:rPr>
        <w:t>.1.</w:t>
      </w:r>
      <w:r w:rsidRPr="003D760E">
        <w:rPr>
          <w:rFonts w:ascii="Garamond" w:hAnsi="Garamond"/>
          <w:b/>
          <w:sz w:val="24"/>
        </w:rPr>
        <w:t>7</w:t>
      </w:r>
      <w:r w:rsidR="00AC13D1">
        <w:rPr>
          <w:rFonts w:ascii="Garamond" w:hAnsi="Garamond"/>
          <w:sz w:val="24"/>
        </w:rPr>
        <w:t>.</w:t>
      </w:r>
      <w:r>
        <w:rPr>
          <w:rFonts w:ascii="Garamond" w:hAnsi="Garamond"/>
          <w:sz w:val="24"/>
        </w:rPr>
        <w:t xml:space="preserve"> </w:t>
      </w:r>
      <w:r w:rsidR="00AC13D1">
        <w:rPr>
          <w:rFonts w:ascii="Garamond" w:hAnsi="Garamond"/>
          <w:sz w:val="24"/>
        </w:rPr>
        <w:t>Судебная практика Банка по данной категории дел</w:t>
      </w:r>
    </w:p>
    <w:p w14:paraId="01CB2CEC" w14:textId="77777777" w:rsidR="0060745A" w:rsidRDefault="00AC13D1" w:rsidP="000342F5">
      <w:pPr>
        <w:keepLines/>
        <w:tabs>
          <w:tab w:val="left" w:pos="13041"/>
        </w:tabs>
        <w:ind w:firstLine="709"/>
        <w:rPr>
          <w:rFonts w:ascii="Garamond" w:hAnsi="Garamond"/>
          <w:sz w:val="24"/>
        </w:rPr>
      </w:pPr>
      <w:r>
        <w:rPr>
          <w:rFonts w:ascii="Garamond" w:hAnsi="Garamond"/>
          <w:sz w:val="24"/>
        </w:rPr>
        <w:t>Пост. АС УО от 14.09.2016 по делу N А60-62971/2015 Общество Ремстроймаш против Промсвязьбанк</w:t>
      </w:r>
    </w:p>
    <w:p w14:paraId="6A86F9F4" w14:textId="77777777" w:rsidR="0060745A" w:rsidRDefault="0060745A" w:rsidP="000342F5">
      <w:pPr>
        <w:keepLines/>
        <w:tabs>
          <w:tab w:val="left" w:pos="13041"/>
        </w:tabs>
        <w:ind w:firstLine="709"/>
        <w:rPr>
          <w:rFonts w:ascii="Garamond" w:hAnsi="Garamond"/>
          <w:b/>
          <w:sz w:val="24"/>
        </w:rPr>
      </w:pPr>
    </w:p>
    <w:p w14:paraId="0C7AA1D8" w14:textId="11B4391C" w:rsidR="0060745A" w:rsidRDefault="00884488" w:rsidP="000342F5">
      <w:pPr>
        <w:pStyle w:val="2"/>
        <w:spacing w:before="0"/>
        <w:ind w:firstLine="709"/>
        <w:rPr>
          <w:rFonts w:ascii="Garamond" w:hAnsi="Garamond"/>
          <w:i/>
          <w:sz w:val="24"/>
        </w:rPr>
      </w:pPr>
      <w:bookmarkStart w:id="28" w:name="_Toc496282391"/>
      <w:r w:rsidRPr="00577757">
        <w:rPr>
          <w:rFonts w:ascii="Garamond" w:hAnsi="Garamond"/>
          <w:sz w:val="24"/>
        </w:rPr>
        <w:t>2.7.</w:t>
      </w:r>
      <w:r w:rsidR="00AC13D1">
        <w:rPr>
          <w:rFonts w:ascii="Garamond" w:hAnsi="Garamond"/>
          <w:b w:val="0"/>
          <w:sz w:val="24"/>
        </w:rPr>
        <w:t xml:space="preserve"> Подкатегория спора: </w:t>
      </w:r>
      <w:r w:rsidR="00AC13D1">
        <w:rPr>
          <w:rFonts w:ascii="Garamond" w:hAnsi="Garamond"/>
          <w:i/>
          <w:sz w:val="24"/>
        </w:rPr>
        <w:t>Дела, связанные с операциями по залоговому счету (включая банкротство)</w:t>
      </w:r>
      <w:bookmarkEnd w:id="28"/>
    </w:p>
    <w:p w14:paraId="579F9862" w14:textId="70D381D5" w:rsidR="0060745A" w:rsidRDefault="00AC13D1" w:rsidP="003639CC">
      <w:pPr>
        <w:pStyle w:val="3"/>
        <w:spacing w:before="0"/>
        <w:ind w:firstLine="709"/>
        <w:rPr>
          <w:rFonts w:ascii="Garamond" w:hAnsi="Garamond"/>
          <w:i/>
          <w:sz w:val="24"/>
        </w:rPr>
      </w:pPr>
      <w:bookmarkStart w:id="29" w:name="_Toc496282392"/>
      <w:r w:rsidRPr="00577757">
        <w:rPr>
          <w:rFonts w:ascii="Garamond" w:hAnsi="Garamond"/>
          <w:sz w:val="24"/>
        </w:rPr>
        <w:t>2.7.1.</w:t>
      </w:r>
      <w:r>
        <w:rPr>
          <w:rFonts w:ascii="Garamond" w:hAnsi="Garamond"/>
          <w:sz w:val="24"/>
        </w:rPr>
        <w:t xml:space="preserve"> </w:t>
      </w:r>
      <w:r>
        <w:rPr>
          <w:rFonts w:ascii="Garamond" w:hAnsi="Garamond"/>
          <w:b w:val="0"/>
          <w:sz w:val="24"/>
        </w:rPr>
        <w:t xml:space="preserve">Вид спора: </w:t>
      </w:r>
      <w:r>
        <w:rPr>
          <w:rFonts w:ascii="Garamond" w:hAnsi="Garamond"/>
          <w:i/>
          <w:sz w:val="24"/>
        </w:rPr>
        <w:t>Взыскание с Банка убытков в связи с неисполнением исполнительных документов к залоговому счету</w:t>
      </w:r>
      <w:bookmarkEnd w:id="29"/>
      <w:r>
        <w:rPr>
          <w:rFonts w:ascii="Garamond" w:hAnsi="Garamond"/>
          <w:i/>
          <w:sz w:val="24"/>
        </w:rPr>
        <w:t xml:space="preserve"> </w:t>
      </w:r>
    </w:p>
    <w:p w14:paraId="20A5DB4B" w14:textId="1E81A673" w:rsidR="0060745A" w:rsidRDefault="00AC13D1" w:rsidP="000342F5">
      <w:pPr>
        <w:keepLines/>
        <w:tabs>
          <w:tab w:val="left" w:pos="13041"/>
        </w:tabs>
        <w:ind w:firstLine="709"/>
        <w:rPr>
          <w:rFonts w:ascii="Garamond" w:hAnsi="Garamond"/>
          <w:sz w:val="24"/>
        </w:rPr>
      </w:pPr>
      <w:r>
        <w:rPr>
          <w:rFonts w:ascii="Garamond" w:hAnsi="Garamond"/>
          <w:sz w:val="24"/>
        </w:rPr>
        <w:t xml:space="preserve">2.7.1.1. Оценка уровня риска по данной категории споров: </w:t>
      </w:r>
    </w:p>
    <w:p w14:paraId="15DA911C" w14:textId="0F2708C9" w:rsidR="0060745A" w:rsidRDefault="00AC13D1" w:rsidP="000342F5">
      <w:pPr>
        <w:keepLines/>
        <w:tabs>
          <w:tab w:val="left" w:pos="13041"/>
        </w:tabs>
        <w:ind w:firstLine="709"/>
        <w:rPr>
          <w:rFonts w:ascii="Garamond" w:hAnsi="Garamond"/>
          <w:sz w:val="24"/>
        </w:rPr>
      </w:pPr>
      <w:r>
        <w:rPr>
          <w:rFonts w:ascii="Garamond" w:hAnsi="Garamond"/>
          <w:sz w:val="24"/>
        </w:rPr>
        <w:t xml:space="preserve">81-100 % - в отношении распоряжений к залоговому счету, которые подлежат преимущественному удовлетворению перед требованиями залогодержателя (в настоящее время таких требований </w:t>
      </w:r>
      <w:r w:rsidR="00CC4DD3">
        <w:rPr>
          <w:rFonts w:ascii="Garamond" w:hAnsi="Garamond"/>
          <w:sz w:val="24"/>
        </w:rPr>
        <w:t>в</w:t>
      </w:r>
      <w:r>
        <w:rPr>
          <w:rFonts w:ascii="Garamond" w:hAnsi="Garamond"/>
          <w:sz w:val="24"/>
        </w:rPr>
        <w:t xml:space="preserve"> практике не выявлено).</w:t>
      </w:r>
    </w:p>
    <w:p w14:paraId="7CFD8FDF"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0% - в отношении распоряжений к залоговому счету, которые не подлежат преимущественному удовлетворению перед требованиями залогодержателя (большинство требований и исполнительных документов).  </w:t>
      </w:r>
    </w:p>
    <w:p w14:paraId="268560C3" w14:textId="6F2251BE" w:rsidR="0060745A" w:rsidRDefault="00AC13D1" w:rsidP="000342F5">
      <w:pPr>
        <w:keepLines/>
        <w:tabs>
          <w:tab w:val="left" w:pos="13041"/>
        </w:tabs>
        <w:ind w:firstLine="709"/>
        <w:rPr>
          <w:rFonts w:ascii="Garamond" w:hAnsi="Garamond"/>
          <w:sz w:val="24"/>
        </w:rPr>
      </w:pPr>
      <w:r>
        <w:rPr>
          <w:rFonts w:ascii="Garamond" w:hAnsi="Garamond"/>
          <w:sz w:val="24"/>
        </w:rPr>
        <w:t xml:space="preserve">2.7.1.2. Обоснование уровня риска (кратко): Положительная практика в пользу Банка. </w:t>
      </w:r>
    </w:p>
    <w:p w14:paraId="65DDF154" w14:textId="27B8925F" w:rsidR="0060745A" w:rsidRDefault="00AC13D1" w:rsidP="000342F5">
      <w:pPr>
        <w:keepLines/>
        <w:tabs>
          <w:tab w:val="left" w:pos="13041"/>
        </w:tabs>
        <w:ind w:firstLine="709"/>
        <w:rPr>
          <w:rFonts w:ascii="Garamond" w:hAnsi="Garamond"/>
          <w:sz w:val="24"/>
        </w:rPr>
      </w:pPr>
      <w:r>
        <w:rPr>
          <w:rFonts w:ascii="Garamond" w:hAnsi="Garamond"/>
          <w:sz w:val="24"/>
        </w:rPr>
        <w:t>2.7.1.3. Доводы, на которых истец основывает свои требования, в том числе потенциально возможные</w:t>
      </w:r>
    </w:p>
    <w:tbl>
      <w:tblPr>
        <w:tblStyle w:val="af5"/>
        <w:tblW w:w="14600" w:type="dxa"/>
        <w:tblInd w:w="250" w:type="dxa"/>
        <w:tblLayout w:type="fixed"/>
        <w:tblLook w:val="04A0" w:firstRow="1" w:lastRow="0" w:firstColumn="1" w:lastColumn="0" w:noHBand="0" w:noVBand="1"/>
      </w:tblPr>
      <w:tblGrid>
        <w:gridCol w:w="3827"/>
        <w:gridCol w:w="10773"/>
      </w:tblGrid>
      <w:tr w:rsidR="00B32A62" w14:paraId="3D2343BF" w14:textId="77777777" w:rsidTr="001637A2">
        <w:tc>
          <w:tcPr>
            <w:tcW w:w="3827" w:type="dxa"/>
          </w:tcPr>
          <w:p w14:paraId="62211B75" w14:textId="77777777" w:rsidR="00B32A62" w:rsidRDefault="00B32A62" w:rsidP="00B32A62">
            <w:pPr>
              <w:keepLines/>
              <w:tabs>
                <w:tab w:val="left" w:pos="13041"/>
              </w:tabs>
              <w:rPr>
                <w:rFonts w:ascii="Garamond" w:hAnsi="Garamond"/>
                <w:sz w:val="24"/>
              </w:rPr>
            </w:pPr>
            <w:r>
              <w:rPr>
                <w:rFonts w:ascii="Garamond" w:hAnsi="Garamond"/>
                <w:sz w:val="24"/>
              </w:rPr>
              <w:t>Довод 1</w:t>
            </w:r>
          </w:p>
          <w:p w14:paraId="48B055AC" w14:textId="77777777" w:rsidR="00B32A62" w:rsidRDefault="00B32A62" w:rsidP="00B32A62">
            <w:pPr>
              <w:keepLines/>
              <w:tabs>
                <w:tab w:val="left" w:pos="13041"/>
              </w:tabs>
              <w:rPr>
                <w:rFonts w:ascii="Garamond" w:hAnsi="Garamond"/>
                <w:sz w:val="24"/>
              </w:rPr>
            </w:pPr>
          </w:p>
          <w:p w14:paraId="2B27455A" w14:textId="77777777" w:rsidR="00B32A62" w:rsidRDefault="00B32A62" w:rsidP="00B32A62">
            <w:pPr>
              <w:keepLines/>
              <w:tabs>
                <w:tab w:val="left" w:pos="13041"/>
              </w:tabs>
              <w:rPr>
                <w:rFonts w:ascii="Garamond" w:hAnsi="Garamond"/>
                <w:sz w:val="24"/>
              </w:rPr>
            </w:pPr>
            <w:r>
              <w:rPr>
                <w:rFonts w:ascii="Garamond" w:hAnsi="Garamond"/>
                <w:sz w:val="24"/>
              </w:rPr>
              <w:t>Банком не исполнен исполнительный документ к залоговому счету в пределах обеспеченного обязательства, чем причинены убытки взыскателю.</w:t>
            </w:r>
          </w:p>
        </w:tc>
        <w:tc>
          <w:tcPr>
            <w:tcW w:w="10773" w:type="dxa"/>
          </w:tcPr>
          <w:p w14:paraId="1C9C4C1D" w14:textId="77777777" w:rsidR="00B32A62" w:rsidRDefault="00B32A62" w:rsidP="00BF7D79">
            <w:pPr>
              <w:keepLines/>
              <w:tabs>
                <w:tab w:val="left" w:pos="13041"/>
              </w:tabs>
              <w:ind w:firstLine="709"/>
              <w:rPr>
                <w:rFonts w:ascii="Garamond" w:hAnsi="Garamond"/>
                <w:sz w:val="24"/>
              </w:rPr>
            </w:pPr>
            <w:r>
              <w:rPr>
                <w:rFonts w:ascii="Garamond" w:hAnsi="Garamond"/>
                <w:sz w:val="24"/>
              </w:rPr>
              <w:t>Контрдовод Банка</w:t>
            </w:r>
          </w:p>
          <w:p w14:paraId="3320B3C7" w14:textId="77777777" w:rsidR="00B32A62" w:rsidRDefault="00B32A62" w:rsidP="00BF7D79">
            <w:pPr>
              <w:keepLines/>
              <w:tabs>
                <w:tab w:val="left" w:pos="13041"/>
              </w:tabs>
              <w:ind w:firstLine="709"/>
              <w:rPr>
                <w:rFonts w:ascii="Garamond" w:hAnsi="Garamond"/>
                <w:sz w:val="24"/>
              </w:rPr>
            </w:pPr>
          </w:p>
          <w:p w14:paraId="089D9876" w14:textId="77777777" w:rsidR="00B32A62" w:rsidRDefault="00B32A62" w:rsidP="00BF7D79">
            <w:pPr>
              <w:keepLines/>
              <w:tabs>
                <w:tab w:val="left" w:pos="13041"/>
              </w:tabs>
              <w:ind w:firstLine="709"/>
              <w:rPr>
                <w:rFonts w:ascii="Garamond" w:hAnsi="Garamond"/>
                <w:sz w:val="24"/>
              </w:rPr>
            </w:pPr>
            <w:r>
              <w:rPr>
                <w:rFonts w:ascii="Garamond" w:hAnsi="Garamond"/>
                <w:sz w:val="24"/>
              </w:rPr>
              <w:t xml:space="preserve">Действующим законодательством Российской Федерации установлен особый режим распоряжения залоговым банковским счетом. </w:t>
            </w:r>
          </w:p>
          <w:p w14:paraId="20EE9F11" w14:textId="77777777" w:rsidR="00B32A62" w:rsidRDefault="00B32A62" w:rsidP="00BF7D79">
            <w:pPr>
              <w:keepLines/>
              <w:tabs>
                <w:tab w:val="left" w:pos="13041"/>
              </w:tabs>
              <w:ind w:firstLine="709"/>
              <w:rPr>
                <w:rFonts w:ascii="Garamond" w:hAnsi="Garamond"/>
                <w:sz w:val="24"/>
              </w:rPr>
            </w:pPr>
            <w:r>
              <w:rPr>
                <w:rFonts w:ascii="Garamond" w:hAnsi="Garamond"/>
                <w:sz w:val="24"/>
              </w:rPr>
              <w:t xml:space="preserve">В соответствии с пунктом 2 статьи 358.14 ГК РФ правила о списании денежных средств, предусмотренные положениями главы 45 настоящего Кодекса о банковском счете, не применяются к денежным средствам, находящимся на залоговом счете. </w:t>
            </w:r>
          </w:p>
          <w:p w14:paraId="7D590B7D" w14:textId="77777777" w:rsidR="00B32A62" w:rsidRDefault="00B32A62" w:rsidP="00BF7D79">
            <w:pPr>
              <w:keepLines/>
              <w:tabs>
                <w:tab w:val="left" w:pos="13041"/>
              </w:tabs>
              <w:ind w:firstLine="709"/>
              <w:rPr>
                <w:rFonts w:ascii="Garamond" w:hAnsi="Garamond"/>
                <w:sz w:val="24"/>
              </w:rPr>
            </w:pPr>
            <w:r>
              <w:rPr>
                <w:rFonts w:ascii="Garamond" w:hAnsi="Garamond"/>
                <w:sz w:val="24"/>
              </w:rPr>
              <w:lastRenderedPageBreak/>
              <w:t>В силу абзаца 2 пункта 1 статьи 358.12 ГК РФ Банк обязан проводить операции по залоговому счету в соответствии с правилами параграфа 3 главы 23 ГК РФ и иными правилами ГК РФ, другими законами и банковскими правилами, а в части, ими не урегулированной, в соответствии с соглашением</w:t>
            </w:r>
            <w:r>
              <w:t xml:space="preserve"> </w:t>
            </w:r>
            <w:r>
              <w:rPr>
                <w:rFonts w:ascii="Garamond" w:hAnsi="Garamond"/>
                <w:sz w:val="24"/>
              </w:rPr>
              <w:t>между банком, залогодателем и залогодержателем.</w:t>
            </w:r>
          </w:p>
          <w:p w14:paraId="5C1AC314" w14:textId="77777777" w:rsidR="00B32A62" w:rsidRDefault="00B32A62" w:rsidP="00BF7D79">
            <w:pPr>
              <w:keepLines/>
              <w:tabs>
                <w:tab w:val="left" w:pos="13041"/>
              </w:tabs>
              <w:ind w:firstLine="709"/>
              <w:rPr>
                <w:rFonts w:ascii="Garamond" w:hAnsi="Garamond"/>
                <w:sz w:val="24"/>
              </w:rPr>
            </w:pPr>
            <w:r>
              <w:rPr>
                <w:rFonts w:ascii="Garamond" w:hAnsi="Garamond"/>
                <w:sz w:val="24"/>
              </w:rPr>
              <w:t xml:space="preserve">Взыскание на имущество должника по исполнительным документам обращается в первую очередь на денежные средства, в т.ч. на счетах и во вкладах, за исключением денежных средств на залоговом счете (пункт 3 статьи 69 Закона об исполнительном производстве). </w:t>
            </w:r>
          </w:p>
          <w:p w14:paraId="0945BACF" w14:textId="77777777" w:rsidR="00BF7D79" w:rsidRDefault="00B32A62" w:rsidP="00BF7D79">
            <w:pPr>
              <w:keepLines/>
              <w:tabs>
                <w:tab w:val="left" w:pos="13041"/>
              </w:tabs>
              <w:ind w:firstLine="709"/>
              <w:rPr>
                <w:rFonts w:ascii="Garamond" w:hAnsi="Garamond"/>
                <w:sz w:val="24"/>
              </w:rPr>
            </w:pPr>
            <w:r>
              <w:rPr>
                <w:rFonts w:ascii="Garamond" w:hAnsi="Garamond"/>
                <w:sz w:val="24"/>
              </w:rPr>
              <w:t>Для признания Банка нарушившим режим залогового счета в отношении требований Истца должны быть в совокупности установлены факты, названные в статье 72.1 Закона об исполнительном производстве, того, что:</w:t>
            </w:r>
          </w:p>
          <w:p w14:paraId="3D60D1A9" w14:textId="77777777" w:rsidR="00BF7D79" w:rsidRDefault="00BF7D79" w:rsidP="00BF7D79">
            <w:pPr>
              <w:keepLines/>
              <w:tabs>
                <w:tab w:val="left" w:pos="13041"/>
              </w:tabs>
              <w:ind w:firstLine="709"/>
              <w:rPr>
                <w:rFonts w:ascii="Garamond" w:hAnsi="Garamond"/>
                <w:sz w:val="24"/>
              </w:rPr>
            </w:pPr>
            <w:r>
              <w:rPr>
                <w:rFonts w:ascii="Garamond" w:hAnsi="Garamond"/>
                <w:sz w:val="24"/>
              </w:rPr>
              <w:t>1.</w:t>
            </w:r>
            <w:r w:rsidR="00B32A62">
              <w:rPr>
                <w:rFonts w:ascii="Garamond" w:hAnsi="Garamond"/>
                <w:sz w:val="24"/>
              </w:rPr>
              <w:t>Требования Истца подлежат удовлетворению преимущественно перед требованиями залогодержателя;</w:t>
            </w:r>
          </w:p>
          <w:p w14:paraId="2493EF95" w14:textId="3E0A14ED" w:rsidR="00B32A62" w:rsidRDefault="00BF7D79" w:rsidP="00BF7D79">
            <w:pPr>
              <w:keepLines/>
              <w:tabs>
                <w:tab w:val="left" w:pos="13041"/>
              </w:tabs>
              <w:ind w:firstLine="709"/>
              <w:rPr>
                <w:rFonts w:ascii="Garamond" w:hAnsi="Garamond"/>
                <w:sz w:val="24"/>
              </w:rPr>
            </w:pPr>
            <w:r>
              <w:rPr>
                <w:rFonts w:ascii="Garamond" w:hAnsi="Garamond"/>
                <w:sz w:val="24"/>
              </w:rPr>
              <w:t>2.</w:t>
            </w:r>
            <w:r w:rsidR="00B32A62">
              <w:rPr>
                <w:rFonts w:ascii="Garamond" w:hAnsi="Garamond"/>
                <w:sz w:val="24"/>
              </w:rPr>
              <w:t>У должника отсутствует иное имущество, на которое может быть обращено взыскание.</w:t>
            </w:r>
          </w:p>
          <w:p w14:paraId="5A5AE492" w14:textId="77777777" w:rsidR="00B32A62" w:rsidRDefault="00B32A62" w:rsidP="00BF7D79">
            <w:pPr>
              <w:keepLines/>
              <w:tabs>
                <w:tab w:val="left" w:pos="13041"/>
              </w:tabs>
              <w:ind w:firstLine="709"/>
              <w:rPr>
                <w:rFonts w:ascii="Garamond" w:hAnsi="Garamond"/>
                <w:sz w:val="24"/>
              </w:rPr>
            </w:pPr>
            <w:r>
              <w:rPr>
                <w:rFonts w:ascii="Garamond" w:hAnsi="Garamond"/>
                <w:sz w:val="24"/>
              </w:rPr>
              <w:t>Вместе с тем, Банк не располагал на момент предъявления исполнительного документа сведениями о недостаточности у должника имущества для удовлетворения требований взыскателя и не мог подтвердить отсутствие иного имущества должника.</w:t>
            </w:r>
          </w:p>
          <w:p w14:paraId="6BFF8CC7" w14:textId="77777777" w:rsidR="00B32A62" w:rsidRDefault="00B32A62" w:rsidP="00BF7D79">
            <w:pPr>
              <w:keepLines/>
              <w:tabs>
                <w:tab w:val="left" w:pos="13041"/>
              </w:tabs>
              <w:ind w:firstLine="709"/>
              <w:rPr>
                <w:rFonts w:ascii="Garamond" w:hAnsi="Garamond"/>
                <w:sz w:val="24"/>
              </w:rPr>
            </w:pPr>
            <w:r>
              <w:rPr>
                <w:rFonts w:ascii="Garamond" w:hAnsi="Garamond"/>
                <w:sz w:val="24"/>
              </w:rPr>
              <w:t>Истцом не представлено доказательств, что Истец является залогодержателем по договору залогового счета, к которому выставлен исполнительный документ.</w:t>
            </w:r>
          </w:p>
          <w:p w14:paraId="45C8A308" w14:textId="77777777" w:rsidR="00B32A62" w:rsidRDefault="00B32A62" w:rsidP="00BF7D79">
            <w:pPr>
              <w:keepLines/>
              <w:tabs>
                <w:tab w:val="left" w:pos="13041"/>
              </w:tabs>
              <w:ind w:firstLine="709"/>
              <w:rPr>
                <w:rFonts w:ascii="Garamond" w:hAnsi="Garamond"/>
                <w:sz w:val="24"/>
              </w:rPr>
            </w:pPr>
            <w:r>
              <w:rPr>
                <w:rFonts w:ascii="Garamond" w:hAnsi="Garamond"/>
                <w:sz w:val="24"/>
              </w:rPr>
              <w:t>При предъявлении исполнительного листа в Банк для исполнения исполнительного документа за счет суммы в пределах обеспечиваемого обязательства взыскатель должен представить документы, подтверждающие, что требования взыскателя подлежат преимущественному удовлетворению перед требованиями залогодержателя. Если такие документы не представлены ответственность для Банка не наступает.</w:t>
            </w:r>
          </w:p>
        </w:tc>
      </w:tr>
    </w:tbl>
    <w:p w14:paraId="6793F0D4" w14:textId="77777777" w:rsidR="0060745A" w:rsidRDefault="0060745A" w:rsidP="000342F5">
      <w:pPr>
        <w:keepLines/>
        <w:tabs>
          <w:tab w:val="left" w:pos="13041"/>
        </w:tabs>
        <w:ind w:firstLine="709"/>
        <w:rPr>
          <w:rFonts w:ascii="Garamond" w:hAnsi="Garamond"/>
          <w:sz w:val="24"/>
        </w:rPr>
      </w:pPr>
    </w:p>
    <w:p w14:paraId="318AD60D" w14:textId="57CDB230" w:rsidR="0060745A" w:rsidRDefault="00AC13D1" w:rsidP="000342F5">
      <w:pPr>
        <w:keepLines/>
        <w:tabs>
          <w:tab w:val="left" w:pos="13041"/>
        </w:tabs>
        <w:ind w:firstLine="709"/>
        <w:rPr>
          <w:rFonts w:ascii="Garamond" w:hAnsi="Garamond"/>
          <w:sz w:val="24"/>
        </w:rPr>
      </w:pPr>
      <w:r>
        <w:rPr>
          <w:rFonts w:ascii="Garamond" w:hAnsi="Garamond"/>
          <w:sz w:val="24"/>
        </w:rPr>
        <w:t>2.7.1.4. Перечень доказательств, которые необходимо подготовить и представить суду для обоснования позиции Банка по данной категории дел:</w:t>
      </w:r>
    </w:p>
    <w:p w14:paraId="36426CD1" w14:textId="77777777" w:rsidR="0060745A" w:rsidRDefault="00AC13D1" w:rsidP="000342F5">
      <w:pPr>
        <w:keepLines/>
        <w:tabs>
          <w:tab w:val="left" w:pos="13041"/>
        </w:tabs>
        <w:ind w:firstLine="709"/>
        <w:rPr>
          <w:rFonts w:ascii="Garamond" w:hAnsi="Garamond"/>
          <w:sz w:val="24"/>
        </w:rPr>
      </w:pPr>
      <w:r>
        <w:rPr>
          <w:rFonts w:ascii="Garamond" w:hAnsi="Garamond"/>
          <w:sz w:val="24"/>
        </w:rPr>
        <w:t>- Договор залога прав по договору банковского счета;</w:t>
      </w:r>
    </w:p>
    <w:p w14:paraId="2D555B54"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Предъявленные исполнительные документы. </w:t>
      </w:r>
    </w:p>
    <w:p w14:paraId="3E9D7158" w14:textId="0A364511" w:rsidR="0060745A" w:rsidRDefault="00AC13D1" w:rsidP="000342F5">
      <w:pPr>
        <w:keepLines/>
        <w:tabs>
          <w:tab w:val="left" w:pos="13041"/>
        </w:tabs>
        <w:ind w:firstLine="709"/>
        <w:rPr>
          <w:rFonts w:ascii="Garamond" w:hAnsi="Garamond"/>
          <w:sz w:val="24"/>
        </w:rPr>
      </w:pPr>
      <w:r>
        <w:rPr>
          <w:rFonts w:ascii="Garamond" w:hAnsi="Garamond"/>
          <w:sz w:val="24"/>
        </w:rPr>
        <w:t>2.7.1.5. Судебная практика третьих лиц в поддержку позиции Банка</w:t>
      </w:r>
    </w:p>
    <w:p w14:paraId="39120FEA" w14:textId="77777777" w:rsidR="0060745A" w:rsidRDefault="00AC13D1" w:rsidP="000342F5">
      <w:pPr>
        <w:keepLines/>
        <w:tabs>
          <w:tab w:val="left" w:pos="13041"/>
        </w:tabs>
        <w:ind w:firstLine="709"/>
        <w:rPr>
          <w:rFonts w:ascii="Garamond" w:hAnsi="Garamond"/>
          <w:sz w:val="24"/>
        </w:rPr>
      </w:pPr>
      <w:r>
        <w:rPr>
          <w:rFonts w:ascii="Garamond" w:hAnsi="Garamond"/>
          <w:sz w:val="24"/>
        </w:rPr>
        <w:t>Определение Верховного суда РФ от 17.10.2016 г. №305-ЭС16-7885, дело А40-57347/2015 Транскапиталбанк против Миктотест</w:t>
      </w:r>
    </w:p>
    <w:p w14:paraId="04F960C6" w14:textId="4351EB72" w:rsidR="0060745A" w:rsidRDefault="00AC13D1" w:rsidP="000342F5">
      <w:pPr>
        <w:keepLines/>
        <w:tabs>
          <w:tab w:val="left" w:pos="13041"/>
        </w:tabs>
        <w:ind w:firstLine="709"/>
        <w:rPr>
          <w:rFonts w:ascii="Garamond" w:hAnsi="Garamond"/>
          <w:sz w:val="24"/>
        </w:rPr>
      </w:pPr>
      <w:r>
        <w:rPr>
          <w:rFonts w:ascii="Garamond" w:hAnsi="Garamond"/>
          <w:sz w:val="24"/>
        </w:rPr>
        <w:t>2.7.1.6. Судебная практика Банка по данной категории дел</w:t>
      </w:r>
    </w:p>
    <w:p w14:paraId="6E023A75" w14:textId="77777777" w:rsidR="0060745A" w:rsidRDefault="00AC13D1" w:rsidP="000342F5">
      <w:pPr>
        <w:keepLines/>
        <w:tabs>
          <w:tab w:val="left" w:pos="13041"/>
        </w:tabs>
        <w:ind w:firstLine="709"/>
        <w:rPr>
          <w:rFonts w:ascii="Garamond" w:hAnsi="Garamond"/>
          <w:sz w:val="24"/>
        </w:rPr>
      </w:pPr>
      <w:r>
        <w:rPr>
          <w:rFonts w:ascii="Garamond" w:hAnsi="Garamond"/>
          <w:sz w:val="24"/>
        </w:rPr>
        <w:t>Опред. АС г. Москвы от 24.05.2016 по делу А40-166230/15</w:t>
      </w:r>
    </w:p>
    <w:p w14:paraId="668992FD" w14:textId="77777777" w:rsidR="0060745A" w:rsidRDefault="00AC13D1" w:rsidP="000342F5">
      <w:pPr>
        <w:keepLines/>
        <w:tabs>
          <w:tab w:val="left" w:pos="13041"/>
        </w:tabs>
        <w:ind w:firstLine="709"/>
        <w:rPr>
          <w:rFonts w:ascii="Garamond" w:hAnsi="Garamond"/>
          <w:sz w:val="24"/>
        </w:rPr>
      </w:pPr>
      <w:r>
        <w:rPr>
          <w:rFonts w:ascii="Garamond" w:hAnsi="Garamond"/>
          <w:sz w:val="24"/>
        </w:rPr>
        <w:t>Решение АС г. Москвы от 29.06.2016 по делу А40-38753/16</w:t>
      </w:r>
    </w:p>
    <w:p w14:paraId="46D8D0BF"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Решение АС г. Москвы от 15.08.2016 по делу 132501/16</w:t>
      </w:r>
    </w:p>
    <w:p w14:paraId="06CD0B41" w14:textId="77777777" w:rsidR="0060745A" w:rsidRDefault="0060745A" w:rsidP="000342F5">
      <w:pPr>
        <w:keepLines/>
        <w:tabs>
          <w:tab w:val="left" w:pos="13041"/>
        </w:tabs>
        <w:ind w:firstLine="709"/>
        <w:rPr>
          <w:rFonts w:ascii="Garamond" w:hAnsi="Garamond"/>
          <w:sz w:val="24"/>
        </w:rPr>
      </w:pPr>
    </w:p>
    <w:p w14:paraId="03356441" w14:textId="77777777" w:rsidR="0060745A" w:rsidRDefault="0060745A" w:rsidP="000342F5">
      <w:pPr>
        <w:keepLines/>
        <w:tabs>
          <w:tab w:val="left" w:pos="13041"/>
        </w:tabs>
        <w:ind w:firstLine="709"/>
        <w:rPr>
          <w:rFonts w:ascii="Garamond" w:hAnsi="Garamond"/>
          <w:b/>
          <w:sz w:val="24"/>
        </w:rPr>
      </w:pPr>
    </w:p>
    <w:p w14:paraId="08BCE994" w14:textId="77777777" w:rsidR="0060745A" w:rsidRDefault="0060745A" w:rsidP="000342F5">
      <w:pPr>
        <w:keepLines/>
        <w:tabs>
          <w:tab w:val="left" w:pos="13041"/>
        </w:tabs>
        <w:ind w:firstLine="709"/>
        <w:rPr>
          <w:rFonts w:ascii="Garamond" w:hAnsi="Garamond"/>
          <w:b/>
          <w:sz w:val="24"/>
        </w:rPr>
      </w:pPr>
    </w:p>
    <w:p w14:paraId="6E06A316" w14:textId="6A539EC1" w:rsidR="0060745A" w:rsidRPr="00100D8F" w:rsidRDefault="0087789F" w:rsidP="000342F5">
      <w:pPr>
        <w:pStyle w:val="1"/>
        <w:shd w:val="clear" w:color="auto" w:fill="B8CCE4" w:themeFill="accent1" w:themeFillTint="66"/>
        <w:spacing w:before="0"/>
        <w:ind w:firstLine="709"/>
        <w:rPr>
          <w:rFonts w:ascii="Garamond" w:hAnsi="Garamond"/>
          <w:color w:val="auto"/>
          <w:sz w:val="24"/>
        </w:rPr>
      </w:pPr>
      <w:bookmarkStart w:id="30" w:name="_Toc496282393"/>
      <w:r w:rsidRPr="00100D8F">
        <w:rPr>
          <w:rFonts w:ascii="Garamond" w:hAnsi="Garamond"/>
          <w:color w:val="auto"/>
          <w:sz w:val="24"/>
        </w:rPr>
        <w:t xml:space="preserve">4. </w:t>
      </w:r>
      <w:r w:rsidR="00AC13D1" w:rsidRPr="00100D8F">
        <w:rPr>
          <w:rFonts w:ascii="Garamond" w:hAnsi="Garamond"/>
          <w:color w:val="auto"/>
          <w:sz w:val="24"/>
        </w:rPr>
        <w:t>СПОР</w:t>
      </w:r>
      <w:r w:rsidR="00100D8F" w:rsidRPr="00100D8F">
        <w:rPr>
          <w:rFonts w:ascii="Garamond" w:hAnsi="Garamond"/>
          <w:color w:val="auto"/>
          <w:sz w:val="24"/>
        </w:rPr>
        <w:t>Ы</w:t>
      </w:r>
      <w:r w:rsidR="00AC13D1" w:rsidRPr="00100D8F">
        <w:rPr>
          <w:rFonts w:ascii="Garamond" w:hAnsi="Garamond"/>
          <w:color w:val="auto"/>
          <w:sz w:val="24"/>
        </w:rPr>
        <w:t xml:space="preserve"> С ГОС.ОРГАНАМИ</w:t>
      </w:r>
      <w:bookmarkEnd w:id="30"/>
    </w:p>
    <w:p w14:paraId="3E3A3080" w14:textId="77777777" w:rsidR="0060745A" w:rsidRDefault="00AC13D1" w:rsidP="000342F5">
      <w:pPr>
        <w:pStyle w:val="2"/>
        <w:spacing w:before="0"/>
        <w:ind w:firstLine="709"/>
        <w:rPr>
          <w:rFonts w:ascii="Garamond" w:hAnsi="Garamond"/>
          <w:i/>
          <w:sz w:val="24"/>
        </w:rPr>
      </w:pPr>
      <w:bookmarkStart w:id="31" w:name="_Toc496282394"/>
      <w:r>
        <w:rPr>
          <w:rFonts w:ascii="Garamond" w:hAnsi="Garamond"/>
          <w:sz w:val="24"/>
        </w:rPr>
        <w:t xml:space="preserve">4.1. Подкатегория спора: </w:t>
      </w:r>
      <w:r>
        <w:rPr>
          <w:rFonts w:ascii="Garamond" w:hAnsi="Garamond"/>
          <w:i/>
          <w:sz w:val="24"/>
        </w:rPr>
        <w:t>Дела, связанные с оспариванием постановлений (предписаний) Роспотребнадзора</w:t>
      </w:r>
      <w:bookmarkEnd w:id="31"/>
      <w:r>
        <w:rPr>
          <w:rFonts w:ascii="Garamond" w:hAnsi="Garamond"/>
          <w:i/>
          <w:sz w:val="24"/>
        </w:rPr>
        <w:t xml:space="preserve"> </w:t>
      </w:r>
    </w:p>
    <w:p w14:paraId="596371F8" w14:textId="77777777" w:rsidR="0060745A" w:rsidRDefault="00AC13D1" w:rsidP="0009306E">
      <w:pPr>
        <w:pStyle w:val="3"/>
        <w:spacing w:before="0"/>
        <w:ind w:firstLine="709"/>
        <w:rPr>
          <w:rFonts w:ascii="Garamond" w:hAnsi="Garamond"/>
          <w:i/>
          <w:sz w:val="24"/>
        </w:rPr>
      </w:pPr>
      <w:bookmarkStart w:id="32" w:name="_Toc496282395"/>
      <w:r>
        <w:rPr>
          <w:rFonts w:ascii="Garamond" w:hAnsi="Garamond"/>
          <w:b w:val="0"/>
          <w:sz w:val="24"/>
        </w:rPr>
        <w:t>4.1.1.</w:t>
      </w:r>
      <w:r>
        <w:rPr>
          <w:rFonts w:ascii="Garamond" w:hAnsi="Garamond"/>
          <w:sz w:val="24"/>
        </w:rPr>
        <w:t xml:space="preserve"> </w:t>
      </w:r>
      <w:r>
        <w:rPr>
          <w:rFonts w:ascii="Garamond" w:hAnsi="Garamond"/>
          <w:b w:val="0"/>
          <w:sz w:val="24"/>
        </w:rPr>
        <w:t xml:space="preserve">Вид спора: </w:t>
      </w:r>
      <w:r>
        <w:rPr>
          <w:rFonts w:ascii="Garamond" w:hAnsi="Garamond"/>
          <w:i/>
          <w:sz w:val="24"/>
        </w:rPr>
        <w:t>Признание положения о заранее данном акцепте противоречащим законодательству о защите прав потребителей</w:t>
      </w:r>
      <w:bookmarkEnd w:id="32"/>
    </w:p>
    <w:p w14:paraId="57181E45" w14:textId="77777777" w:rsidR="0060745A" w:rsidRDefault="00AC13D1" w:rsidP="000342F5">
      <w:pPr>
        <w:keepLines/>
        <w:tabs>
          <w:tab w:val="left" w:pos="13041"/>
        </w:tabs>
        <w:ind w:firstLine="709"/>
        <w:rPr>
          <w:rFonts w:ascii="Garamond" w:hAnsi="Garamond"/>
          <w:sz w:val="24"/>
        </w:rPr>
      </w:pPr>
      <w:r>
        <w:rPr>
          <w:rFonts w:ascii="Garamond" w:hAnsi="Garamond"/>
          <w:sz w:val="24"/>
        </w:rPr>
        <w:t>4.1.1.1.Оценка уровня риска по данной категории споров: высокий</w:t>
      </w:r>
    </w:p>
    <w:p w14:paraId="534E1B7A" w14:textId="77777777" w:rsidR="0060745A" w:rsidRDefault="00AC13D1" w:rsidP="000342F5">
      <w:pPr>
        <w:keepLines/>
        <w:tabs>
          <w:tab w:val="left" w:pos="13041"/>
        </w:tabs>
        <w:ind w:firstLine="709"/>
        <w:rPr>
          <w:rFonts w:ascii="Garamond" w:hAnsi="Garamond"/>
          <w:sz w:val="24"/>
        </w:rPr>
      </w:pPr>
      <w:r>
        <w:rPr>
          <w:rFonts w:ascii="Garamond" w:hAnsi="Garamond"/>
          <w:sz w:val="24"/>
        </w:rPr>
        <w:t>4.1.1.2. Обоснование уровня риска (кратко): преимущественно отрицательная судебная практика</w:t>
      </w:r>
    </w:p>
    <w:p w14:paraId="7680EC10" w14:textId="77777777" w:rsidR="0060745A" w:rsidRDefault="00AC13D1" w:rsidP="000342F5">
      <w:pPr>
        <w:keepLines/>
        <w:tabs>
          <w:tab w:val="left" w:pos="13041"/>
        </w:tabs>
        <w:ind w:firstLine="709"/>
        <w:rPr>
          <w:rFonts w:ascii="Garamond" w:hAnsi="Garamond"/>
          <w:sz w:val="24"/>
        </w:rPr>
      </w:pPr>
      <w:r>
        <w:rPr>
          <w:rFonts w:ascii="Garamond" w:hAnsi="Garamond"/>
          <w:sz w:val="24"/>
        </w:rPr>
        <w:t>4.1.1.3. Доводы, на которых истец основывает свои требования, в том числе потенциально возможные</w:t>
      </w:r>
    </w:p>
    <w:tbl>
      <w:tblPr>
        <w:tblStyle w:val="af5"/>
        <w:tblW w:w="14850" w:type="dxa"/>
        <w:tblLook w:val="04A0" w:firstRow="1" w:lastRow="0" w:firstColumn="1" w:lastColumn="0" w:noHBand="0" w:noVBand="1"/>
      </w:tblPr>
      <w:tblGrid>
        <w:gridCol w:w="392"/>
        <w:gridCol w:w="7654"/>
        <w:gridCol w:w="6804"/>
      </w:tblGrid>
      <w:tr w:rsidR="0060745A" w14:paraId="6186101D" w14:textId="77777777">
        <w:tc>
          <w:tcPr>
            <w:tcW w:w="392" w:type="dxa"/>
          </w:tcPr>
          <w:p w14:paraId="4AED0C5C" w14:textId="77777777" w:rsidR="0060745A" w:rsidRDefault="00AC13D1" w:rsidP="00B32A62">
            <w:pPr>
              <w:keepLines/>
              <w:tabs>
                <w:tab w:val="left" w:pos="13041"/>
              </w:tabs>
              <w:ind w:left="709" w:hanging="709"/>
              <w:rPr>
                <w:rFonts w:ascii="Garamond" w:hAnsi="Garamond"/>
                <w:sz w:val="24"/>
              </w:rPr>
            </w:pPr>
            <w:r>
              <w:rPr>
                <w:rFonts w:ascii="Garamond" w:hAnsi="Garamond"/>
                <w:sz w:val="24"/>
              </w:rPr>
              <w:t>1</w:t>
            </w:r>
          </w:p>
        </w:tc>
        <w:tc>
          <w:tcPr>
            <w:tcW w:w="7654" w:type="dxa"/>
          </w:tcPr>
          <w:p w14:paraId="03000AA7" w14:textId="77777777" w:rsidR="0060745A" w:rsidRDefault="00AC13D1" w:rsidP="000342F5">
            <w:pPr>
              <w:keepLines/>
              <w:tabs>
                <w:tab w:val="left" w:pos="13041"/>
              </w:tabs>
              <w:ind w:firstLine="709"/>
              <w:rPr>
                <w:rFonts w:ascii="Garamond" w:hAnsi="Garamond"/>
                <w:sz w:val="24"/>
              </w:rPr>
            </w:pPr>
            <w:r>
              <w:rPr>
                <w:rFonts w:ascii="Garamond" w:hAnsi="Garamond"/>
                <w:sz w:val="24"/>
              </w:rPr>
              <w:t>Пункт 1 статьи 554 ГК РФ устанавливает, что  списание денежных средств со счета осуществляется банком на основании распоряжения клиента</w:t>
            </w:r>
          </w:p>
        </w:tc>
        <w:tc>
          <w:tcPr>
            <w:tcW w:w="6804" w:type="dxa"/>
          </w:tcPr>
          <w:p w14:paraId="33A56B5B"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Согласно пункту 2 статьи 554 ГК РФ без распоряжения клиента списание денежных средств, находящихся на счете, допускается по решению суда, а также в случаях, установленных законом или предусмотренных </w:t>
            </w:r>
            <w:r>
              <w:rPr>
                <w:rFonts w:ascii="Garamond" w:hAnsi="Garamond"/>
                <w:b/>
                <w:sz w:val="24"/>
                <w:u w:val="single"/>
              </w:rPr>
              <w:t>договором</w:t>
            </w:r>
            <w:r>
              <w:rPr>
                <w:rFonts w:ascii="Garamond" w:hAnsi="Garamond"/>
                <w:sz w:val="24"/>
              </w:rPr>
              <w:t xml:space="preserve"> между банком и клиентом.</w:t>
            </w:r>
          </w:p>
          <w:p w14:paraId="6C144EDC" w14:textId="77777777" w:rsidR="0060745A" w:rsidRDefault="00AC13D1" w:rsidP="000342F5">
            <w:pPr>
              <w:keepLines/>
              <w:tabs>
                <w:tab w:val="left" w:pos="13041"/>
              </w:tabs>
              <w:ind w:firstLine="709"/>
              <w:rPr>
                <w:rFonts w:ascii="Garamond" w:hAnsi="Garamond"/>
                <w:sz w:val="24"/>
              </w:rPr>
            </w:pPr>
            <w:r>
              <w:rPr>
                <w:rFonts w:ascii="Garamond" w:hAnsi="Garamond"/>
                <w:sz w:val="24"/>
              </w:rPr>
              <w:t>Потребители, заключая кредитный договора, присоединяются к Правилам предоставления кредитов на потребительские цели ПАО «Промсвязьбанк» для физических лиц в рамках комплексного банковского обслуживания (далее – Правила). Данные Правила являются неотъемлемой частью соответствующего Договора.</w:t>
            </w:r>
          </w:p>
          <w:p w14:paraId="622245BB" w14:textId="77777777" w:rsidR="0060745A" w:rsidRDefault="00AC13D1" w:rsidP="000342F5">
            <w:pPr>
              <w:keepLines/>
              <w:tabs>
                <w:tab w:val="left" w:pos="13041"/>
              </w:tabs>
              <w:ind w:firstLine="709"/>
              <w:rPr>
                <w:rFonts w:ascii="Garamond" w:hAnsi="Garamond"/>
                <w:sz w:val="24"/>
              </w:rPr>
            </w:pPr>
            <w:r>
              <w:rPr>
                <w:rFonts w:ascii="Garamond" w:hAnsi="Garamond"/>
                <w:sz w:val="24"/>
              </w:rPr>
              <w:t>Согласно пункту 10.1 Правил «при наступлении сроков исполнения обязательств заемщика…, в том числе при досрочном истребовании задолженности, а также при возникновении основания взыскания с заемщика неустоек…, заемщик предоставляет кредитору право без дополнительного распоряжения (согласия) заемщика списывать причитающиеся кредитору денежные средства … при недостаточности денежных средств на счете – со всех иных банковских счетов…, открытых у кредитора …, а также со всех иных счетов, которые будут открыты в будущем как у кредитора, так и в иных кредитных организациях».</w:t>
            </w:r>
          </w:p>
          <w:p w14:paraId="57DA01DB"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Тем самым, потребитель и Банк достигли соглашения, в том числе о заранее данном акцепте в понимании пункту 2 статьи 554 ГК РФ. </w:t>
            </w:r>
          </w:p>
        </w:tc>
      </w:tr>
      <w:tr w:rsidR="0060745A" w14:paraId="315D53E1" w14:textId="77777777">
        <w:tc>
          <w:tcPr>
            <w:tcW w:w="392" w:type="dxa"/>
          </w:tcPr>
          <w:p w14:paraId="6F251567" w14:textId="77777777" w:rsidR="0060745A" w:rsidRDefault="00AC13D1" w:rsidP="00B32A62">
            <w:pPr>
              <w:keepLines/>
              <w:tabs>
                <w:tab w:val="left" w:pos="13041"/>
              </w:tabs>
              <w:ind w:left="709" w:hanging="709"/>
              <w:rPr>
                <w:rFonts w:ascii="Garamond" w:hAnsi="Garamond"/>
                <w:sz w:val="24"/>
              </w:rPr>
            </w:pPr>
            <w:r>
              <w:rPr>
                <w:rFonts w:ascii="Garamond" w:hAnsi="Garamond"/>
                <w:sz w:val="24"/>
              </w:rPr>
              <w:lastRenderedPageBreak/>
              <w:t>2</w:t>
            </w:r>
          </w:p>
        </w:tc>
        <w:tc>
          <w:tcPr>
            <w:tcW w:w="7654" w:type="dxa"/>
          </w:tcPr>
          <w:p w14:paraId="7CB30DB2"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Согласно пункту 3 статьи 845 ГК РФ Банк не вправе определять и контролировать направления использования денежных средств клиента и устанавливать другие не предусмотренные законом или договором банковского счета ограничения его права распоряжаться денежными средствами по своему усмотрению. Условия о «безакцептном списании» ограничивает право Заемщика свободно распоряжаться денежными средствами на банковском счете по своему усмотрению.  </w:t>
            </w:r>
          </w:p>
        </w:tc>
        <w:tc>
          <w:tcPr>
            <w:tcW w:w="6804" w:type="dxa"/>
          </w:tcPr>
          <w:p w14:paraId="7C215A79"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Во-первых, заранее данный акцепт на списание денежных средств предоставлен Банку только в случае наличии просрочки в исполнении кредитных или иных обязательств перед Банком. Такой порядок не ограничивает право Заемщика распоряжаться денежными средствами на банковском счете, а является лишь средством удовлетворения требований Банка к заемщику по уплате денежных средств по кредитном или иному обязательству. </w:t>
            </w:r>
          </w:p>
          <w:p w14:paraId="2698DB0E"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w:t>
            </w:r>
          </w:p>
          <w:p w14:paraId="51186EBE"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Во-вторых, в соответствии с действующим законодательством и нормативно-правовыми актами Банка России клиент вправе отозвать заранее данный акцепт в любой момент в одностороннем порядке в отношении любого, открытого в Банке счета (п. 2.9.1 Положения ЦБ РФ от 19.06.2012 № 383-П «О правилах осуществления перевода денежных средств»).</w:t>
            </w:r>
          </w:p>
        </w:tc>
      </w:tr>
    </w:tbl>
    <w:p w14:paraId="6467A4F2" w14:textId="77777777" w:rsidR="0060745A" w:rsidRDefault="0060745A" w:rsidP="000342F5">
      <w:pPr>
        <w:keepLines/>
        <w:tabs>
          <w:tab w:val="left" w:pos="13041"/>
        </w:tabs>
        <w:ind w:firstLine="709"/>
        <w:rPr>
          <w:rFonts w:ascii="Garamond" w:hAnsi="Garamond"/>
          <w:sz w:val="24"/>
        </w:rPr>
      </w:pPr>
    </w:p>
    <w:p w14:paraId="772FB951" w14:textId="77777777" w:rsidR="0060745A" w:rsidRDefault="00AC13D1" w:rsidP="00B32A62">
      <w:pPr>
        <w:keepLines/>
        <w:tabs>
          <w:tab w:val="left" w:pos="2775"/>
        </w:tabs>
        <w:ind w:left="709" w:hanging="709"/>
        <w:rPr>
          <w:rFonts w:ascii="Garamond" w:hAnsi="Garamond"/>
          <w:sz w:val="24"/>
        </w:rPr>
      </w:pPr>
      <w:r>
        <w:rPr>
          <w:rFonts w:ascii="Garamond" w:hAnsi="Garamond"/>
          <w:sz w:val="24"/>
        </w:rPr>
        <w:t>4.1.1.4. Доказательства:</w:t>
      </w:r>
      <w:r>
        <w:rPr>
          <w:rFonts w:ascii="Garamond" w:hAnsi="Garamond"/>
          <w:sz w:val="24"/>
        </w:rPr>
        <w:tab/>
      </w:r>
    </w:p>
    <w:p w14:paraId="7CE55DB8" w14:textId="77777777" w:rsidR="0060745A" w:rsidRDefault="00AC13D1" w:rsidP="00B32A62">
      <w:pPr>
        <w:pStyle w:val="aff7"/>
        <w:keepLines/>
        <w:numPr>
          <w:ilvl w:val="0"/>
          <w:numId w:val="4"/>
        </w:numPr>
        <w:tabs>
          <w:tab w:val="left" w:pos="13041"/>
        </w:tabs>
        <w:ind w:left="709" w:hanging="709"/>
        <w:rPr>
          <w:rFonts w:ascii="Garamond" w:hAnsi="Garamond"/>
          <w:sz w:val="24"/>
        </w:rPr>
      </w:pPr>
      <w:r>
        <w:rPr>
          <w:rFonts w:ascii="Garamond" w:hAnsi="Garamond"/>
          <w:sz w:val="24"/>
        </w:rPr>
        <w:t>Правила обслуживания предоставления кредитов на потребительские цели ПАО «Промсвязьбанк» для физических лиц в рамках комплексного банковского обслуживания и иные Правила, в которых было выявлено нарушение;</w:t>
      </w:r>
    </w:p>
    <w:p w14:paraId="06496172" w14:textId="77777777" w:rsidR="0060745A" w:rsidRDefault="00AC13D1" w:rsidP="00B32A62">
      <w:pPr>
        <w:pStyle w:val="aff7"/>
        <w:keepLines/>
        <w:numPr>
          <w:ilvl w:val="0"/>
          <w:numId w:val="4"/>
        </w:numPr>
        <w:tabs>
          <w:tab w:val="left" w:pos="13041"/>
        </w:tabs>
        <w:ind w:left="709" w:hanging="709"/>
        <w:rPr>
          <w:rFonts w:ascii="Garamond" w:hAnsi="Garamond"/>
          <w:sz w:val="24"/>
        </w:rPr>
      </w:pPr>
      <w:r>
        <w:rPr>
          <w:rFonts w:ascii="Garamond" w:hAnsi="Garamond"/>
          <w:sz w:val="24"/>
        </w:rPr>
        <w:t>Кредитный договор, договор банковского вклада и иные договоры с потребителями (в случае проведения внеплановой проверки – обязательно, в случае плановой проверки – в качестве примера);</w:t>
      </w:r>
    </w:p>
    <w:p w14:paraId="482C00CB" w14:textId="77777777" w:rsidR="0060745A" w:rsidRDefault="00AC13D1" w:rsidP="00B32A62">
      <w:pPr>
        <w:pStyle w:val="aff7"/>
        <w:keepLines/>
        <w:numPr>
          <w:ilvl w:val="0"/>
          <w:numId w:val="4"/>
        </w:numPr>
        <w:tabs>
          <w:tab w:val="left" w:pos="13041"/>
        </w:tabs>
        <w:ind w:left="709" w:hanging="709"/>
        <w:rPr>
          <w:rFonts w:ascii="Garamond" w:hAnsi="Garamond"/>
          <w:sz w:val="24"/>
        </w:rPr>
      </w:pPr>
      <w:r>
        <w:rPr>
          <w:rFonts w:ascii="Garamond" w:hAnsi="Garamond"/>
          <w:sz w:val="24"/>
        </w:rPr>
        <w:t>Иные документы из кредитного досье (при необходимости).</w:t>
      </w:r>
    </w:p>
    <w:p w14:paraId="5B27564B" w14:textId="77777777" w:rsidR="0060745A" w:rsidRDefault="00AC13D1" w:rsidP="00B32A62">
      <w:pPr>
        <w:keepLines/>
        <w:tabs>
          <w:tab w:val="left" w:pos="13041"/>
        </w:tabs>
        <w:ind w:left="709" w:hanging="709"/>
        <w:rPr>
          <w:rFonts w:ascii="Garamond" w:hAnsi="Garamond"/>
          <w:sz w:val="24"/>
        </w:rPr>
      </w:pPr>
      <w:r>
        <w:rPr>
          <w:rFonts w:ascii="Garamond" w:hAnsi="Garamond"/>
          <w:sz w:val="24"/>
        </w:rPr>
        <w:t xml:space="preserve"> 4.1.1.5. Судебная практика:</w:t>
      </w:r>
    </w:p>
    <w:p w14:paraId="0F266054" w14:textId="77777777" w:rsidR="0060745A" w:rsidRDefault="00AC13D1" w:rsidP="00B32A62">
      <w:pPr>
        <w:pStyle w:val="aff7"/>
        <w:keepLines/>
        <w:numPr>
          <w:ilvl w:val="0"/>
          <w:numId w:val="5"/>
        </w:numPr>
        <w:tabs>
          <w:tab w:val="left" w:pos="13041"/>
        </w:tabs>
        <w:ind w:left="709" w:hanging="709"/>
        <w:rPr>
          <w:rFonts w:ascii="Garamond" w:hAnsi="Garamond"/>
          <w:sz w:val="24"/>
        </w:rPr>
      </w:pPr>
      <w:r>
        <w:rPr>
          <w:rFonts w:ascii="Garamond" w:hAnsi="Garamond"/>
          <w:sz w:val="24"/>
        </w:rPr>
        <w:t>Определение ВС РФ от 11.10.2016 по делу № 59-КГ16-13</w:t>
      </w:r>
    </w:p>
    <w:p w14:paraId="4E4A2B44" w14:textId="77777777" w:rsidR="0060745A" w:rsidRDefault="00AC13D1" w:rsidP="00B32A62">
      <w:pPr>
        <w:pStyle w:val="aff7"/>
        <w:keepLines/>
        <w:numPr>
          <w:ilvl w:val="0"/>
          <w:numId w:val="5"/>
        </w:numPr>
        <w:tabs>
          <w:tab w:val="left" w:pos="13041"/>
        </w:tabs>
        <w:ind w:left="709" w:hanging="709"/>
        <w:rPr>
          <w:rFonts w:ascii="Garamond" w:hAnsi="Garamond"/>
          <w:sz w:val="24"/>
        </w:rPr>
      </w:pPr>
      <w:r>
        <w:rPr>
          <w:rFonts w:ascii="Garamond" w:hAnsi="Garamond"/>
          <w:sz w:val="24"/>
        </w:rPr>
        <w:t>Постановление ВС РФ от 9 августа 2016 г. N 307-АД16-9324</w:t>
      </w:r>
    </w:p>
    <w:p w14:paraId="00AFF6D4" w14:textId="77777777" w:rsidR="00B32A62" w:rsidRDefault="00B32A62" w:rsidP="00B32A62">
      <w:pPr>
        <w:pStyle w:val="aff7"/>
        <w:keepLines/>
        <w:tabs>
          <w:tab w:val="left" w:pos="13041"/>
        </w:tabs>
        <w:ind w:left="709"/>
        <w:rPr>
          <w:rFonts w:ascii="Garamond" w:hAnsi="Garamond"/>
          <w:sz w:val="24"/>
        </w:rPr>
      </w:pPr>
    </w:p>
    <w:p w14:paraId="0E6AA4C0" w14:textId="77777777" w:rsidR="0060745A" w:rsidRDefault="00AC13D1" w:rsidP="00000A7A">
      <w:pPr>
        <w:pStyle w:val="3"/>
        <w:spacing w:before="0"/>
        <w:ind w:firstLine="709"/>
        <w:rPr>
          <w:rFonts w:ascii="Garamond" w:hAnsi="Garamond"/>
          <w:sz w:val="24"/>
        </w:rPr>
      </w:pPr>
      <w:bookmarkStart w:id="33" w:name="_Toc496282396"/>
      <w:r>
        <w:rPr>
          <w:rFonts w:ascii="Garamond" w:hAnsi="Garamond"/>
          <w:sz w:val="24"/>
        </w:rPr>
        <w:t xml:space="preserve">4.1.2. </w:t>
      </w:r>
      <w:r>
        <w:rPr>
          <w:rFonts w:ascii="Garamond" w:hAnsi="Garamond"/>
          <w:b w:val="0"/>
          <w:sz w:val="24"/>
        </w:rPr>
        <w:t>Вид спора:</w:t>
      </w:r>
      <w:r>
        <w:rPr>
          <w:rFonts w:ascii="Garamond" w:hAnsi="Garamond"/>
          <w:sz w:val="24"/>
        </w:rPr>
        <w:t xml:space="preserve"> навязывание услуг по банк. страхованию</w:t>
      </w:r>
      <w:bookmarkEnd w:id="33"/>
    </w:p>
    <w:p w14:paraId="2C3F1372" w14:textId="77777777" w:rsidR="0060745A" w:rsidRDefault="00AC13D1" w:rsidP="00000A7A">
      <w:pPr>
        <w:keepLines/>
        <w:tabs>
          <w:tab w:val="left" w:pos="13041"/>
        </w:tabs>
        <w:ind w:firstLine="709"/>
        <w:rPr>
          <w:rFonts w:ascii="Garamond" w:hAnsi="Garamond"/>
          <w:sz w:val="24"/>
        </w:rPr>
      </w:pPr>
      <w:r>
        <w:rPr>
          <w:rFonts w:ascii="Garamond" w:hAnsi="Garamond"/>
          <w:sz w:val="24"/>
        </w:rPr>
        <w:t>4.1.2.1.Оценка уровня риска по данной категории споров: средний</w:t>
      </w:r>
    </w:p>
    <w:p w14:paraId="0AD9D103" w14:textId="77777777" w:rsidR="0060745A" w:rsidRDefault="00AC13D1" w:rsidP="00000A7A">
      <w:pPr>
        <w:keepLines/>
        <w:tabs>
          <w:tab w:val="left" w:pos="13041"/>
        </w:tabs>
        <w:ind w:firstLine="709"/>
        <w:rPr>
          <w:rFonts w:ascii="Garamond" w:hAnsi="Garamond"/>
          <w:sz w:val="24"/>
        </w:rPr>
      </w:pPr>
      <w:r>
        <w:rPr>
          <w:rFonts w:ascii="Garamond" w:hAnsi="Garamond"/>
          <w:sz w:val="24"/>
        </w:rPr>
        <w:t>4.1.2.2. Обоснование уровня риска (кратко): положительная судебная практика</w:t>
      </w:r>
    </w:p>
    <w:p w14:paraId="61341656" w14:textId="77777777" w:rsidR="0060745A" w:rsidRDefault="00AC13D1" w:rsidP="00000A7A">
      <w:pPr>
        <w:keepLines/>
        <w:tabs>
          <w:tab w:val="left" w:pos="13041"/>
        </w:tabs>
        <w:ind w:firstLine="709"/>
        <w:rPr>
          <w:rFonts w:ascii="Garamond" w:hAnsi="Garamond"/>
          <w:sz w:val="24"/>
        </w:rPr>
      </w:pPr>
      <w:r>
        <w:rPr>
          <w:rFonts w:ascii="Garamond" w:hAnsi="Garamond"/>
          <w:sz w:val="24"/>
        </w:rPr>
        <w:lastRenderedPageBreak/>
        <w:t>4.1.2.3. Доводы, на которых истец основывает свои требования, в том числе потенциально возможные</w:t>
      </w:r>
    </w:p>
    <w:tbl>
      <w:tblPr>
        <w:tblStyle w:val="af5"/>
        <w:tblW w:w="14850" w:type="dxa"/>
        <w:tblLook w:val="04A0" w:firstRow="1" w:lastRow="0" w:firstColumn="1" w:lastColumn="0" w:noHBand="0" w:noVBand="1"/>
      </w:tblPr>
      <w:tblGrid>
        <w:gridCol w:w="392"/>
        <w:gridCol w:w="7654"/>
        <w:gridCol w:w="6804"/>
      </w:tblGrid>
      <w:tr w:rsidR="0060745A" w14:paraId="68C47881" w14:textId="77777777">
        <w:tc>
          <w:tcPr>
            <w:tcW w:w="392" w:type="dxa"/>
          </w:tcPr>
          <w:p w14:paraId="2649CE91" w14:textId="77777777" w:rsidR="0060745A" w:rsidRDefault="00AC13D1" w:rsidP="00B32A62">
            <w:pPr>
              <w:keepLines/>
              <w:tabs>
                <w:tab w:val="left" w:pos="13041"/>
              </w:tabs>
              <w:ind w:left="709" w:hanging="709"/>
              <w:rPr>
                <w:rFonts w:ascii="Garamond" w:hAnsi="Garamond"/>
                <w:sz w:val="24"/>
              </w:rPr>
            </w:pPr>
            <w:r>
              <w:rPr>
                <w:rFonts w:ascii="Garamond" w:hAnsi="Garamond"/>
                <w:sz w:val="24"/>
              </w:rPr>
              <w:t>1</w:t>
            </w:r>
          </w:p>
        </w:tc>
        <w:tc>
          <w:tcPr>
            <w:tcW w:w="7654" w:type="dxa"/>
          </w:tcPr>
          <w:p w14:paraId="788644AC" w14:textId="77777777" w:rsidR="0060745A" w:rsidRDefault="00AC13D1" w:rsidP="000342F5">
            <w:pPr>
              <w:keepLines/>
              <w:tabs>
                <w:tab w:val="left" w:pos="13041"/>
              </w:tabs>
              <w:ind w:firstLine="709"/>
              <w:rPr>
                <w:rFonts w:ascii="Garamond" w:hAnsi="Garamond"/>
                <w:sz w:val="24"/>
              </w:rPr>
            </w:pPr>
            <w:r>
              <w:rPr>
                <w:rFonts w:ascii="Garamond" w:hAnsi="Garamond"/>
                <w:sz w:val="24"/>
              </w:rPr>
              <w:t>Банк не предоставил Заемщику полной и достоверной информации о заключении кредитного договора без услуги страхования.</w:t>
            </w:r>
          </w:p>
        </w:tc>
        <w:tc>
          <w:tcPr>
            <w:tcW w:w="6804" w:type="dxa"/>
          </w:tcPr>
          <w:p w14:paraId="52057CEF" w14:textId="77777777" w:rsidR="0060745A" w:rsidRDefault="00AC13D1" w:rsidP="000342F5">
            <w:pPr>
              <w:keepLines/>
              <w:tabs>
                <w:tab w:val="left" w:pos="13041"/>
              </w:tabs>
              <w:ind w:firstLine="709"/>
              <w:rPr>
                <w:rFonts w:ascii="Garamond" w:hAnsi="Garamond"/>
                <w:sz w:val="24"/>
              </w:rPr>
            </w:pPr>
            <w:r>
              <w:rPr>
                <w:rFonts w:ascii="Garamond" w:hAnsi="Garamond"/>
                <w:sz w:val="24"/>
              </w:rPr>
              <w:t>В Анкете на кредит Банк предоставляет Клиенту возможность согласиться или отказаться от подключения программе добровольного страхования, указывает стоимость услуг по подключению к программе. Клиент заполняет и подписывает анкету на получение кредита, в которой Клиент выражает согласие на подключение к программе добровольного страхования жизни и здоровья заемщиков на установленных программой страхования условиях.</w:t>
            </w:r>
          </w:p>
          <w:p w14:paraId="3796BFCE"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Клиент также подписывает отдельное Заявление на заключение Договора об оказании услуг в рамках Программы добровольного страхования, тем самым, еще раз подтверждая, что заключение Договора об оказании услуг осуществляется им на добровольной основе и не влияет на принятие Банком решения о заключении с ним Кредитного договора и осуществление Банком прав и обязанностей по нему, в том числе обязательств по предоставлению кредита. </w:t>
            </w:r>
          </w:p>
          <w:p w14:paraId="2D4919A7" w14:textId="77777777" w:rsidR="0060745A" w:rsidRDefault="00AC13D1" w:rsidP="000342F5">
            <w:pPr>
              <w:keepLines/>
              <w:tabs>
                <w:tab w:val="left" w:pos="13041"/>
              </w:tabs>
              <w:ind w:firstLine="709"/>
              <w:rPr>
                <w:rFonts w:ascii="Garamond" w:hAnsi="Garamond"/>
                <w:sz w:val="24"/>
              </w:rPr>
            </w:pPr>
            <w:r>
              <w:rPr>
                <w:rFonts w:ascii="Garamond" w:hAnsi="Garamond"/>
                <w:sz w:val="24"/>
              </w:rPr>
              <w:t>До заключения Договора об оказании услуг Клиенту в полном объеме предоставляется вся информация об услугах, оказываемых по данному договору и их стоимости с указанием точных сумм, подлежащих уплате Клиентом.</w:t>
            </w:r>
          </w:p>
          <w:p w14:paraId="6869F102"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Условиями Заявления также доказывается тот факт, что Заемщик при заключении Договора (до подписания Заявления) ознакомлен с Правилами страхования, размером комиссии по Договору и размером Страховой суммы по Договору Страхования, в том числе с условиями и порядком осуществления страховой выплаты, размером страховой премии, которая подлежит уплате Банком Страховщику по Договору страхования, а также получил от Банка информационную Памятку застрахованного лица.  Кроме того, в Заявлении указывается размер комиссии, взимаемой Банком, а также размер страховой премии. </w:t>
            </w:r>
          </w:p>
          <w:p w14:paraId="434FD5A8"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Клиент на стадии заключения оспариваемого Договора  располагал полной информацией об услугах, предоставляемых Банком по Договору, и, действуя в соответствии с принципом свободы договора, был вправе отказаться от его подписания.</w:t>
            </w:r>
          </w:p>
        </w:tc>
      </w:tr>
      <w:tr w:rsidR="0060745A" w14:paraId="6AE8321F" w14:textId="77777777">
        <w:tc>
          <w:tcPr>
            <w:tcW w:w="392" w:type="dxa"/>
          </w:tcPr>
          <w:p w14:paraId="544FCAF9" w14:textId="77777777" w:rsidR="0060745A" w:rsidRDefault="00AC13D1" w:rsidP="00B32A62">
            <w:pPr>
              <w:keepLines/>
              <w:tabs>
                <w:tab w:val="left" w:pos="13041"/>
              </w:tabs>
              <w:ind w:left="709" w:hanging="709"/>
              <w:rPr>
                <w:rFonts w:ascii="Garamond" w:hAnsi="Garamond"/>
                <w:sz w:val="24"/>
              </w:rPr>
            </w:pPr>
            <w:r>
              <w:rPr>
                <w:rFonts w:ascii="Garamond" w:hAnsi="Garamond"/>
                <w:sz w:val="24"/>
              </w:rPr>
              <w:lastRenderedPageBreak/>
              <w:t>2</w:t>
            </w:r>
          </w:p>
        </w:tc>
        <w:tc>
          <w:tcPr>
            <w:tcW w:w="7654" w:type="dxa"/>
          </w:tcPr>
          <w:p w14:paraId="142A91B2"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У Заемщика отсутствовала альтернатива заключить кредитный договор без договора страхования   </w:t>
            </w:r>
          </w:p>
        </w:tc>
        <w:tc>
          <w:tcPr>
            <w:tcW w:w="6804" w:type="dxa"/>
          </w:tcPr>
          <w:p w14:paraId="402407F8"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Банк не понуждал Заемщика к заключению Договору оказания услуг, Банк оказывал свои услуги по данному договору исключительно по желанию и с согласия Клиента.</w:t>
            </w:r>
          </w:p>
          <w:p w14:paraId="415298AC" w14:textId="77777777" w:rsidR="0060745A" w:rsidRDefault="00AC13D1" w:rsidP="000342F5">
            <w:pPr>
              <w:keepLines/>
              <w:tabs>
                <w:tab w:val="left" w:pos="13041"/>
              </w:tabs>
              <w:ind w:firstLine="709"/>
              <w:rPr>
                <w:rFonts w:ascii="Garamond" w:hAnsi="Garamond"/>
                <w:sz w:val="24"/>
              </w:rPr>
            </w:pPr>
            <w:r>
              <w:rPr>
                <w:rFonts w:ascii="Garamond" w:hAnsi="Garamond"/>
                <w:sz w:val="24"/>
              </w:rPr>
              <w:t>В соответствии с п.__ Договора оказания услуг  Банк заключил от своего имени и за свой счет с /наименование страховой организации/  договор личного страхования  Заемщика (далее – «Договор страхования»).</w:t>
            </w:r>
          </w:p>
          <w:p w14:paraId="18B7E7B0" w14:textId="77777777" w:rsidR="0060745A" w:rsidRDefault="00AC13D1" w:rsidP="000342F5">
            <w:pPr>
              <w:keepLines/>
              <w:tabs>
                <w:tab w:val="left" w:pos="13041"/>
              </w:tabs>
              <w:ind w:firstLine="709"/>
              <w:rPr>
                <w:rFonts w:ascii="Garamond" w:hAnsi="Garamond"/>
                <w:sz w:val="24"/>
              </w:rPr>
            </w:pPr>
            <w:r>
              <w:rPr>
                <w:rFonts w:ascii="Garamond" w:hAnsi="Garamond"/>
                <w:sz w:val="24"/>
              </w:rPr>
              <w:t>В соответствии с п.п.____ Заявления на заключение Договора оказания услуг Заемщик подтверждает, что он ознакомлен с актуальными на дату подачи данного заявления условиями программы добровольного страхования /наименование программы/.</w:t>
            </w:r>
          </w:p>
          <w:p w14:paraId="623FFF50" w14:textId="77777777" w:rsidR="0060745A" w:rsidRDefault="00AC13D1" w:rsidP="000342F5">
            <w:pPr>
              <w:keepLines/>
              <w:tabs>
                <w:tab w:val="left" w:pos="13041"/>
              </w:tabs>
              <w:ind w:firstLine="709"/>
              <w:rPr>
                <w:rFonts w:ascii="Garamond" w:hAnsi="Garamond"/>
                <w:sz w:val="24"/>
              </w:rPr>
            </w:pPr>
            <w:r>
              <w:rPr>
                <w:rFonts w:ascii="Garamond" w:hAnsi="Garamond"/>
                <w:sz w:val="24"/>
              </w:rPr>
              <w:t>В соответствии с п.п. ____Заявления на заключение Договора оказания услуг Заемщик подтверждает, что заключение Договора оказания услуг осуществляется им на добровольной основе и не влияет на принятие Банком решения о заключении Кредитного договора.</w:t>
            </w:r>
          </w:p>
          <w:p w14:paraId="4C3278A1" w14:textId="77777777" w:rsidR="0060745A" w:rsidRDefault="00AC13D1" w:rsidP="000342F5">
            <w:pPr>
              <w:keepLines/>
              <w:tabs>
                <w:tab w:val="left" w:pos="13041"/>
              </w:tabs>
              <w:ind w:firstLine="709"/>
              <w:rPr>
                <w:rFonts w:ascii="Garamond" w:hAnsi="Garamond"/>
                <w:sz w:val="24"/>
              </w:rPr>
            </w:pPr>
            <w:r>
              <w:rPr>
                <w:rFonts w:ascii="Garamond" w:hAnsi="Garamond"/>
                <w:sz w:val="24"/>
              </w:rPr>
              <w:t>В п.__ Заявления застрахованного лица Клиент выразил свое желание быть застрахованным лицом по Договору страхования между Банком и /наименование страховой организации/, согласно условиям которого получателем страховой суммы при наступлении страхового случая (выгодоприобретателем) будет Банк.</w:t>
            </w:r>
          </w:p>
          <w:p w14:paraId="474A86CA" w14:textId="77777777" w:rsidR="0060745A" w:rsidRDefault="00AC13D1" w:rsidP="000342F5">
            <w:pPr>
              <w:keepLines/>
              <w:tabs>
                <w:tab w:val="left" w:pos="13041"/>
              </w:tabs>
              <w:ind w:firstLine="709"/>
              <w:rPr>
                <w:rFonts w:ascii="Garamond" w:hAnsi="Garamond"/>
                <w:sz w:val="24"/>
              </w:rPr>
            </w:pPr>
            <w:r>
              <w:rPr>
                <w:rFonts w:ascii="Garamond" w:hAnsi="Garamond"/>
                <w:sz w:val="24"/>
              </w:rPr>
              <w:t>В п. __ Заявления застрахованного лица Клиент подтвердил, что Договор страхования заключается по его инициативе, услуги страхования не являются навязанными, невыгодными и обременительными.</w:t>
            </w:r>
          </w:p>
          <w:p w14:paraId="1121C61B"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Кроме того, расходы по Договору оказания услуг (размер комиссии) указаны в п. ___ Заявления на заключение Договора оказания услуг, а сумма страховой премии, подлежащая уплате Банком страховщику обозначена в Заявлении застрахованного лица, следовательно, не носят скрытого характера, не очевидного до подписания Договора.</w:t>
            </w:r>
          </w:p>
          <w:p w14:paraId="57B9C1AA" w14:textId="77777777" w:rsidR="0060745A" w:rsidRDefault="00AC13D1" w:rsidP="000342F5">
            <w:pPr>
              <w:keepLines/>
              <w:tabs>
                <w:tab w:val="left" w:pos="13041"/>
              </w:tabs>
              <w:ind w:firstLine="709"/>
              <w:rPr>
                <w:rFonts w:ascii="Garamond" w:hAnsi="Garamond"/>
                <w:sz w:val="24"/>
              </w:rPr>
            </w:pPr>
            <w:r>
              <w:rPr>
                <w:rFonts w:ascii="Garamond" w:hAnsi="Garamond"/>
                <w:sz w:val="24"/>
              </w:rPr>
              <w:t>Таким образом, Клиенту был предоставлен полный объём информации о продукте, факт ознакомления с которой подтверждается подписями Клиента в соответствующих пунктах документов.</w:t>
            </w:r>
          </w:p>
          <w:p w14:paraId="0C477805" w14:textId="77777777" w:rsidR="0060745A" w:rsidRDefault="0060745A" w:rsidP="000342F5">
            <w:pPr>
              <w:keepLines/>
              <w:tabs>
                <w:tab w:val="left" w:pos="13041"/>
              </w:tabs>
              <w:ind w:firstLine="709"/>
              <w:rPr>
                <w:rFonts w:ascii="Garamond" w:hAnsi="Garamond"/>
                <w:sz w:val="24"/>
              </w:rPr>
            </w:pPr>
          </w:p>
          <w:p w14:paraId="2CD40274" w14:textId="77777777" w:rsidR="0060745A" w:rsidRDefault="00AC13D1" w:rsidP="000342F5">
            <w:pPr>
              <w:keepLines/>
              <w:tabs>
                <w:tab w:val="left" w:pos="13041"/>
              </w:tabs>
              <w:ind w:firstLine="709"/>
              <w:rPr>
                <w:rFonts w:ascii="Garamond" w:hAnsi="Garamond"/>
                <w:sz w:val="24"/>
              </w:rPr>
            </w:pPr>
            <w:r>
              <w:rPr>
                <w:rFonts w:ascii="Garamond" w:hAnsi="Garamond"/>
                <w:sz w:val="24"/>
              </w:rPr>
              <w:t>б.) В рассматриваемом случае Банк осуществляет от своего имени и за свой счет защиту имущественных интересов Клиента, заключая договор личного страхования Клиента, тем самым обеспечивается дополнительная защита интересов Клиента путем освобождения его (либо его правопреемников) от бремени расходов по кредиту в случае наступления страхового случая: смерти либо утраты трудоспособности. Данные действия прямо не предусмотрены Кредитным договором и не вытекают из сути кредитных правоотношений, возникающих на основании Кредитного договора и регламентируемых параграфом вторым главы 42 ГК РФ.</w:t>
            </w:r>
          </w:p>
          <w:p w14:paraId="5C6EDD2D" w14:textId="77777777" w:rsidR="0060745A" w:rsidRDefault="00AC13D1" w:rsidP="000342F5">
            <w:pPr>
              <w:keepLines/>
              <w:tabs>
                <w:tab w:val="left" w:pos="13041"/>
              </w:tabs>
              <w:ind w:firstLine="709"/>
              <w:rPr>
                <w:rFonts w:ascii="Garamond" w:hAnsi="Garamond"/>
                <w:sz w:val="24"/>
              </w:rPr>
            </w:pPr>
            <w:r>
              <w:rPr>
                <w:rFonts w:ascii="Garamond" w:hAnsi="Garamond"/>
                <w:sz w:val="24"/>
              </w:rPr>
              <w:t>В соответствии с Законом РФ от 27.11.1992 N 4015-1 «Об организации страхового дела в Российской Федерации», гл. 48 ГК РФ «Страхование» объектами страхования могут быть имущественные интересы, связанные с риском утраты определенного имущества, риском ответственности перед третьими лицами за причинение вреда или нарушение договора, риском причинения вреда жизни или здоровью гражданина, оказанием гражданину медицинских услуг либо с наступлением иных событий в жизни гражданина.</w:t>
            </w:r>
          </w:p>
          <w:p w14:paraId="2427FAAA" w14:textId="77777777" w:rsidR="0060745A" w:rsidRDefault="00AC13D1" w:rsidP="000342F5">
            <w:pPr>
              <w:keepLines/>
              <w:tabs>
                <w:tab w:val="left" w:pos="13041"/>
              </w:tabs>
              <w:ind w:firstLine="709"/>
              <w:rPr>
                <w:rFonts w:ascii="Garamond" w:hAnsi="Garamond"/>
                <w:sz w:val="24"/>
              </w:rPr>
            </w:pPr>
            <w:r>
              <w:rPr>
                <w:rFonts w:ascii="Garamond" w:hAnsi="Garamond"/>
                <w:sz w:val="24"/>
              </w:rPr>
              <w:t>В зависимости от объекта страхования выделяют имущественное и личное страхование.</w:t>
            </w:r>
          </w:p>
          <w:p w14:paraId="2CC81424"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По договору личного страхования могут быть застрахованы риски, связанные с причинением вреда жизни или здоровью гражданина, необходимость оплаты медицинских услуг, дожитием гражданина до определенного возраста либо наступлением в жизни застрахованного гражданина иных событий (ст. 4 Закона РФ от 27.11.1992 N 4015-1 "Об организации страхового дела в Российской Федерации")</w:t>
            </w:r>
          </w:p>
          <w:p w14:paraId="12B96E64" w14:textId="77777777" w:rsidR="0060745A" w:rsidRDefault="00AC13D1" w:rsidP="000342F5">
            <w:pPr>
              <w:keepLines/>
              <w:tabs>
                <w:tab w:val="left" w:pos="13041"/>
              </w:tabs>
              <w:ind w:firstLine="709"/>
              <w:rPr>
                <w:rFonts w:ascii="Garamond" w:hAnsi="Garamond"/>
                <w:sz w:val="24"/>
              </w:rPr>
            </w:pPr>
            <w:r>
              <w:rPr>
                <w:rFonts w:ascii="Garamond" w:hAnsi="Garamond"/>
                <w:sz w:val="24"/>
              </w:rPr>
              <w:t>Следовательно, по договору личного страхования, могут быть застрахованы/защищены не только имущественные интересы  гражданина, связанные с жизнью и здоровьем (оплата лекарств, лечения и т.п.), но и имущественные интересы, связанные с дожитием гражданина до определенного возраста либо наступлением в жизни застрахованного гражданина иных событий.</w:t>
            </w:r>
          </w:p>
          <w:p w14:paraId="6ECCA67A" w14:textId="77777777" w:rsidR="0060745A" w:rsidRDefault="00AC13D1" w:rsidP="000342F5">
            <w:pPr>
              <w:keepLines/>
              <w:tabs>
                <w:tab w:val="left" w:pos="13041"/>
              </w:tabs>
              <w:ind w:firstLine="709"/>
              <w:rPr>
                <w:rFonts w:ascii="Garamond" w:hAnsi="Garamond"/>
                <w:sz w:val="24"/>
              </w:rPr>
            </w:pPr>
            <w:r>
              <w:rPr>
                <w:rFonts w:ascii="Garamond" w:hAnsi="Garamond"/>
                <w:sz w:val="24"/>
              </w:rPr>
              <w:t>Таким образом, очевидным и обоснованным является тот факт, что заключая с Банком Договор, воля Клиента была направлена на страховую защиту жизни и здоровья, а также финансовых интересов при наступлении страхового случая.</w:t>
            </w:r>
          </w:p>
          <w:p w14:paraId="3C1B8058" w14:textId="77777777" w:rsidR="0060745A" w:rsidRDefault="0060745A" w:rsidP="000342F5">
            <w:pPr>
              <w:keepLines/>
              <w:tabs>
                <w:tab w:val="left" w:pos="13041"/>
              </w:tabs>
              <w:ind w:firstLine="709"/>
              <w:rPr>
                <w:rFonts w:ascii="Garamond" w:hAnsi="Garamond"/>
                <w:sz w:val="24"/>
              </w:rPr>
            </w:pPr>
          </w:p>
          <w:p w14:paraId="06178AB6" w14:textId="77777777" w:rsidR="0060745A" w:rsidRDefault="00AC13D1" w:rsidP="000342F5">
            <w:pPr>
              <w:keepLines/>
              <w:tabs>
                <w:tab w:val="left" w:pos="13041"/>
              </w:tabs>
              <w:ind w:firstLine="709"/>
              <w:rPr>
                <w:rFonts w:ascii="Garamond" w:hAnsi="Garamond"/>
                <w:sz w:val="24"/>
              </w:rPr>
            </w:pPr>
            <w:r>
              <w:rPr>
                <w:rFonts w:ascii="Garamond" w:hAnsi="Garamond"/>
                <w:sz w:val="24"/>
              </w:rPr>
              <w:t>в.) В соответствии с п.п.____ Договора оказания услуг Заемщик вправе самостоятельно, заключить договор страхования в отношении своей жизни и/или здоровья со Страховщиком или с любой иной страховой организацией по своему выбору, осуществляющей страхование данного вида.</w:t>
            </w:r>
          </w:p>
          <w:p w14:paraId="50311A52" w14:textId="77777777" w:rsidR="0060745A" w:rsidRDefault="00AC13D1" w:rsidP="000342F5">
            <w:pPr>
              <w:keepLines/>
              <w:tabs>
                <w:tab w:val="left" w:pos="13041"/>
              </w:tabs>
              <w:ind w:firstLine="709"/>
              <w:rPr>
                <w:rFonts w:ascii="Garamond" w:hAnsi="Garamond"/>
                <w:sz w:val="24"/>
              </w:rPr>
            </w:pPr>
            <w:r>
              <w:rPr>
                <w:rFonts w:ascii="Garamond" w:hAnsi="Garamond"/>
                <w:sz w:val="24"/>
              </w:rPr>
              <w:t>Таким образом, Заемщик добровольно поручил Банку заключить договор страхования в отношении своей жизни и здоровья со Страховщиком путем заключения с банком Договора оказания услуг.</w:t>
            </w:r>
          </w:p>
          <w:p w14:paraId="06CB8A18" w14:textId="77777777" w:rsidR="0060745A" w:rsidRDefault="0060745A" w:rsidP="000342F5">
            <w:pPr>
              <w:keepLines/>
              <w:tabs>
                <w:tab w:val="left" w:pos="13041"/>
              </w:tabs>
              <w:ind w:firstLine="709"/>
              <w:rPr>
                <w:rFonts w:ascii="Garamond" w:hAnsi="Garamond"/>
                <w:sz w:val="24"/>
              </w:rPr>
            </w:pPr>
          </w:p>
          <w:p w14:paraId="497D6713"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 г.)  Договором оказания услуг предусмотрено безусловное право Заемщика расторгнуть договор в одностороннем порядке (п. 2.5 Правил оказания ПАО «Промсвязьбанк» физическим лицам услуг в рамках программы /название программы/) до исполнения Банком обязательств по Договору. Расторжение Договора об оказании услуг не влечет для Заемщика никаких негативных последствий (таких как увеличение процентной ставки по кредиту, уплата штрафов и т.д.), за исключением прекращения его участия в программе добровольного страхования жизни и здоровья заемщиков.</w:t>
            </w:r>
          </w:p>
        </w:tc>
      </w:tr>
    </w:tbl>
    <w:p w14:paraId="68D7B084" w14:textId="77777777" w:rsidR="0060745A" w:rsidRDefault="0060745A" w:rsidP="00373129">
      <w:pPr>
        <w:keepLines/>
        <w:tabs>
          <w:tab w:val="left" w:pos="13041"/>
        </w:tabs>
        <w:ind w:left="709" w:hanging="709"/>
        <w:rPr>
          <w:rFonts w:ascii="Garamond" w:hAnsi="Garamond"/>
          <w:sz w:val="24"/>
        </w:rPr>
      </w:pPr>
    </w:p>
    <w:p w14:paraId="359BAF77" w14:textId="77777777" w:rsidR="0060745A" w:rsidRDefault="00AC13D1" w:rsidP="00373129">
      <w:pPr>
        <w:keepLines/>
        <w:tabs>
          <w:tab w:val="left" w:pos="2775"/>
        </w:tabs>
        <w:ind w:left="709" w:hanging="709"/>
        <w:rPr>
          <w:rFonts w:ascii="Garamond" w:hAnsi="Garamond"/>
          <w:sz w:val="24"/>
        </w:rPr>
      </w:pPr>
      <w:r>
        <w:rPr>
          <w:rFonts w:ascii="Garamond" w:hAnsi="Garamond"/>
          <w:sz w:val="24"/>
        </w:rPr>
        <w:t>4.1.2.4. Доказательства:</w:t>
      </w:r>
      <w:r>
        <w:rPr>
          <w:rFonts w:ascii="Garamond" w:hAnsi="Garamond"/>
          <w:sz w:val="24"/>
        </w:rPr>
        <w:tab/>
      </w:r>
    </w:p>
    <w:p w14:paraId="30A73735" w14:textId="77777777" w:rsidR="0060745A" w:rsidRDefault="00AC13D1" w:rsidP="00373129">
      <w:pPr>
        <w:pStyle w:val="aff7"/>
        <w:keepLines/>
        <w:numPr>
          <w:ilvl w:val="0"/>
          <w:numId w:val="4"/>
        </w:numPr>
        <w:tabs>
          <w:tab w:val="left" w:pos="13041"/>
        </w:tabs>
        <w:ind w:left="709" w:hanging="709"/>
        <w:rPr>
          <w:rFonts w:ascii="Garamond" w:hAnsi="Garamond"/>
          <w:sz w:val="24"/>
        </w:rPr>
      </w:pPr>
      <w:r>
        <w:rPr>
          <w:rFonts w:ascii="Garamond" w:hAnsi="Garamond"/>
          <w:sz w:val="24"/>
        </w:rPr>
        <w:t>Правила страхования;</w:t>
      </w:r>
    </w:p>
    <w:p w14:paraId="19FDB0F7" w14:textId="77777777" w:rsidR="0060745A" w:rsidRDefault="00AC13D1" w:rsidP="00373129">
      <w:pPr>
        <w:pStyle w:val="aff7"/>
        <w:keepLines/>
        <w:numPr>
          <w:ilvl w:val="0"/>
          <w:numId w:val="4"/>
        </w:numPr>
        <w:tabs>
          <w:tab w:val="left" w:pos="13041"/>
        </w:tabs>
        <w:ind w:left="709" w:hanging="709"/>
        <w:rPr>
          <w:rFonts w:ascii="Garamond" w:hAnsi="Garamond"/>
          <w:sz w:val="24"/>
        </w:rPr>
      </w:pPr>
      <w:r>
        <w:rPr>
          <w:rFonts w:ascii="Garamond" w:hAnsi="Garamond"/>
          <w:sz w:val="24"/>
        </w:rPr>
        <w:t>Кредитный договор;</w:t>
      </w:r>
    </w:p>
    <w:p w14:paraId="347ABCDD" w14:textId="77777777" w:rsidR="0060745A" w:rsidRDefault="00AC13D1" w:rsidP="00373129">
      <w:pPr>
        <w:pStyle w:val="aff7"/>
        <w:keepLines/>
        <w:numPr>
          <w:ilvl w:val="0"/>
          <w:numId w:val="4"/>
        </w:numPr>
        <w:tabs>
          <w:tab w:val="left" w:pos="13041"/>
        </w:tabs>
        <w:ind w:left="709" w:hanging="709"/>
        <w:rPr>
          <w:rFonts w:ascii="Garamond" w:hAnsi="Garamond"/>
          <w:sz w:val="24"/>
        </w:rPr>
      </w:pPr>
      <w:r>
        <w:rPr>
          <w:rFonts w:ascii="Garamond" w:hAnsi="Garamond"/>
          <w:sz w:val="24"/>
        </w:rPr>
        <w:t xml:space="preserve">Заявление на предоставление услуг по страхованию, анкета и иные документы по страхованию заемщика; </w:t>
      </w:r>
    </w:p>
    <w:p w14:paraId="63AC288C" w14:textId="77777777" w:rsidR="0060745A" w:rsidRDefault="00AC13D1" w:rsidP="00373129">
      <w:pPr>
        <w:pStyle w:val="aff7"/>
        <w:keepLines/>
        <w:numPr>
          <w:ilvl w:val="0"/>
          <w:numId w:val="4"/>
        </w:numPr>
        <w:tabs>
          <w:tab w:val="left" w:pos="13041"/>
        </w:tabs>
        <w:ind w:left="709" w:hanging="709"/>
        <w:rPr>
          <w:rFonts w:ascii="Garamond" w:hAnsi="Garamond"/>
          <w:sz w:val="24"/>
        </w:rPr>
      </w:pPr>
      <w:r>
        <w:rPr>
          <w:rFonts w:ascii="Garamond" w:hAnsi="Garamond"/>
          <w:sz w:val="24"/>
        </w:rPr>
        <w:t>Иные документы из кредитного досье (при необходимости).</w:t>
      </w:r>
    </w:p>
    <w:p w14:paraId="5E9C80E3" w14:textId="77777777" w:rsidR="0060745A" w:rsidRDefault="00AC13D1" w:rsidP="00373129">
      <w:pPr>
        <w:keepLines/>
        <w:tabs>
          <w:tab w:val="left" w:pos="13041"/>
        </w:tabs>
        <w:ind w:left="709" w:hanging="709"/>
        <w:rPr>
          <w:rFonts w:ascii="Garamond" w:hAnsi="Garamond"/>
          <w:sz w:val="24"/>
        </w:rPr>
      </w:pPr>
      <w:r>
        <w:rPr>
          <w:rFonts w:ascii="Garamond" w:hAnsi="Garamond"/>
          <w:sz w:val="24"/>
        </w:rPr>
        <w:t xml:space="preserve"> 4.1.2.5. Судебная практика:</w:t>
      </w:r>
    </w:p>
    <w:p w14:paraId="3509723C" w14:textId="77777777" w:rsidR="0060745A" w:rsidRDefault="00AC13D1" w:rsidP="00373129">
      <w:pPr>
        <w:pStyle w:val="aff7"/>
        <w:keepLines/>
        <w:numPr>
          <w:ilvl w:val="0"/>
          <w:numId w:val="5"/>
        </w:numPr>
        <w:tabs>
          <w:tab w:val="left" w:pos="13041"/>
        </w:tabs>
        <w:ind w:left="709" w:hanging="709"/>
        <w:rPr>
          <w:rFonts w:ascii="Garamond" w:hAnsi="Garamond"/>
          <w:sz w:val="24"/>
        </w:rPr>
      </w:pPr>
      <w:r>
        <w:rPr>
          <w:rFonts w:ascii="Garamond" w:hAnsi="Garamond"/>
          <w:sz w:val="24"/>
        </w:rPr>
        <w:t>Апелляционное определение Московского городского суда от 20.05.2016 по делу N 33-18402/2016;</w:t>
      </w:r>
    </w:p>
    <w:p w14:paraId="4670459B" w14:textId="77777777" w:rsidR="0060745A" w:rsidRDefault="00AC13D1" w:rsidP="00373129">
      <w:pPr>
        <w:pStyle w:val="aff7"/>
        <w:keepLines/>
        <w:numPr>
          <w:ilvl w:val="0"/>
          <w:numId w:val="5"/>
        </w:numPr>
        <w:tabs>
          <w:tab w:val="left" w:pos="13041"/>
        </w:tabs>
        <w:ind w:left="709" w:hanging="709"/>
        <w:rPr>
          <w:rFonts w:ascii="Garamond" w:hAnsi="Garamond"/>
          <w:sz w:val="24"/>
        </w:rPr>
      </w:pPr>
      <w:r>
        <w:rPr>
          <w:rFonts w:ascii="Garamond" w:hAnsi="Garamond"/>
          <w:sz w:val="24"/>
        </w:rPr>
        <w:t>Апелляционное определение Верховного суда Республики Башкортостан от 23.08.2016 по делу N 33-16633/2016.</w:t>
      </w:r>
    </w:p>
    <w:p w14:paraId="5C2B3508" w14:textId="77777777" w:rsidR="0060745A" w:rsidRDefault="0060745A" w:rsidP="000342F5">
      <w:pPr>
        <w:keepLines/>
        <w:ind w:firstLine="709"/>
        <w:rPr>
          <w:rFonts w:ascii="Garamond" w:hAnsi="Garamond"/>
          <w:b/>
          <w:sz w:val="24"/>
        </w:rPr>
      </w:pPr>
    </w:p>
    <w:p w14:paraId="009E5910" w14:textId="77777777" w:rsidR="0060745A" w:rsidRDefault="0060745A" w:rsidP="000342F5">
      <w:pPr>
        <w:keepLines/>
        <w:ind w:firstLine="709"/>
        <w:rPr>
          <w:rFonts w:ascii="Garamond" w:hAnsi="Garamond"/>
          <w:b/>
          <w:sz w:val="24"/>
        </w:rPr>
      </w:pPr>
    </w:p>
    <w:p w14:paraId="798F1054" w14:textId="77777777" w:rsidR="0060745A" w:rsidRDefault="0060745A" w:rsidP="000342F5">
      <w:pPr>
        <w:keepLines/>
        <w:ind w:firstLine="709"/>
        <w:rPr>
          <w:rFonts w:ascii="Garamond" w:hAnsi="Garamond"/>
          <w:b/>
          <w:sz w:val="24"/>
        </w:rPr>
      </w:pPr>
    </w:p>
    <w:p w14:paraId="0072526B" w14:textId="77777777" w:rsidR="0060745A" w:rsidRDefault="00AC13D1" w:rsidP="000342F5">
      <w:pPr>
        <w:pStyle w:val="3"/>
        <w:spacing w:before="0"/>
        <w:ind w:firstLine="709"/>
        <w:rPr>
          <w:rFonts w:ascii="Garamond" w:hAnsi="Garamond"/>
          <w:i/>
          <w:sz w:val="24"/>
        </w:rPr>
      </w:pPr>
      <w:bookmarkStart w:id="34" w:name="_Toc496282397"/>
      <w:r>
        <w:rPr>
          <w:rFonts w:ascii="Garamond" w:hAnsi="Garamond"/>
          <w:sz w:val="24"/>
        </w:rPr>
        <w:t xml:space="preserve">4.1.3. Вид спора: </w:t>
      </w:r>
      <w:r>
        <w:rPr>
          <w:rFonts w:ascii="Garamond" w:hAnsi="Garamond"/>
          <w:i/>
          <w:sz w:val="24"/>
        </w:rPr>
        <w:t>Договорная подсудность в договорах с потребителями</w:t>
      </w:r>
      <w:bookmarkEnd w:id="34"/>
      <w:r>
        <w:rPr>
          <w:rFonts w:ascii="Garamond" w:hAnsi="Garamond"/>
          <w:i/>
          <w:sz w:val="24"/>
        </w:rPr>
        <w:t xml:space="preserve"> </w:t>
      </w:r>
    </w:p>
    <w:p w14:paraId="3CD07590" w14:textId="77777777" w:rsidR="0060745A" w:rsidRDefault="00AC13D1" w:rsidP="000342F5">
      <w:pPr>
        <w:keepLines/>
        <w:tabs>
          <w:tab w:val="left" w:pos="13041"/>
        </w:tabs>
        <w:ind w:firstLine="709"/>
        <w:rPr>
          <w:rFonts w:ascii="Garamond" w:hAnsi="Garamond"/>
          <w:sz w:val="24"/>
        </w:rPr>
      </w:pPr>
      <w:r>
        <w:rPr>
          <w:rFonts w:ascii="Garamond" w:hAnsi="Garamond"/>
          <w:sz w:val="24"/>
        </w:rPr>
        <w:t>4.1.3.1.Оценка уровня риска по данной категории споров: средний</w:t>
      </w:r>
    </w:p>
    <w:p w14:paraId="243AF2FA" w14:textId="77777777" w:rsidR="0060745A" w:rsidRDefault="00AC13D1" w:rsidP="000342F5">
      <w:pPr>
        <w:keepLines/>
        <w:tabs>
          <w:tab w:val="left" w:pos="13041"/>
        </w:tabs>
        <w:ind w:firstLine="709"/>
        <w:rPr>
          <w:rFonts w:ascii="Garamond" w:hAnsi="Garamond"/>
          <w:sz w:val="24"/>
        </w:rPr>
      </w:pPr>
      <w:r>
        <w:rPr>
          <w:rFonts w:ascii="Garamond" w:hAnsi="Garamond"/>
          <w:sz w:val="24"/>
        </w:rPr>
        <w:t>4.1.3.2. Обоснование уровня риска (кратко): не единообразная судебная практика</w:t>
      </w:r>
    </w:p>
    <w:p w14:paraId="048821B6" w14:textId="77777777" w:rsidR="0060745A" w:rsidRDefault="00AC13D1" w:rsidP="000342F5">
      <w:pPr>
        <w:keepLines/>
        <w:tabs>
          <w:tab w:val="left" w:pos="13041"/>
        </w:tabs>
        <w:ind w:firstLine="709"/>
        <w:rPr>
          <w:rFonts w:ascii="Garamond" w:hAnsi="Garamond"/>
          <w:sz w:val="24"/>
        </w:rPr>
      </w:pPr>
      <w:r>
        <w:rPr>
          <w:rFonts w:ascii="Garamond" w:hAnsi="Garamond"/>
          <w:sz w:val="24"/>
        </w:rPr>
        <w:t>4.1.3.3. Доводы, на которых истец основывает свои требования, в том числе потенциально возможные</w:t>
      </w:r>
    </w:p>
    <w:tbl>
      <w:tblPr>
        <w:tblStyle w:val="af5"/>
        <w:tblW w:w="14850" w:type="dxa"/>
        <w:tblLayout w:type="fixed"/>
        <w:tblLook w:val="04A0" w:firstRow="1" w:lastRow="0" w:firstColumn="1" w:lastColumn="0" w:noHBand="0" w:noVBand="1"/>
      </w:tblPr>
      <w:tblGrid>
        <w:gridCol w:w="329"/>
        <w:gridCol w:w="5733"/>
        <w:gridCol w:w="8788"/>
      </w:tblGrid>
      <w:tr w:rsidR="0060745A" w14:paraId="0557ADB2" w14:textId="77777777" w:rsidTr="00373129">
        <w:tc>
          <w:tcPr>
            <w:tcW w:w="329" w:type="dxa"/>
          </w:tcPr>
          <w:p w14:paraId="75820221" w14:textId="77777777" w:rsidR="0060745A" w:rsidRDefault="00AC13D1" w:rsidP="00373129">
            <w:pPr>
              <w:keepLines/>
              <w:tabs>
                <w:tab w:val="left" w:pos="13041"/>
              </w:tabs>
              <w:rPr>
                <w:rFonts w:ascii="Garamond" w:hAnsi="Garamond"/>
                <w:sz w:val="24"/>
              </w:rPr>
            </w:pPr>
            <w:r>
              <w:rPr>
                <w:rFonts w:ascii="Garamond" w:hAnsi="Garamond"/>
                <w:sz w:val="24"/>
              </w:rPr>
              <w:lastRenderedPageBreak/>
              <w:t>1</w:t>
            </w:r>
          </w:p>
        </w:tc>
        <w:tc>
          <w:tcPr>
            <w:tcW w:w="5733" w:type="dxa"/>
          </w:tcPr>
          <w:p w14:paraId="1798A2FA"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договорной оговорке о подсудности явно выражен односторонний интерес банка о рассмотрении споров и разногласий по искам банка и потребителя, возникающих из договора банковского счета/банковского вклада. В соответствии с принципом добросовестности и свободы воли потребитель волеизъявление потребителя на ограничение собственных прав должно быть выражено осознанно.  </w:t>
            </w:r>
          </w:p>
          <w:p w14:paraId="55B11561" w14:textId="77777777" w:rsidR="0060745A" w:rsidRDefault="00AC13D1" w:rsidP="000342F5">
            <w:pPr>
              <w:keepLines/>
              <w:tabs>
                <w:tab w:val="left" w:pos="13041"/>
              </w:tabs>
              <w:ind w:firstLine="709"/>
              <w:rPr>
                <w:rFonts w:ascii="Garamond" w:hAnsi="Garamond"/>
                <w:sz w:val="24"/>
              </w:rPr>
            </w:pPr>
            <w:r>
              <w:rPr>
                <w:rFonts w:ascii="Garamond" w:hAnsi="Garamond"/>
                <w:sz w:val="24"/>
              </w:rPr>
              <w:t>Договорная оговорка о подсудности ограничивает права потребителя на выбор суда, в котором будет рассматриваться спор.</w:t>
            </w:r>
          </w:p>
        </w:tc>
        <w:tc>
          <w:tcPr>
            <w:tcW w:w="8788" w:type="dxa"/>
          </w:tcPr>
          <w:p w14:paraId="058E0BCC" w14:textId="77777777" w:rsidR="0060745A" w:rsidRDefault="00AC13D1" w:rsidP="00373129">
            <w:pPr>
              <w:pStyle w:val="aff7"/>
              <w:keepLines/>
              <w:numPr>
                <w:ilvl w:val="0"/>
                <w:numId w:val="6"/>
              </w:numPr>
              <w:tabs>
                <w:tab w:val="left" w:pos="13041"/>
              </w:tabs>
              <w:ind w:left="709" w:hanging="709"/>
              <w:rPr>
                <w:rFonts w:ascii="Garamond" w:hAnsi="Garamond"/>
                <w:i/>
                <w:sz w:val="24"/>
              </w:rPr>
            </w:pPr>
            <w:r>
              <w:rPr>
                <w:rFonts w:ascii="Garamond" w:hAnsi="Garamond"/>
                <w:i/>
                <w:sz w:val="24"/>
              </w:rPr>
              <w:t>Договор потребительского кредита.</w:t>
            </w:r>
          </w:p>
          <w:p w14:paraId="3567579E" w14:textId="77777777" w:rsidR="0060745A" w:rsidRDefault="0060745A" w:rsidP="000342F5">
            <w:pPr>
              <w:keepLines/>
              <w:tabs>
                <w:tab w:val="left" w:pos="13041"/>
              </w:tabs>
              <w:ind w:firstLine="709"/>
              <w:rPr>
                <w:rFonts w:ascii="Garamond" w:hAnsi="Garamond"/>
                <w:sz w:val="24"/>
                <w:lang w:val="en-US"/>
              </w:rPr>
            </w:pPr>
          </w:p>
          <w:p w14:paraId="58991F50" w14:textId="77777777" w:rsidR="0060745A" w:rsidRDefault="00AC13D1" w:rsidP="00373129">
            <w:pPr>
              <w:keepLines/>
              <w:tabs>
                <w:tab w:val="left" w:pos="8601"/>
                <w:tab w:val="left" w:pos="13041"/>
              </w:tabs>
              <w:ind w:firstLine="709"/>
              <w:rPr>
                <w:rFonts w:ascii="Garamond" w:hAnsi="Garamond"/>
                <w:sz w:val="24"/>
              </w:rPr>
            </w:pPr>
            <w:r>
              <w:rPr>
                <w:rFonts w:ascii="Garamond" w:hAnsi="Garamond"/>
                <w:sz w:val="24"/>
              </w:rPr>
              <w:t xml:space="preserve">     В соответствии с пунктом 2 статьи 13 ФЗ «О потребительском кредите (займе)» в индивидуальных условиях договора потребительского кредита (займа) по соглашению сторон может быть изменена территориальная подсудность дела по иску кредитора к заемщику, который возник или может возникнуть в будущем в любое время до принятия дела судом к своему производству, за исключением случаев, установленных федеральными законами. Ограничение –  в пределах субъекта Российской Федерации по месту нахождения заемщика.</w:t>
            </w:r>
          </w:p>
          <w:p w14:paraId="055334E1" w14:textId="77777777" w:rsidR="0060745A" w:rsidRDefault="0060745A" w:rsidP="000342F5">
            <w:pPr>
              <w:keepLines/>
              <w:tabs>
                <w:tab w:val="left" w:pos="13041"/>
              </w:tabs>
              <w:ind w:firstLine="709"/>
              <w:rPr>
                <w:rFonts w:ascii="Garamond" w:hAnsi="Garamond"/>
                <w:sz w:val="24"/>
              </w:rPr>
            </w:pPr>
          </w:p>
          <w:p w14:paraId="64205608" w14:textId="77777777" w:rsidR="0060745A" w:rsidRDefault="00AC13D1" w:rsidP="00373129">
            <w:pPr>
              <w:pStyle w:val="aff7"/>
              <w:keepLines/>
              <w:numPr>
                <w:ilvl w:val="0"/>
                <w:numId w:val="6"/>
              </w:numPr>
              <w:tabs>
                <w:tab w:val="left" w:pos="13041"/>
              </w:tabs>
              <w:ind w:left="709" w:hanging="709"/>
              <w:rPr>
                <w:rFonts w:ascii="Garamond" w:hAnsi="Garamond"/>
                <w:i/>
                <w:sz w:val="24"/>
              </w:rPr>
            </w:pPr>
            <w:r>
              <w:rPr>
                <w:rFonts w:ascii="Garamond" w:hAnsi="Garamond"/>
                <w:i/>
                <w:sz w:val="24"/>
              </w:rPr>
              <w:t>Иные договоры (банковский вклад, банковский счет и другие)</w:t>
            </w:r>
          </w:p>
          <w:p w14:paraId="479156E2" w14:textId="77777777" w:rsidR="0060745A" w:rsidRDefault="0060745A" w:rsidP="000342F5">
            <w:pPr>
              <w:keepLines/>
              <w:ind w:firstLine="709"/>
              <w:rPr>
                <w:rFonts w:ascii="Times New Roman" w:hAnsi="Times New Roman" w:cs="Times New Roman"/>
                <w:sz w:val="24"/>
              </w:rPr>
            </w:pPr>
          </w:p>
          <w:p w14:paraId="2DBEFE1C" w14:textId="77777777" w:rsidR="0060745A" w:rsidRDefault="00AC13D1" w:rsidP="000342F5">
            <w:pPr>
              <w:keepLines/>
              <w:ind w:firstLine="709"/>
              <w:rPr>
                <w:rFonts w:ascii="Times New Roman" w:hAnsi="Times New Roman" w:cs="Times New Roman"/>
                <w:sz w:val="24"/>
              </w:rPr>
            </w:pPr>
            <w:r>
              <w:rPr>
                <w:rFonts w:ascii="Times New Roman" w:hAnsi="Times New Roman" w:cs="Times New Roman"/>
                <w:sz w:val="24"/>
              </w:rPr>
              <w:t xml:space="preserve">     Выводы Управления о неправомерном характере договорной подсудности в договоре с потребителем не соответствует формулировке положений соответствующих договоров. Так, спор рассматривается в соответствии с действующим законодательством РФ в /указать суд в соответствии с оговоркой/, </w:t>
            </w:r>
            <w:r>
              <w:rPr>
                <w:rFonts w:ascii="Times New Roman" w:hAnsi="Times New Roman" w:cs="Times New Roman"/>
                <w:b/>
                <w:sz w:val="24"/>
                <w:u w:val="single"/>
              </w:rPr>
              <w:t>за исключением исков о защите прав потребителей.</w:t>
            </w:r>
            <w:r>
              <w:rPr>
                <w:rFonts w:ascii="Times New Roman" w:hAnsi="Times New Roman" w:cs="Times New Roman"/>
                <w:sz w:val="24"/>
              </w:rPr>
              <w:t xml:space="preserve"> В соответствии с пунктом 2 статьи 16 Закона РФ от 07.02.1992 N 2300-1 «О защите прав потребителей» (далее по тексту – «Закон о ЗПП») </w:t>
            </w:r>
            <w:r>
              <w:rPr>
                <w:rFonts w:ascii="Times New Roman" w:hAnsi="Times New Roman" w:cs="Times New Roman"/>
                <w:b/>
                <w:sz w:val="24"/>
                <w:u w:val="single"/>
              </w:rPr>
              <w:t>иски о защите прав потребителей</w:t>
            </w:r>
            <w:r>
              <w:rPr>
                <w:rFonts w:ascii="Times New Roman" w:hAnsi="Times New Roman" w:cs="Times New Roman"/>
                <w:sz w:val="24"/>
              </w:rPr>
              <w:t xml:space="preserve"> могут быть предъявлены по выбору истца в суд по месту:</w:t>
            </w:r>
          </w:p>
          <w:p w14:paraId="13274221" w14:textId="77777777" w:rsidR="0060745A" w:rsidRDefault="00AC13D1" w:rsidP="000342F5">
            <w:pPr>
              <w:pStyle w:val="aff7"/>
              <w:keepLines/>
              <w:numPr>
                <w:ilvl w:val="0"/>
                <w:numId w:val="7"/>
              </w:numPr>
              <w:ind w:left="0" w:firstLine="709"/>
              <w:rPr>
                <w:rFonts w:ascii="Times New Roman" w:hAnsi="Times New Roman" w:cs="Times New Roman"/>
                <w:sz w:val="24"/>
              </w:rPr>
            </w:pPr>
            <w:r>
              <w:rPr>
                <w:rFonts w:ascii="Times New Roman" w:hAnsi="Times New Roman" w:cs="Times New Roman"/>
                <w:sz w:val="24"/>
              </w:rPr>
              <w:t>нахождения организации, а если ответчиком является индивидуальный предприниматель, - его жительства;</w:t>
            </w:r>
          </w:p>
          <w:p w14:paraId="6420AA2D" w14:textId="77777777" w:rsidR="0060745A" w:rsidRDefault="00AC13D1" w:rsidP="000342F5">
            <w:pPr>
              <w:pStyle w:val="aff7"/>
              <w:keepLines/>
              <w:numPr>
                <w:ilvl w:val="0"/>
                <w:numId w:val="7"/>
              </w:numPr>
              <w:ind w:left="0" w:firstLine="709"/>
              <w:rPr>
                <w:rFonts w:ascii="Times New Roman" w:hAnsi="Times New Roman" w:cs="Times New Roman"/>
                <w:sz w:val="24"/>
              </w:rPr>
            </w:pPr>
            <w:r>
              <w:rPr>
                <w:rFonts w:ascii="Times New Roman" w:hAnsi="Times New Roman" w:cs="Times New Roman"/>
                <w:sz w:val="24"/>
              </w:rPr>
              <w:t>жительства или пребывания истца;</w:t>
            </w:r>
          </w:p>
          <w:p w14:paraId="542D7768" w14:textId="77777777" w:rsidR="0060745A" w:rsidRDefault="00AC13D1" w:rsidP="000342F5">
            <w:pPr>
              <w:pStyle w:val="aff7"/>
              <w:keepLines/>
              <w:numPr>
                <w:ilvl w:val="0"/>
                <w:numId w:val="7"/>
              </w:numPr>
              <w:ind w:left="0" w:firstLine="709"/>
              <w:rPr>
                <w:rFonts w:ascii="Times New Roman" w:hAnsi="Times New Roman" w:cs="Times New Roman"/>
                <w:sz w:val="24"/>
              </w:rPr>
            </w:pPr>
            <w:r>
              <w:rPr>
                <w:rFonts w:ascii="Times New Roman" w:hAnsi="Times New Roman" w:cs="Times New Roman"/>
                <w:sz w:val="24"/>
              </w:rPr>
              <w:t>заключения или исполнения договора.</w:t>
            </w:r>
          </w:p>
          <w:p w14:paraId="6F4AC2AB" w14:textId="77777777" w:rsidR="0060745A" w:rsidRDefault="00AC13D1" w:rsidP="000342F5">
            <w:pPr>
              <w:keepLines/>
              <w:ind w:firstLine="709"/>
              <w:rPr>
                <w:rFonts w:ascii="Times New Roman" w:hAnsi="Times New Roman" w:cs="Times New Roman"/>
                <w:sz w:val="24"/>
              </w:rPr>
            </w:pPr>
            <w:r>
              <w:rPr>
                <w:rFonts w:ascii="Times New Roman" w:hAnsi="Times New Roman" w:cs="Times New Roman"/>
                <w:sz w:val="24"/>
              </w:rPr>
              <w:t xml:space="preserve">     Как следствие, стороны установили договорную подсудность споров и разногласий, </w:t>
            </w:r>
            <w:r>
              <w:rPr>
                <w:rFonts w:ascii="Times New Roman" w:hAnsi="Times New Roman" w:cs="Times New Roman"/>
                <w:b/>
                <w:sz w:val="24"/>
                <w:u w:val="single"/>
              </w:rPr>
              <w:t>за исключением споров, касающихся защиты прав потребителей</w:t>
            </w:r>
            <w:r>
              <w:rPr>
                <w:rFonts w:ascii="Times New Roman" w:hAnsi="Times New Roman" w:cs="Times New Roman"/>
                <w:sz w:val="24"/>
              </w:rPr>
              <w:t xml:space="preserve">, на которые распространяется пункт 2 статьи 16 Закона о ЗПП. Договор устанавливает судебные органы, уполномоченные на разрешение иных споров между сторонами, не входящих в сферу защиты прав потребителей, что соответствует статье 32 ГПК РФ. </w:t>
            </w:r>
          </w:p>
          <w:p w14:paraId="221B1DEC"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w:t>
            </w:r>
          </w:p>
        </w:tc>
      </w:tr>
    </w:tbl>
    <w:p w14:paraId="0FAF39AB" w14:textId="77777777" w:rsidR="0060745A" w:rsidRDefault="0060745A" w:rsidP="00373129">
      <w:pPr>
        <w:keepLines/>
        <w:tabs>
          <w:tab w:val="left" w:pos="13041"/>
        </w:tabs>
        <w:ind w:left="709" w:hanging="709"/>
        <w:rPr>
          <w:rFonts w:ascii="Garamond" w:hAnsi="Garamond"/>
          <w:sz w:val="24"/>
        </w:rPr>
      </w:pPr>
    </w:p>
    <w:p w14:paraId="50440AD8" w14:textId="77777777" w:rsidR="0060745A" w:rsidRDefault="00AC13D1" w:rsidP="00373129">
      <w:pPr>
        <w:keepLines/>
        <w:tabs>
          <w:tab w:val="left" w:pos="2775"/>
        </w:tabs>
        <w:ind w:left="709" w:hanging="709"/>
        <w:rPr>
          <w:rFonts w:ascii="Garamond" w:hAnsi="Garamond"/>
          <w:sz w:val="24"/>
        </w:rPr>
      </w:pPr>
      <w:r>
        <w:rPr>
          <w:rFonts w:ascii="Garamond" w:hAnsi="Garamond"/>
          <w:sz w:val="24"/>
        </w:rPr>
        <w:lastRenderedPageBreak/>
        <w:t>4.1.3.4. Доказательства:</w:t>
      </w:r>
      <w:r>
        <w:rPr>
          <w:rFonts w:ascii="Garamond" w:hAnsi="Garamond"/>
          <w:sz w:val="24"/>
        </w:rPr>
        <w:tab/>
      </w:r>
    </w:p>
    <w:p w14:paraId="5D60E35F" w14:textId="77777777" w:rsidR="0060745A" w:rsidRDefault="00AC13D1" w:rsidP="00373129">
      <w:pPr>
        <w:pStyle w:val="aff7"/>
        <w:keepLines/>
        <w:numPr>
          <w:ilvl w:val="0"/>
          <w:numId w:val="4"/>
        </w:numPr>
        <w:tabs>
          <w:tab w:val="left" w:pos="13041"/>
        </w:tabs>
        <w:ind w:left="709" w:hanging="709"/>
        <w:rPr>
          <w:rFonts w:ascii="Garamond" w:hAnsi="Garamond"/>
          <w:sz w:val="24"/>
        </w:rPr>
      </w:pPr>
      <w:r>
        <w:rPr>
          <w:rFonts w:ascii="Garamond" w:hAnsi="Garamond"/>
          <w:sz w:val="24"/>
        </w:rPr>
        <w:t>Кредитный договор, договора банковского вклада и иной договор, в котором содержится соответствующая оговорка о территориальной подсудности.</w:t>
      </w:r>
    </w:p>
    <w:p w14:paraId="68FFAAB8" w14:textId="77777777" w:rsidR="0060745A" w:rsidRDefault="00AC13D1" w:rsidP="00373129">
      <w:pPr>
        <w:keepLines/>
        <w:tabs>
          <w:tab w:val="left" w:pos="13041"/>
        </w:tabs>
        <w:ind w:left="709" w:hanging="709"/>
        <w:rPr>
          <w:rFonts w:ascii="Garamond" w:hAnsi="Garamond"/>
          <w:sz w:val="24"/>
        </w:rPr>
      </w:pPr>
      <w:r>
        <w:rPr>
          <w:rFonts w:ascii="Garamond" w:hAnsi="Garamond"/>
          <w:sz w:val="24"/>
        </w:rPr>
        <w:t xml:space="preserve"> 4.1.3.5. Судебная практика:</w:t>
      </w:r>
    </w:p>
    <w:p w14:paraId="334554AC" w14:textId="77777777" w:rsidR="0060745A" w:rsidRDefault="00AC13D1" w:rsidP="00373129">
      <w:pPr>
        <w:pStyle w:val="aff7"/>
        <w:keepLines/>
        <w:numPr>
          <w:ilvl w:val="0"/>
          <w:numId w:val="4"/>
        </w:numPr>
        <w:ind w:left="709" w:hanging="709"/>
        <w:rPr>
          <w:rFonts w:ascii="Garamond" w:hAnsi="Garamond" w:cs="Garamond"/>
          <w:sz w:val="24"/>
        </w:rPr>
      </w:pPr>
      <w:r>
        <w:rPr>
          <w:rFonts w:ascii="Garamond" w:hAnsi="Garamond" w:cs="Garamond"/>
          <w:sz w:val="24"/>
        </w:rPr>
        <w:t>Постановление Девятого арбитражного апелляционного суда от 31.03.2016 N 09АП-5609/2016 по делу N А40-172183/15;</w:t>
      </w:r>
    </w:p>
    <w:p w14:paraId="05CE1FAF" w14:textId="77777777" w:rsidR="0060745A" w:rsidRDefault="00AC13D1" w:rsidP="00373129">
      <w:pPr>
        <w:pStyle w:val="aff7"/>
        <w:keepLines/>
        <w:numPr>
          <w:ilvl w:val="0"/>
          <w:numId w:val="4"/>
        </w:numPr>
        <w:ind w:left="709" w:hanging="709"/>
        <w:rPr>
          <w:rFonts w:ascii="Garamond" w:hAnsi="Garamond" w:cs="Garamond"/>
          <w:sz w:val="24"/>
        </w:rPr>
      </w:pPr>
      <w:r>
        <w:rPr>
          <w:rFonts w:ascii="Garamond" w:hAnsi="Garamond" w:cs="Garamond"/>
          <w:sz w:val="24"/>
        </w:rPr>
        <w:t>Постановление Одиннадцатого арбитражного апелляционного суда от 07.06.2016 N 11АП-5886/2016 по делу N А65-2999/2016.</w:t>
      </w:r>
    </w:p>
    <w:p w14:paraId="4FA21DD7" w14:textId="77777777" w:rsidR="0060745A" w:rsidRDefault="0060745A" w:rsidP="00373129">
      <w:pPr>
        <w:keepLines/>
        <w:ind w:left="709" w:hanging="709"/>
        <w:rPr>
          <w:rFonts w:ascii="Garamond" w:hAnsi="Garamond"/>
          <w:b/>
          <w:sz w:val="24"/>
        </w:rPr>
      </w:pPr>
    </w:p>
    <w:p w14:paraId="195FB3D3" w14:textId="77777777" w:rsidR="0060745A" w:rsidRDefault="0060745A" w:rsidP="000342F5">
      <w:pPr>
        <w:keepLines/>
        <w:ind w:firstLine="709"/>
        <w:rPr>
          <w:rFonts w:ascii="Garamond" w:hAnsi="Garamond"/>
          <w:b/>
          <w:sz w:val="24"/>
        </w:rPr>
      </w:pPr>
    </w:p>
    <w:p w14:paraId="07825CA7" w14:textId="77777777" w:rsidR="0060745A" w:rsidRDefault="0060745A" w:rsidP="000342F5">
      <w:pPr>
        <w:keepLines/>
        <w:ind w:firstLine="709"/>
        <w:rPr>
          <w:rFonts w:ascii="Garamond" w:hAnsi="Garamond"/>
          <w:b/>
          <w:sz w:val="24"/>
        </w:rPr>
      </w:pPr>
    </w:p>
    <w:p w14:paraId="2F293295" w14:textId="77777777" w:rsidR="0060745A" w:rsidRDefault="0060745A" w:rsidP="000342F5">
      <w:pPr>
        <w:keepLines/>
        <w:ind w:firstLine="709"/>
        <w:rPr>
          <w:rFonts w:ascii="Garamond" w:hAnsi="Garamond"/>
          <w:b/>
          <w:sz w:val="24"/>
        </w:rPr>
      </w:pPr>
    </w:p>
    <w:p w14:paraId="5A8655A5" w14:textId="77777777" w:rsidR="0060745A" w:rsidRDefault="00AC13D1" w:rsidP="000342F5">
      <w:pPr>
        <w:pStyle w:val="3"/>
        <w:spacing w:before="0"/>
        <w:ind w:firstLine="709"/>
        <w:rPr>
          <w:rFonts w:ascii="Garamond" w:hAnsi="Garamond"/>
          <w:i/>
          <w:sz w:val="24"/>
        </w:rPr>
      </w:pPr>
      <w:bookmarkStart w:id="35" w:name="_Toc496282398"/>
      <w:r>
        <w:rPr>
          <w:rFonts w:ascii="Garamond" w:hAnsi="Garamond"/>
          <w:sz w:val="24"/>
        </w:rPr>
        <w:t xml:space="preserve">4.1.4. Вид спора: </w:t>
      </w:r>
      <w:r>
        <w:rPr>
          <w:rFonts w:ascii="Garamond" w:hAnsi="Garamond"/>
          <w:i/>
          <w:sz w:val="24"/>
        </w:rPr>
        <w:t>Заключение договора с потребителем в порядке офертно-акцептной схемы</w:t>
      </w:r>
      <w:bookmarkEnd w:id="35"/>
      <w:r>
        <w:rPr>
          <w:rFonts w:ascii="Garamond" w:hAnsi="Garamond"/>
          <w:i/>
          <w:sz w:val="24"/>
        </w:rPr>
        <w:t xml:space="preserve"> </w:t>
      </w:r>
    </w:p>
    <w:p w14:paraId="6E907AC6" w14:textId="77777777" w:rsidR="0060745A" w:rsidRDefault="00AC13D1" w:rsidP="000342F5">
      <w:pPr>
        <w:keepLines/>
        <w:tabs>
          <w:tab w:val="left" w:pos="13041"/>
        </w:tabs>
        <w:ind w:firstLine="709"/>
        <w:rPr>
          <w:rFonts w:ascii="Garamond" w:hAnsi="Garamond"/>
          <w:sz w:val="24"/>
        </w:rPr>
      </w:pPr>
      <w:r>
        <w:rPr>
          <w:rFonts w:ascii="Garamond" w:hAnsi="Garamond"/>
          <w:sz w:val="24"/>
        </w:rPr>
        <w:t>4.1.4.1.Оценка уровня риска по данной категории споров: средний</w:t>
      </w:r>
    </w:p>
    <w:p w14:paraId="37C2E3FC" w14:textId="77777777" w:rsidR="0060745A" w:rsidRDefault="00AC13D1" w:rsidP="000342F5">
      <w:pPr>
        <w:keepLines/>
        <w:tabs>
          <w:tab w:val="left" w:pos="13041"/>
        </w:tabs>
        <w:ind w:firstLine="709"/>
        <w:rPr>
          <w:rFonts w:ascii="Garamond" w:hAnsi="Garamond"/>
          <w:sz w:val="24"/>
        </w:rPr>
      </w:pPr>
      <w:r>
        <w:rPr>
          <w:rFonts w:ascii="Garamond" w:hAnsi="Garamond"/>
          <w:sz w:val="24"/>
        </w:rPr>
        <w:t>4.1.4.2. Обоснование уровня риска (кратко): отрицательная судебная практика</w:t>
      </w:r>
    </w:p>
    <w:p w14:paraId="4AB0FD4F" w14:textId="77777777" w:rsidR="0060745A" w:rsidRDefault="00AC13D1" w:rsidP="000342F5">
      <w:pPr>
        <w:keepLines/>
        <w:tabs>
          <w:tab w:val="left" w:pos="13041"/>
        </w:tabs>
        <w:ind w:firstLine="709"/>
        <w:rPr>
          <w:rFonts w:ascii="Garamond" w:hAnsi="Garamond"/>
          <w:sz w:val="24"/>
        </w:rPr>
      </w:pPr>
      <w:r>
        <w:rPr>
          <w:rFonts w:ascii="Garamond" w:hAnsi="Garamond"/>
          <w:sz w:val="24"/>
        </w:rPr>
        <w:t>4.1.4.3. Доводы, на которых истец основывает свои требования, в том числе потенциально возможные</w:t>
      </w:r>
    </w:p>
    <w:tbl>
      <w:tblPr>
        <w:tblStyle w:val="af5"/>
        <w:tblW w:w="14850" w:type="dxa"/>
        <w:tblLook w:val="04A0" w:firstRow="1" w:lastRow="0" w:firstColumn="1" w:lastColumn="0" w:noHBand="0" w:noVBand="1"/>
      </w:tblPr>
      <w:tblGrid>
        <w:gridCol w:w="392"/>
        <w:gridCol w:w="7654"/>
        <w:gridCol w:w="6804"/>
      </w:tblGrid>
      <w:tr w:rsidR="0060745A" w14:paraId="0724EB51" w14:textId="77777777">
        <w:tc>
          <w:tcPr>
            <w:tcW w:w="392" w:type="dxa"/>
          </w:tcPr>
          <w:p w14:paraId="02F29379" w14:textId="77777777" w:rsidR="0060745A" w:rsidRDefault="00AC13D1" w:rsidP="00373129">
            <w:pPr>
              <w:keepLines/>
              <w:tabs>
                <w:tab w:val="left" w:pos="13041"/>
              </w:tabs>
              <w:rPr>
                <w:rFonts w:ascii="Garamond" w:hAnsi="Garamond"/>
                <w:sz w:val="24"/>
              </w:rPr>
            </w:pPr>
            <w:r>
              <w:rPr>
                <w:rFonts w:ascii="Garamond" w:hAnsi="Garamond"/>
                <w:sz w:val="24"/>
              </w:rPr>
              <w:t>1</w:t>
            </w:r>
          </w:p>
        </w:tc>
        <w:tc>
          <w:tcPr>
            <w:tcW w:w="7654" w:type="dxa"/>
          </w:tcPr>
          <w:p w14:paraId="2F103F48"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Включение в Заявление на заключение потребительского кредита информации о том, что заемщик предлагает Кредитору заключить с ним договор потребительского кредита на условиях, предусмотренных Индивидуальными условиями договора и Правилами, является нарушение частей 7, 8 статьи 7 ФЗ «О потребительском кредите (займе)». Данный порядок заключения договора потребительского кредита ущемляет право заемщика на принятие решения в течение 5 дней. </w:t>
            </w:r>
          </w:p>
        </w:tc>
        <w:tc>
          <w:tcPr>
            <w:tcW w:w="6804" w:type="dxa"/>
          </w:tcPr>
          <w:p w14:paraId="1D587B16"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В соответствии с ч. 7 ст. 7 Закона о потребительском кредите заемщик вправе сообщить кредитору о своем согласии на получение потребительского кредита (займа) на условиях, указанных в индивидуальных условиях договора потребительского кредита (займа), в течение пяти рабочих дней со дня предоставления заемщику индивидуальных условий договора, если больший срок не установлен кредитором. По требованию заемщика в течение указанного срока кредитор бесплатно предоставляет ему общие условия договора потребительского кредита (займа) соответствующего вида.</w:t>
            </w:r>
          </w:p>
          <w:p w14:paraId="6676C1DF"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Согласно ч. 8 ст. 7 Закона о потребительском кредите кредитор не вправе изменять в одностороннем порядке предложенные заемщику индивидуальные условия договора потребительского кредита (займа) в течение пяти рабочих дней со дня их получения заемщиком, если больший срок не установлен кредитором.</w:t>
            </w:r>
          </w:p>
          <w:p w14:paraId="74F881C4"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     Кредитором во внутренних документах Банка установлен больший срок действия положительного предварительного решения, который составляет 14 дней (Приложение 9.9, 9.12 к Порядку предоставления физическим лицам кредитов на потребительские цели). В течение этого времени потребитель имеет право принять решение, а Банк не вправе изменять в одностороннем порядке предложенные заемщику индивидуальные условия договора потребительского кредита в течение действия положительного решения, то есть в течение 14 дней.</w:t>
            </w:r>
          </w:p>
          <w:p w14:paraId="7C9742C5"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Порядок заключения договора потребительского кредита, установленный ст. 7 Закона о потребительском кредите, не предусматривает </w:t>
            </w:r>
            <w:r>
              <w:rPr>
                <w:rFonts w:ascii="Garamond" w:hAnsi="Garamond"/>
                <w:b/>
                <w:sz w:val="24"/>
                <w:u w:val="single"/>
              </w:rPr>
              <w:t>обязанность Кредитора передать подписанные документы заемщику в момент обращения за заключением договора, а также не предполагает подписание заемщиком документов в момент их получения.</w:t>
            </w:r>
          </w:p>
          <w:p w14:paraId="51E98876"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Таким образом, в действиях Банка отсутствуют нарушения ст. 435 ГК РФ, ст. 13 Закона о защите прав потребителей.     </w:t>
            </w:r>
          </w:p>
        </w:tc>
      </w:tr>
    </w:tbl>
    <w:p w14:paraId="2E642ABD" w14:textId="77777777" w:rsidR="0060745A" w:rsidRDefault="0060745A" w:rsidP="00373129">
      <w:pPr>
        <w:keepLines/>
        <w:tabs>
          <w:tab w:val="left" w:pos="13041"/>
        </w:tabs>
        <w:ind w:left="709" w:hanging="709"/>
        <w:rPr>
          <w:rFonts w:ascii="Garamond" w:hAnsi="Garamond"/>
          <w:sz w:val="24"/>
        </w:rPr>
      </w:pPr>
    </w:p>
    <w:p w14:paraId="53C863DC" w14:textId="77777777" w:rsidR="0060745A" w:rsidRDefault="00AC13D1" w:rsidP="00373129">
      <w:pPr>
        <w:keepLines/>
        <w:tabs>
          <w:tab w:val="left" w:pos="2775"/>
        </w:tabs>
        <w:ind w:left="709" w:hanging="709"/>
        <w:rPr>
          <w:rFonts w:ascii="Garamond" w:hAnsi="Garamond"/>
          <w:sz w:val="24"/>
        </w:rPr>
      </w:pPr>
      <w:r>
        <w:rPr>
          <w:rFonts w:ascii="Garamond" w:hAnsi="Garamond"/>
          <w:sz w:val="24"/>
        </w:rPr>
        <w:t>4.1.4.4. Доказательства:</w:t>
      </w:r>
      <w:r>
        <w:rPr>
          <w:rFonts w:ascii="Garamond" w:hAnsi="Garamond"/>
          <w:sz w:val="24"/>
        </w:rPr>
        <w:tab/>
      </w:r>
    </w:p>
    <w:p w14:paraId="49ABC889" w14:textId="77777777" w:rsidR="0060745A" w:rsidRDefault="00AC13D1" w:rsidP="00373129">
      <w:pPr>
        <w:pStyle w:val="aff7"/>
        <w:keepLines/>
        <w:numPr>
          <w:ilvl w:val="0"/>
          <w:numId w:val="4"/>
        </w:numPr>
        <w:tabs>
          <w:tab w:val="left" w:pos="13041"/>
        </w:tabs>
        <w:ind w:left="709" w:hanging="709"/>
        <w:rPr>
          <w:rFonts w:ascii="Garamond" w:hAnsi="Garamond"/>
          <w:b/>
          <w:sz w:val="24"/>
        </w:rPr>
      </w:pPr>
      <w:r>
        <w:rPr>
          <w:rFonts w:ascii="Garamond" w:hAnsi="Garamond"/>
          <w:sz w:val="24"/>
        </w:rPr>
        <w:t>Договор потребительского кредита, Порядок предоставления физическим лицам кредитов на потребительские цели.</w:t>
      </w:r>
    </w:p>
    <w:p w14:paraId="5E3912E6" w14:textId="77777777" w:rsidR="0060745A" w:rsidRDefault="0060745A" w:rsidP="000342F5">
      <w:pPr>
        <w:pStyle w:val="aff7"/>
        <w:keepLines/>
        <w:tabs>
          <w:tab w:val="left" w:pos="13041"/>
        </w:tabs>
        <w:ind w:left="0" w:firstLine="709"/>
        <w:rPr>
          <w:rFonts w:ascii="Garamond" w:hAnsi="Garamond"/>
          <w:sz w:val="24"/>
        </w:rPr>
      </w:pPr>
    </w:p>
    <w:p w14:paraId="4E96E74F" w14:textId="77777777" w:rsidR="0060745A" w:rsidRDefault="0060745A" w:rsidP="000342F5">
      <w:pPr>
        <w:keepLines/>
        <w:tabs>
          <w:tab w:val="left" w:pos="13041"/>
        </w:tabs>
        <w:ind w:firstLine="709"/>
        <w:rPr>
          <w:rFonts w:ascii="Garamond" w:hAnsi="Garamond"/>
          <w:sz w:val="24"/>
        </w:rPr>
      </w:pPr>
    </w:p>
    <w:p w14:paraId="0E348ECE" w14:textId="77777777" w:rsidR="0060745A" w:rsidRDefault="0060745A" w:rsidP="000342F5">
      <w:pPr>
        <w:keepLines/>
        <w:tabs>
          <w:tab w:val="left" w:pos="13041"/>
        </w:tabs>
        <w:ind w:firstLine="709"/>
        <w:rPr>
          <w:rFonts w:ascii="Garamond" w:hAnsi="Garamond"/>
          <w:sz w:val="24"/>
        </w:rPr>
      </w:pPr>
    </w:p>
    <w:p w14:paraId="46D7B0CC" w14:textId="77777777" w:rsidR="0060745A" w:rsidRDefault="0060745A" w:rsidP="000342F5">
      <w:pPr>
        <w:keepLines/>
        <w:tabs>
          <w:tab w:val="left" w:pos="13041"/>
        </w:tabs>
        <w:ind w:firstLine="709"/>
        <w:rPr>
          <w:rFonts w:ascii="Garamond" w:hAnsi="Garamond"/>
          <w:sz w:val="24"/>
        </w:rPr>
      </w:pPr>
    </w:p>
    <w:p w14:paraId="5BA66C95" w14:textId="0E05D80A" w:rsidR="0060745A" w:rsidRPr="00FF225B" w:rsidRDefault="00AC13D1" w:rsidP="000342F5">
      <w:pPr>
        <w:pStyle w:val="1"/>
        <w:shd w:val="clear" w:color="auto" w:fill="B8CCE4" w:themeFill="accent1" w:themeFillTint="66"/>
        <w:spacing w:before="0"/>
        <w:ind w:firstLine="709"/>
        <w:rPr>
          <w:rFonts w:ascii="Garamond" w:hAnsi="Garamond"/>
          <w:color w:val="auto"/>
          <w:sz w:val="24"/>
        </w:rPr>
      </w:pPr>
      <w:bookmarkStart w:id="36" w:name="_Toc496282399"/>
      <w:r w:rsidRPr="00FF225B">
        <w:rPr>
          <w:rFonts w:ascii="Garamond" w:hAnsi="Garamond"/>
          <w:color w:val="auto"/>
          <w:sz w:val="24"/>
        </w:rPr>
        <w:t>6. Споры о взыскании комиссий МСБ.</w:t>
      </w:r>
      <w:bookmarkEnd w:id="36"/>
    </w:p>
    <w:p w14:paraId="17B1F966" w14:textId="77777777" w:rsidR="0060745A" w:rsidRDefault="00AC13D1" w:rsidP="000342F5">
      <w:pPr>
        <w:pStyle w:val="2"/>
        <w:spacing w:before="0"/>
        <w:ind w:firstLine="709"/>
        <w:rPr>
          <w:rFonts w:ascii="Garamond" w:hAnsi="Garamond"/>
          <w:i/>
          <w:sz w:val="24"/>
        </w:rPr>
      </w:pPr>
      <w:bookmarkStart w:id="37" w:name="_Toc496282400"/>
      <w:r>
        <w:rPr>
          <w:rFonts w:ascii="Garamond" w:hAnsi="Garamond"/>
          <w:sz w:val="24"/>
        </w:rPr>
        <w:t xml:space="preserve">6.1. Подкатегория спора: </w:t>
      </w:r>
      <w:r>
        <w:rPr>
          <w:rFonts w:ascii="Garamond" w:hAnsi="Garamond"/>
          <w:i/>
          <w:sz w:val="24"/>
        </w:rPr>
        <w:t>комиссия за предоставление кредита</w:t>
      </w:r>
      <w:bookmarkEnd w:id="37"/>
    </w:p>
    <w:p w14:paraId="21B96C5D"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6.1.1. Оценка уровня риска по данной категории споров: 81 – 100 </w:t>
      </w:r>
    </w:p>
    <w:p w14:paraId="617EE900"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6.1.2. Обоснование уровня риска: Отрицательная для Банка судебная практика на уровне Президиума ВАС РФ (Информационное письмо № 147 от 13.09.2011)  </w:t>
      </w:r>
    </w:p>
    <w:p w14:paraId="5CBD8E33" w14:textId="77777777" w:rsidR="0060745A" w:rsidRDefault="00AC13D1" w:rsidP="000342F5">
      <w:pPr>
        <w:keepLines/>
        <w:tabs>
          <w:tab w:val="left" w:pos="13041"/>
        </w:tabs>
        <w:ind w:firstLine="709"/>
        <w:rPr>
          <w:rFonts w:ascii="Garamond" w:hAnsi="Garamond"/>
          <w:sz w:val="24"/>
        </w:rPr>
      </w:pPr>
      <w:r>
        <w:rPr>
          <w:rFonts w:ascii="Garamond" w:hAnsi="Garamond"/>
          <w:sz w:val="24"/>
        </w:rPr>
        <w:t>6.1.3. Доводы, на которых истец основывает свои требования, в том числе потенциально возможные</w:t>
      </w:r>
    </w:p>
    <w:tbl>
      <w:tblPr>
        <w:tblStyle w:val="af5"/>
        <w:tblW w:w="14850" w:type="dxa"/>
        <w:tblLook w:val="04A0" w:firstRow="1" w:lastRow="0" w:firstColumn="1" w:lastColumn="0" w:noHBand="0" w:noVBand="1"/>
      </w:tblPr>
      <w:tblGrid>
        <w:gridCol w:w="392"/>
        <w:gridCol w:w="7654"/>
        <w:gridCol w:w="6804"/>
      </w:tblGrid>
      <w:tr w:rsidR="0060745A" w14:paraId="0BEE901A" w14:textId="77777777">
        <w:tc>
          <w:tcPr>
            <w:tcW w:w="392" w:type="dxa"/>
          </w:tcPr>
          <w:p w14:paraId="6F051543" w14:textId="77777777" w:rsidR="0060745A" w:rsidRDefault="00AC13D1" w:rsidP="00373129">
            <w:pPr>
              <w:keepLines/>
              <w:tabs>
                <w:tab w:val="left" w:pos="13041"/>
              </w:tabs>
              <w:ind w:left="709" w:hanging="709"/>
              <w:rPr>
                <w:rFonts w:ascii="Garamond" w:hAnsi="Garamond"/>
                <w:sz w:val="24"/>
              </w:rPr>
            </w:pPr>
            <w:r>
              <w:rPr>
                <w:rFonts w:ascii="Garamond" w:hAnsi="Garamond"/>
                <w:sz w:val="24"/>
              </w:rPr>
              <w:lastRenderedPageBreak/>
              <w:t>1.</w:t>
            </w:r>
          </w:p>
        </w:tc>
        <w:tc>
          <w:tcPr>
            <w:tcW w:w="7654" w:type="dxa"/>
          </w:tcPr>
          <w:p w14:paraId="310DAA45" w14:textId="77777777" w:rsidR="0060745A" w:rsidRDefault="00AC13D1" w:rsidP="000342F5">
            <w:pPr>
              <w:keepLines/>
              <w:tabs>
                <w:tab w:val="left" w:pos="13041"/>
              </w:tabs>
              <w:ind w:firstLine="709"/>
              <w:rPr>
                <w:rFonts w:ascii="Arial" w:hAnsi="Arial" w:cs="Arial"/>
                <w:sz w:val="20"/>
              </w:rPr>
            </w:pPr>
            <w:r>
              <w:rPr>
                <w:rFonts w:ascii="Garamond" w:hAnsi="Garamond"/>
                <w:sz w:val="24"/>
              </w:rPr>
              <w:t>Согласно разъяснениям, изложенным в п. 4 Информационного письма Президиума ВАС РФ № 147 от 13.09.2011 «Обзор судебной практики разрешения споров, связанных с применением положений Гражданского кодекса Российской Федерации о кредитном договоре»,  Банк имеет право на получение отдельного вознаграждения (комиссии) наряду с процентами за пользование кредитом в том случае, если оно установлено за оказание самостоятельной услуги клиенту. В остальных случаях суд оценивает, могут ли указанные комиссии быть отнесены к плате за пользование кредитом.</w:t>
            </w:r>
            <w:r>
              <w:rPr>
                <w:rFonts w:ascii="Arial" w:hAnsi="Arial" w:cs="Arial"/>
                <w:sz w:val="20"/>
              </w:rPr>
              <w:t xml:space="preserve"> </w:t>
            </w:r>
          </w:p>
          <w:p w14:paraId="7449E783"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Предусмотренная данным пунктом договора услуга по предоставлению кредита не создает для заемщика какое-либо отдельное имущественное благо или иной полезный эффект, то есть не является самостоятельной услугой в смысле ст. 779 ГК РФ. В данном случае комиссия предусмотрена за стандартные действия, без совершения которых Банк не может заключить и исполнить договор. </w:t>
            </w:r>
          </w:p>
          <w:p w14:paraId="5243939C"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силу этого условие договора о взимании единовременно уплачиваемой комиссии за предоставление кредита является недействительным на основании ст. 168 ГК РФ. В соответствии с п. 2 ст. 167 ГК РФ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При недействительности сделки каждая и ее сторон обязана возвратить другой все полученное по сделке.    </w:t>
            </w:r>
          </w:p>
        </w:tc>
        <w:tc>
          <w:tcPr>
            <w:tcW w:w="6804" w:type="dxa"/>
            <w:vMerge w:val="restart"/>
          </w:tcPr>
          <w:p w14:paraId="0582ADCE" w14:textId="77777777" w:rsidR="0060745A" w:rsidRDefault="00AC13D1" w:rsidP="000342F5">
            <w:pPr>
              <w:keepLines/>
              <w:tabs>
                <w:tab w:val="left" w:pos="13041"/>
              </w:tabs>
              <w:ind w:firstLine="709"/>
              <w:rPr>
                <w:rFonts w:ascii="Garamond" w:hAnsi="Garamond"/>
                <w:b/>
                <w:sz w:val="24"/>
              </w:rPr>
            </w:pPr>
            <w:r>
              <w:rPr>
                <w:rFonts w:ascii="Garamond" w:hAnsi="Garamond"/>
                <w:b/>
                <w:sz w:val="24"/>
              </w:rPr>
              <w:t>Действующее законодательство Российской Федерации не содержит императивных предписаний, запрещающих взимание комиссий за совершение банками каких-либо действий или операций в рамках исполнения кредитного договора.</w:t>
            </w:r>
          </w:p>
          <w:p w14:paraId="01525B0E"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По кредитному договору банк или иная кредитная организация (кредитор) обязуются предоставить денежные средства (кредит) заемщику в размере и </w:t>
            </w:r>
            <w:r>
              <w:rPr>
                <w:rFonts w:ascii="Garamond" w:hAnsi="Garamond"/>
                <w:b/>
                <w:sz w:val="24"/>
              </w:rPr>
              <w:t>на условиях, предусмотренных договором</w:t>
            </w:r>
            <w:r>
              <w:rPr>
                <w:rFonts w:ascii="Garamond" w:hAnsi="Garamond"/>
                <w:sz w:val="24"/>
              </w:rPr>
              <w:t>, а заемщик обязуется возвратить полученную денежную сумму и уплатить проценты на нее (п.1 ст. 819 ГК РФ).</w:t>
            </w:r>
          </w:p>
          <w:p w14:paraId="4F7BE9CC" w14:textId="77777777" w:rsidR="0060745A" w:rsidRDefault="00AC13D1" w:rsidP="000342F5">
            <w:pPr>
              <w:keepLines/>
              <w:tabs>
                <w:tab w:val="left" w:pos="13041"/>
              </w:tabs>
              <w:ind w:firstLine="709"/>
              <w:rPr>
                <w:rFonts w:ascii="Garamond" w:hAnsi="Garamond"/>
                <w:sz w:val="24"/>
              </w:rPr>
            </w:pPr>
            <w:r>
              <w:rPr>
                <w:rFonts w:ascii="Garamond" w:hAnsi="Garamond"/>
                <w:sz w:val="24"/>
              </w:rPr>
              <w:t>Пункт 1 ст. 421 ГК РФ предусматривает, что граждане и юридические лица свободны в заключении договора.</w:t>
            </w:r>
            <w:r>
              <w:rPr>
                <w:rFonts w:ascii="Garamond" w:hAnsi="Garamond"/>
                <w:b/>
                <w:sz w:val="24"/>
              </w:rPr>
              <w:t xml:space="preserve"> Условия договора определяются по усмотрению сторон</w:t>
            </w:r>
            <w:r>
              <w:rPr>
                <w:rFonts w:ascii="Garamond" w:hAnsi="Garamond"/>
                <w:sz w:val="24"/>
              </w:rPr>
              <w:t xml:space="preserve">, </w:t>
            </w:r>
            <w:r>
              <w:rPr>
                <w:rFonts w:ascii="Garamond" w:hAnsi="Garamond"/>
                <w:b/>
                <w:sz w:val="24"/>
              </w:rPr>
              <w:t>кроме случаев, когда содержание соответствующего условия предписано законом или иными правовыми актами</w:t>
            </w:r>
            <w:r>
              <w:rPr>
                <w:rFonts w:ascii="Garamond" w:hAnsi="Garamond"/>
                <w:sz w:val="24"/>
              </w:rPr>
              <w:t xml:space="preserve"> (абз. 1 п. 4 ст. 421 ГК РФ). </w:t>
            </w:r>
            <w:r>
              <w:rPr>
                <w:rFonts w:ascii="Garamond" w:hAnsi="Garamond"/>
                <w:b/>
                <w:sz w:val="24"/>
              </w:rPr>
              <w:t>Договор должен соответствовать обязательным для сторон правилам, установленным законом и иными правовыми актами (императивным нормам)</w:t>
            </w:r>
            <w:r>
              <w:rPr>
                <w:rFonts w:ascii="Garamond" w:hAnsi="Garamond"/>
                <w:sz w:val="24"/>
              </w:rPr>
              <w:t xml:space="preserve">, действовавшим на момент его заключения (п.1 ст. 422 ГК РФ). </w:t>
            </w:r>
          </w:p>
          <w:p w14:paraId="5FC51C69" w14:textId="77777777" w:rsidR="0060745A" w:rsidRDefault="00AC13D1" w:rsidP="000342F5">
            <w:pPr>
              <w:keepLines/>
              <w:tabs>
                <w:tab w:val="left" w:pos="13041"/>
              </w:tabs>
              <w:ind w:firstLine="709"/>
              <w:rPr>
                <w:rFonts w:ascii="Garamond" w:hAnsi="Garamond"/>
                <w:sz w:val="24"/>
              </w:rPr>
            </w:pPr>
            <w:r>
              <w:rPr>
                <w:rFonts w:ascii="Garamond" w:hAnsi="Garamond"/>
                <w:sz w:val="24"/>
              </w:rPr>
              <w:t>Из содержания указанных правовых норм в их взаимосвязи следует, что стороны кредитного договора вправе по своей воле определять его конкретные условия, если только содержание какого-либо условия не определено законом или иными правовыми актами.</w:t>
            </w:r>
          </w:p>
          <w:p w14:paraId="27DFE3A1"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Согласно ст. 29 ФЗ «О банках и банковской деятельности» процентные ставки по кредитам и (или) порядок их определения, в том числе определение величины процентной ставки по кредиту в зависимости от изменения условий, предусмотренных в кредитном договоре, процентные ставки по вкладам (депозитам) и </w:t>
            </w:r>
            <w:r>
              <w:rPr>
                <w:rFonts w:ascii="Garamond" w:hAnsi="Garamond"/>
                <w:b/>
                <w:sz w:val="24"/>
              </w:rPr>
              <w:t>комиссионное вознаграждение по операциям</w:t>
            </w:r>
            <w:r>
              <w:rPr>
                <w:rFonts w:ascii="Garamond" w:hAnsi="Garamond"/>
                <w:sz w:val="24"/>
              </w:rPr>
              <w:t xml:space="preserve"> </w:t>
            </w:r>
            <w:r>
              <w:rPr>
                <w:rFonts w:ascii="Garamond" w:hAnsi="Garamond"/>
                <w:b/>
                <w:sz w:val="24"/>
              </w:rPr>
              <w:t>устанавливаются кредитной организацией по соглашению с клиентами</w:t>
            </w:r>
            <w:r>
              <w:rPr>
                <w:rFonts w:ascii="Garamond" w:hAnsi="Garamond"/>
                <w:sz w:val="24"/>
              </w:rPr>
              <w:t>, если иное не предусмотрено федеральным законом.</w:t>
            </w:r>
          </w:p>
          <w:p w14:paraId="532C5827"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Статья 5 ФЗ «О банках и банковской деятельности» к числу банковских операций относит размещение привлеченных денежных средств, в том числе путем предоставления кредитов. Следовательно, </w:t>
            </w:r>
            <w:r>
              <w:rPr>
                <w:rFonts w:ascii="Garamond" w:hAnsi="Garamond"/>
                <w:b/>
                <w:sz w:val="24"/>
              </w:rPr>
              <w:t>предоставление кредита относится к банковским операциям</w:t>
            </w:r>
            <w:r>
              <w:rPr>
                <w:rFonts w:ascii="Garamond" w:hAnsi="Garamond"/>
                <w:sz w:val="24"/>
              </w:rPr>
              <w:t xml:space="preserve">. </w:t>
            </w:r>
          </w:p>
          <w:p w14:paraId="673EA0A4"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соответствии с п. 1.2 Положения о порядке предоставления (размещения) кредитными организациями денежных средств и их возврата (погашения), утвержденного Центральным Банком Российской Федерации, от 31.08.1998 № 54 П </w:t>
            </w:r>
            <w:r>
              <w:rPr>
                <w:rFonts w:ascii="Garamond" w:hAnsi="Garamond"/>
                <w:b/>
                <w:sz w:val="24"/>
              </w:rPr>
              <w:t>банк передает денежные средства на условиях платности</w:t>
            </w:r>
            <w:r>
              <w:rPr>
                <w:rFonts w:ascii="Garamond" w:hAnsi="Garamond"/>
                <w:sz w:val="24"/>
              </w:rPr>
              <w:t xml:space="preserve">, срочности и возвратности, а клиент банка осуществляет возврат денежных средств в соответствии с условиями договора. </w:t>
            </w:r>
          </w:p>
          <w:p w14:paraId="68A59090"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Согласно разъяснению, содержащемуся в п. 2 Постановления Пленума ВАС РФ от 14.03.2014 № 16 «О свободе договора и ее пределах» норма, определяющая права и обязанности сторон договора, является императивной, если она содержит </w:t>
            </w:r>
            <w:r>
              <w:rPr>
                <w:rFonts w:ascii="Garamond" w:hAnsi="Garamond"/>
                <w:b/>
                <w:sz w:val="24"/>
              </w:rPr>
              <w:t>явно выраженный запрет</w:t>
            </w:r>
            <w:r>
              <w:rPr>
                <w:rFonts w:ascii="Garamond" w:hAnsi="Garamond"/>
                <w:sz w:val="24"/>
              </w:rPr>
              <w:t xml:space="preserve"> на установление соглашением сторон условия договора, отличного от предусмотренного этой нормой правила (например, в ней предусмотрено, что такое соглашение ничтожно, запрещено или не допускается, либо указано на право сторон отступить от содержащегося в норме правила только в ту или иную сторону, либо названный запрет иным образом </w:t>
            </w:r>
            <w:r>
              <w:rPr>
                <w:rFonts w:ascii="Garamond" w:hAnsi="Garamond"/>
                <w:b/>
                <w:sz w:val="24"/>
              </w:rPr>
              <w:t>недвусмысленно</w:t>
            </w:r>
            <w:r>
              <w:rPr>
                <w:rFonts w:ascii="Garamond" w:hAnsi="Garamond"/>
                <w:sz w:val="24"/>
              </w:rPr>
              <w:t xml:space="preserve"> выражен в тексте нормы). </w:t>
            </w:r>
          </w:p>
          <w:p w14:paraId="32A7CE1D"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При этом в законодательстве отсутствует какое-либо императивное предписание, устанавливающее </w:t>
            </w:r>
            <w:r>
              <w:rPr>
                <w:rFonts w:ascii="Garamond" w:hAnsi="Garamond"/>
                <w:b/>
                <w:sz w:val="24"/>
              </w:rPr>
              <w:t xml:space="preserve">исчерпывающий </w:t>
            </w:r>
            <w:r>
              <w:rPr>
                <w:rFonts w:ascii="Garamond" w:hAnsi="Garamond"/>
                <w:sz w:val="24"/>
              </w:rPr>
              <w:t xml:space="preserve">перечень условий кредитного договора и запрещающий установление условий, прямо не предусмотренных законом или иным правовым актом, в том числе, об уплате комиссий наряду с процентами по кредиту. Действующее законодательство не содержит положений, </w:t>
            </w:r>
            <w:r>
              <w:rPr>
                <w:rFonts w:ascii="Garamond" w:hAnsi="Garamond"/>
                <w:b/>
                <w:sz w:val="24"/>
              </w:rPr>
              <w:t>запрещающих</w:t>
            </w:r>
            <w:r>
              <w:rPr>
                <w:rFonts w:ascii="Garamond" w:hAnsi="Garamond"/>
                <w:sz w:val="24"/>
              </w:rPr>
              <w:t xml:space="preserve"> взимание комиссий за совершение банками каких-либо действий или операций в рамках исполнения кредитного договора.</w:t>
            </w:r>
          </w:p>
          <w:p w14:paraId="6A9AF44B"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 Исходя из этого, рассматриваемое условие кредитного договора не нарушает требования закона или иного правового акта, не противоречит ни гражданскому законодательству, основополагающим принципом которого является свобода договора (ст. 421 ГК РФ), ни специальным банковским правилам и подлежит применению при регулировании отношений сторон кредитного договора. </w:t>
            </w:r>
          </w:p>
          <w:p w14:paraId="559ABF35"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Таким образом, оснований для признания оспариваемого положения кредитного договора о взимании комиссии за предоставление недействительным в силу ст. 168 ГК РФ не имеется. </w:t>
            </w:r>
          </w:p>
          <w:p w14:paraId="2CA6258D" w14:textId="1E656FAF" w:rsidR="0060745A" w:rsidRPr="00F16D8E" w:rsidRDefault="00F16D8E" w:rsidP="000342F5">
            <w:pPr>
              <w:keepLines/>
              <w:tabs>
                <w:tab w:val="left" w:pos="13041"/>
              </w:tabs>
              <w:ind w:firstLine="709"/>
              <w:rPr>
                <w:rFonts w:ascii="Garamond" w:hAnsi="Garamond"/>
                <w:sz w:val="24"/>
              </w:rPr>
            </w:pPr>
            <w:r w:rsidRPr="00F16D8E">
              <w:rPr>
                <w:rFonts w:ascii="Garamond" w:hAnsi="Garamond"/>
                <w:sz w:val="24"/>
              </w:rPr>
              <w:t>2. К</w:t>
            </w:r>
            <w:r w:rsidR="00AC13D1" w:rsidRPr="00F16D8E">
              <w:rPr>
                <w:rFonts w:ascii="Garamond" w:hAnsi="Garamond"/>
                <w:sz w:val="24"/>
              </w:rPr>
              <w:t>ак предусмотрено абз.4 п. 2 ст. 166 ГК РФ 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p>
          <w:p w14:paraId="7CFB6F21"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п. « » кредитного договора стороны согласовали условие об уплате заемщиком кредитору комиссии за предоставление кредита в размере « » рублей. При этом, заключая кредитный договор с Банком, Истец располагал полной информацией о суммах и сроках внесения соответствующих платежей, в том числе знал об уплате комиссий за предоставление кредита. </w:t>
            </w:r>
          </w:p>
          <w:p w14:paraId="54E34E2E" w14:textId="77777777" w:rsidR="0060745A" w:rsidRDefault="00AC13D1" w:rsidP="000342F5">
            <w:pPr>
              <w:keepLines/>
              <w:tabs>
                <w:tab w:val="left" w:pos="13041"/>
              </w:tabs>
              <w:ind w:firstLine="709"/>
              <w:rPr>
                <w:rFonts w:ascii="Garamond" w:hAnsi="Garamond"/>
                <w:sz w:val="24"/>
              </w:rPr>
            </w:pPr>
            <w:r>
              <w:rPr>
                <w:rFonts w:ascii="Garamond" w:hAnsi="Garamond"/>
                <w:sz w:val="24"/>
              </w:rPr>
              <w:t>Истец не заявлял возражений по указанному условию кредитного договора. Воля Истца была направлена на заключение Кредитного договора на согласованных с Банком условиях. Истец собственноручно подписал кредитный договор, приняв на себя все предусмотренные им права и обязанности.</w:t>
            </w:r>
          </w:p>
          <w:p w14:paraId="7759F35F" w14:textId="77777777" w:rsidR="00F16D8E" w:rsidRDefault="00AC13D1" w:rsidP="000342F5">
            <w:pPr>
              <w:keepLines/>
              <w:tabs>
                <w:tab w:val="left" w:pos="13041"/>
              </w:tabs>
              <w:ind w:firstLine="709"/>
              <w:rPr>
                <w:rFonts w:ascii="Garamond" w:hAnsi="Garamond"/>
                <w:sz w:val="24"/>
              </w:rPr>
            </w:pPr>
            <w:r>
              <w:rPr>
                <w:rFonts w:ascii="Garamond" w:hAnsi="Garamond"/>
                <w:sz w:val="24"/>
              </w:rPr>
              <w:t>Из поведения Истца явствовала воля сохранить силу сделки: во исполнение п. « » кредитного договора Истцом добровольно была уплачена комиссия за предоставление кредита.</w:t>
            </w:r>
          </w:p>
          <w:p w14:paraId="6B6BC4AC" w14:textId="77777777" w:rsidR="00F16D8E" w:rsidRDefault="00F16D8E" w:rsidP="000342F5">
            <w:pPr>
              <w:keepLines/>
              <w:tabs>
                <w:tab w:val="left" w:pos="13041"/>
              </w:tabs>
              <w:ind w:firstLine="709"/>
              <w:rPr>
                <w:rFonts w:ascii="Garamond" w:hAnsi="Garamond"/>
                <w:sz w:val="24"/>
              </w:rPr>
            </w:pPr>
          </w:p>
          <w:p w14:paraId="2F3B2B08" w14:textId="2D45722F" w:rsidR="0060745A" w:rsidRDefault="00F16D8E" w:rsidP="000342F5">
            <w:pPr>
              <w:keepLines/>
              <w:tabs>
                <w:tab w:val="left" w:pos="13041"/>
              </w:tabs>
              <w:ind w:firstLine="709"/>
              <w:rPr>
                <w:rFonts w:ascii="Garamond" w:hAnsi="Garamond"/>
                <w:sz w:val="24"/>
              </w:rPr>
            </w:pPr>
            <w:r>
              <w:rPr>
                <w:rFonts w:ascii="Garamond" w:hAnsi="Garamond"/>
                <w:sz w:val="24"/>
              </w:rPr>
              <w:t>3.</w:t>
            </w:r>
            <w:r w:rsidR="00AC13D1">
              <w:rPr>
                <w:rFonts w:ascii="Garamond" w:hAnsi="Garamond"/>
                <w:sz w:val="24"/>
              </w:rPr>
              <w:t xml:space="preserve">  </w:t>
            </w:r>
            <w:r>
              <w:rPr>
                <w:rFonts w:ascii="Garamond" w:hAnsi="Garamond"/>
                <w:sz w:val="24"/>
              </w:rPr>
              <w:t>Плата за выдачу кредита является частью процентов за пользование кредитом.</w:t>
            </w:r>
          </w:p>
        </w:tc>
      </w:tr>
      <w:tr w:rsidR="0060745A" w14:paraId="46FF04E7" w14:textId="77777777">
        <w:tc>
          <w:tcPr>
            <w:tcW w:w="392" w:type="dxa"/>
          </w:tcPr>
          <w:p w14:paraId="5A1ADFC7" w14:textId="77777777" w:rsidR="0060745A" w:rsidRDefault="00AC13D1" w:rsidP="00373129">
            <w:pPr>
              <w:keepLines/>
              <w:tabs>
                <w:tab w:val="left" w:pos="13041"/>
              </w:tabs>
              <w:ind w:left="709" w:hanging="709"/>
              <w:rPr>
                <w:rFonts w:ascii="Garamond" w:hAnsi="Garamond"/>
                <w:sz w:val="24"/>
              </w:rPr>
            </w:pPr>
            <w:r>
              <w:rPr>
                <w:rFonts w:ascii="Garamond" w:hAnsi="Garamond"/>
                <w:sz w:val="24"/>
              </w:rPr>
              <w:t>2.</w:t>
            </w:r>
          </w:p>
        </w:tc>
        <w:tc>
          <w:tcPr>
            <w:tcW w:w="7654" w:type="dxa"/>
          </w:tcPr>
          <w:p w14:paraId="5407C72F"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силу ст. 819 ГК РФ банк или иная кредитная организация (кредитор) по кредитному договору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 </w:t>
            </w:r>
          </w:p>
          <w:p w14:paraId="49713382"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Согласно п. 2 ст. 5 ФЗ «О банках и банковской деятельности» размещение привлеченных банком денежных средств в виде кредита осуществляется банковскими организациями от своего имени и за свой счет. </w:t>
            </w:r>
          </w:p>
          <w:p w14:paraId="16D1EF7A"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Порядок предоставления кредита регламентирован Положением Центрального Банка Российской Федерации от 31.08.1998 № 54-П «О порядке предоставления (размещения) кредитными организациями денежных средств и их возврата (погашения)». Разделом 2 вышеуказанного положения возможность предоставления кредита заемщику не поставлена в зависимость от уплаты кредитному учреждению соответствующей комиссии за данное действие.    </w:t>
            </w:r>
          </w:p>
        </w:tc>
        <w:tc>
          <w:tcPr>
            <w:tcW w:w="6804" w:type="dxa"/>
            <w:vMerge/>
          </w:tcPr>
          <w:p w14:paraId="0EDCC85B" w14:textId="77777777" w:rsidR="0060745A" w:rsidRDefault="0060745A" w:rsidP="000342F5">
            <w:pPr>
              <w:keepLines/>
              <w:tabs>
                <w:tab w:val="left" w:pos="13041"/>
              </w:tabs>
              <w:ind w:firstLine="709"/>
              <w:rPr>
                <w:rFonts w:ascii="Garamond" w:hAnsi="Garamond"/>
                <w:sz w:val="24"/>
              </w:rPr>
            </w:pPr>
          </w:p>
        </w:tc>
      </w:tr>
    </w:tbl>
    <w:p w14:paraId="406BF473" w14:textId="77777777" w:rsidR="0060745A" w:rsidRDefault="0060745A" w:rsidP="000342F5">
      <w:pPr>
        <w:keepLines/>
        <w:tabs>
          <w:tab w:val="left" w:pos="13041"/>
        </w:tabs>
        <w:ind w:firstLine="709"/>
        <w:rPr>
          <w:rFonts w:ascii="Garamond" w:hAnsi="Garamond"/>
          <w:sz w:val="24"/>
        </w:rPr>
      </w:pPr>
    </w:p>
    <w:p w14:paraId="088DB426" w14:textId="05FA9445" w:rsidR="0060745A" w:rsidRDefault="00551B42" w:rsidP="00373129">
      <w:pPr>
        <w:keepLines/>
        <w:tabs>
          <w:tab w:val="left" w:pos="13041"/>
        </w:tabs>
        <w:ind w:left="709" w:hanging="709"/>
        <w:rPr>
          <w:rFonts w:ascii="Garamond" w:hAnsi="Garamond"/>
          <w:sz w:val="24"/>
        </w:rPr>
      </w:pPr>
      <w:r>
        <w:rPr>
          <w:rFonts w:ascii="Garamond" w:hAnsi="Garamond"/>
          <w:sz w:val="24"/>
        </w:rPr>
        <w:lastRenderedPageBreak/>
        <w:t>6.1.</w:t>
      </w:r>
      <w:r w:rsidR="00AC13D1">
        <w:rPr>
          <w:rFonts w:ascii="Garamond" w:hAnsi="Garamond"/>
          <w:sz w:val="24"/>
        </w:rPr>
        <w:t>4. Перечень доказательств, которые необходимо подготовить и представить суду для обоснования позиции Банка по данной категории дел:</w:t>
      </w:r>
    </w:p>
    <w:p w14:paraId="3F44DD83" w14:textId="77777777" w:rsidR="0060745A" w:rsidRDefault="00AC13D1" w:rsidP="00373129">
      <w:pPr>
        <w:pStyle w:val="aff7"/>
        <w:keepLines/>
        <w:numPr>
          <w:ilvl w:val="0"/>
          <w:numId w:val="16"/>
        </w:numPr>
        <w:tabs>
          <w:tab w:val="left" w:pos="13041"/>
        </w:tabs>
        <w:ind w:left="709" w:hanging="709"/>
        <w:rPr>
          <w:rFonts w:ascii="Garamond" w:hAnsi="Garamond"/>
          <w:sz w:val="24"/>
        </w:rPr>
      </w:pPr>
      <w:r>
        <w:rPr>
          <w:rFonts w:ascii="Garamond" w:hAnsi="Garamond"/>
          <w:sz w:val="24"/>
        </w:rPr>
        <w:t xml:space="preserve">Копия кредитного договора, содержащего условие об уплате комиссионного вознаграждения за предоставление кредита, подписанного Клиентом. </w:t>
      </w:r>
    </w:p>
    <w:p w14:paraId="4FF2BDE9" w14:textId="4AAC48AF" w:rsidR="0060745A" w:rsidRDefault="00551B42" w:rsidP="00373129">
      <w:pPr>
        <w:keepLines/>
        <w:tabs>
          <w:tab w:val="left" w:pos="13041"/>
        </w:tabs>
        <w:ind w:left="709" w:hanging="709"/>
        <w:rPr>
          <w:rFonts w:ascii="Garamond" w:hAnsi="Garamond"/>
          <w:sz w:val="24"/>
        </w:rPr>
      </w:pPr>
      <w:r>
        <w:rPr>
          <w:rFonts w:ascii="Garamond" w:hAnsi="Garamond"/>
          <w:sz w:val="24"/>
        </w:rPr>
        <w:t>6.1.</w:t>
      </w:r>
      <w:r w:rsidR="00AC13D1">
        <w:rPr>
          <w:rFonts w:ascii="Garamond" w:hAnsi="Garamond"/>
          <w:sz w:val="24"/>
        </w:rPr>
        <w:t>5. Судебная практика третьих лиц в поддержку позиции Банка</w:t>
      </w:r>
    </w:p>
    <w:p w14:paraId="2E6C6CE3" w14:textId="77777777" w:rsidR="0060745A" w:rsidRDefault="00AC13D1" w:rsidP="00373129">
      <w:pPr>
        <w:keepLines/>
        <w:tabs>
          <w:tab w:val="left" w:pos="13041"/>
        </w:tabs>
        <w:ind w:left="709" w:hanging="709"/>
        <w:rPr>
          <w:rFonts w:ascii="Garamond" w:hAnsi="Garamond"/>
          <w:sz w:val="24"/>
        </w:rPr>
      </w:pPr>
      <w:r>
        <w:rPr>
          <w:rFonts w:ascii="Garamond" w:hAnsi="Garamond"/>
          <w:sz w:val="24"/>
        </w:rPr>
        <w:t xml:space="preserve">Судебная практика третьих лиц в поддержку позиции Банка отсутствует. </w:t>
      </w:r>
    </w:p>
    <w:p w14:paraId="109A00C2" w14:textId="6745F176" w:rsidR="0060745A" w:rsidRDefault="00551B42" w:rsidP="00373129">
      <w:pPr>
        <w:keepLines/>
        <w:tabs>
          <w:tab w:val="left" w:pos="13041"/>
        </w:tabs>
        <w:ind w:left="709" w:hanging="709"/>
        <w:rPr>
          <w:rFonts w:ascii="Garamond" w:hAnsi="Garamond"/>
          <w:sz w:val="24"/>
        </w:rPr>
      </w:pPr>
      <w:r>
        <w:rPr>
          <w:rFonts w:ascii="Garamond" w:hAnsi="Garamond"/>
          <w:sz w:val="24"/>
        </w:rPr>
        <w:t>6.1.</w:t>
      </w:r>
      <w:r w:rsidR="00AC13D1">
        <w:rPr>
          <w:rFonts w:ascii="Garamond" w:hAnsi="Garamond"/>
          <w:sz w:val="24"/>
        </w:rPr>
        <w:t xml:space="preserve">6. Судебная практика Банка по данной категории дел: </w:t>
      </w:r>
    </w:p>
    <w:p w14:paraId="7F1BC01B" w14:textId="77777777" w:rsidR="0060745A" w:rsidRDefault="00AC13D1" w:rsidP="00373129">
      <w:pPr>
        <w:pStyle w:val="aff7"/>
        <w:keepLines/>
        <w:numPr>
          <w:ilvl w:val="0"/>
          <w:numId w:val="15"/>
        </w:numPr>
        <w:tabs>
          <w:tab w:val="left" w:pos="13041"/>
        </w:tabs>
        <w:ind w:left="709" w:hanging="709"/>
        <w:rPr>
          <w:rFonts w:ascii="Garamond" w:hAnsi="Garamond"/>
          <w:sz w:val="24"/>
        </w:rPr>
      </w:pPr>
      <w:r>
        <w:rPr>
          <w:rFonts w:ascii="Garamond" w:hAnsi="Garamond"/>
          <w:sz w:val="24"/>
        </w:rPr>
        <w:t>Решение Арбитражного суда г. Москвы по делу № А40-83887/15.</w:t>
      </w:r>
    </w:p>
    <w:p w14:paraId="66A5BD66" w14:textId="77777777" w:rsidR="0060745A" w:rsidRDefault="00AC13D1" w:rsidP="00373129">
      <w:pPr>
        <w:pStyle w:val="aff7"/>
        <w:keepLines/>
        <w:numPr>
          <w:ilvl w:val="0"/>
          <w:numId w:val="15"/>
        </w:numPr>
        <w:tabs>
          <w:tab w:val="left" w:pos="13041"/>
        </w:tabs>
        <w:ind w:left="709" w:hanging="709"/>
        <w:rPr>
          <w:rFonts w:ascii="Garamond" w:hAnsi="Garamond"/>
          <w:sz w:val="24"/>
        </w:rPr>
      </w:pPr>
      <w:r>
        <w:rPr>
          <w:rFonts w:ascii="Garamond" w:hAnsi="Garamond"/>
          <w:sz w:val="24"/>
        </w:rPr>
        <w:t xml:space="preserve">Постановление Девятого арбитражного апелляционного суда по делу № А40-83887/15. </w:t>
      </w:r>
    </w:p>
    <w:p w14:paraId="7F5FD9FA" w14:textId="77777777" w:rsidR="0060745A" w:rsidRDefault="0060745A" w:rsidP="000342F5">
      <w:pPr>
        <w:keepLines/>
        <w:tabs>
          <w:tab w:val="left" w:pos="13041"/>
        </w:tabs>
        <w:ind w:firstLine="709"/>
        <w:rPr>
          <w:rFonts w:ascii="Garamond" w:hAnsi="Garamond"/>
          <w:sz w:val="24"/>
        </w:rPr>
      </w:pPr>
    </w:p>
    <w:p w14:paraId="1B3A498D" w14:textId="77777777" w:rsidR="0060745A" w:rsidRDefault="0060745A" w:rsidP="000342F5">
      <w:pPr>
        <w:keepLines/>
        <w:tabs>
          <w:tab w:val="left" w:pos="13041"/>
        </w:tabs>
        <w:ind w:firstLine="709"/>
        <w:rPr>
          <w:rFonts w:ascii="Garamond" w:hAnsi="Garamond"/>
          <w:sz w:val="24"/>
        </w:rPr>
      </w:pPr>
    </w:p>
    <w:p w14:paraId="0F1FA6D4" w14:textId="77777777" w:rsidR="0060745A" w:rsidRDefault="00AC13D1" w:rsidP="000342F5">
      <w:pPr>
        <w:pStyle w:val="2"/>
        <w:spacing w:before="0"/>
        <w:ind w:firstLine="709"/>
        <w:rPr>
          <w:rFonts w:ascii="Garamond" w:hAnsi="Garamond"/>
          <w:sz w:val="24"/>
        </w:rPr>
      </w:pPr>
      <w:bookmarkStart w:id="38" w:name="_Toc496282401"/>
      <w:r>
        <w:rPr>
          <w:rFonts w:ascii="Garamond" w:hAnsi="Garamond"/>
          <w:sz w:val="24"/>
        </w:rPr>
        <w:t xml:space="preserve">6.2. Подкатегория спора: </w:t>
      </w:r>
      <w:r>
        <w:rPr>
          <w:rFonts w:ascii="Garamond" w:hAnsi="Garamond"/>
          <w:i/>
          <w:sz w:val="24"/>
        </w:rPr>
        <w:t>комиссия за открытие кредитной линии</w:t>
      </w:r>
      <w:bookmarkEnd w:id="38"/>
    </w:p>
    <w:p w14:paraId="4C4FCD62"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6.2.1. Оценка уровня риска по данной категории споров: 41 – 60 % </w:t>
      </w:r>
    </w:p>
    <w:p w14:paraId="2C87158C"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6.2.2 Обоснование уровня риска: Отрицательная для Банка судебная практика на уровне Президиума ВАС РФ (Информационное письмо № 147 от 13.09.2011) при наличии иной положительной судебной практики  </w:t>
      </w:r>
    </w:p>
    <w:p w14:paraId="555279BE" w14:textId="77777777" w:rsidR="0060745A" w:rsidRDefault="00AC13D1" w:rsidP="000342F5">
      <w:pPr>
        <w:keepLines/>
        <w:tabs>
          <w:tab w:val="left" w:pos="13041"/>
        </w:tabs>
        <w:ind w:firstLine="709"/>
        <w:rPr>
          <w:rFonts w:ascii="Garamond" w:hAnsi="Garamond"/>
          <w:sz w:val="24"/>
        </w:rPr>
      </w:pPr>
      <w:r>
        <w:rPr>
          <w:rFonts w:ascii="Garamond" w:hAnsi="Garamond"/>
          <w:sz w:val="24"/>
        </w:rPr>
        <w:t>6.2.3. Доводы, на которых истец основывает свои требования, в том числе потенциально возможные</w:t>
      </w:r>
    </w:p>
    <w:tbl>
      <w:tblPr>
        <w:tblStyle w:val="af5"/>
        <w:tblW w:w="14850" w:type="dxa"/>
        <w:tblLook w:val="04A0" w:firstRow="1" w:lastRow="0" w:firstColumn="1" w:lastColumn="0" w:noHBand="0" w:noVBand="1"/>
      </w:tblPr>
      <w:tblGrid>
        <w:gridCol w:w="392"/>
        <w:gridCol w:w="7654"/>
        <w:gridCol w:w="6804"/>
      </w:tblGrid>
      <w:tr w:rsidR="0060745A" w14:paraId="03D54424" w14:textId="77777777">
        <w:tc>
          <w:tcPr>
            <w:tcW w:w="392" w:type="dxa"/>
          </w:tcPr>
          <w:p w14:paraId="58155EB7" w14:textId="77777777" w:rsidR="0060745A" w:rsidRDefault="00AC13D1" w:rsidP="00373129">
            <w:pPr>
              <w:keepLines/>
              <w:tabs>
                <w:tab w:val="left" w:pos="13041"/>
              </w:tabs>
              <w:rPr>
                <w:rFonts w:ascii="Garamond" w:hAnsi="Garamond"/>
                <w:sz w:val="24"/>
              </w:rPr>
            </w:pPr>
            <w:r>
              <w:rPr>
                <w:rFonts w:ascii="Garamond" w:hAnsi="Garamond"/>
                <w:sz w:val="24"/>
              </w:rPr>
              <w:t>1.</w:t>
            </w:r>
          </w:p>
        </w:tc>
        <w:tc>
          <w:tcPr>
            <w:tcW w:w="7654" w:type="dxa"/>
          </w:tcPr>
          <w:p w14:paraId="46DF7383" w14:textId="77777777" w:rsidR="0060745A" w:rsidRDefault="00AC13D1" w:rsidP="000342F5">
            <w:pPr>
              <w:keepLines/>
              <w:tabs>
                <w:tab w:val="left" w:pos="13041"/>
              </w:tabs>
              <w:ind w:firstLine="709"/>
              <w:rPr>
                <w:rFonts w:ascii="Arial" w:hAnsi="Arial" w:cs="Arial"/>
                <w:sz w:val="20"/>
              </w:rPr>
            </w:pPr>
            <w:r>
              <w:rPr>
                <w:rFonts w:ascii="Garamond" w:hAnsi="Garamond"/>
                <w:sz w:val="24"/>
              </w:rPr>
              <w:t>Согласно разъяснениям, изложенным в п. 4 Информационного письма Президиума ВАС РФ № 147 от 13.09.2011 «Обзор судебной практики разрешения споров, связанных с применением положений Гражданского кодекса Российской Федерации о кредитном договоре»,  Банк имеет право на получение отдельного вознаграждения (комиссии) наряду с процентами за пользование кредитом в том случае, если оно установлено за оказание самостоятельной услуги клиенту. В остальных случаях суд оценивает, могут ли указанные комиссии быть отнесены к плате за пользование кредитом.</w:t>
            </w:r>
            <w:r>
              <w:rPr>
                <w:rFonts w:ascii="Arial" w:hAnsi="Arial" w:cs="Arial"/>
                <w:sz w:val="20"/>
              </w:rPr>
              <w:t xml:space="preserve"> </w:t>
            </w:r>
          </w:p>
          <w:p w14:paraId="055F4B0D"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Предусмотренная данным пунктом договора услуга по предоставлению кредита не создает для заемщика какое-либо отдельное имущественное благо или иной полезный эффект, то есть не является самостоятельной услугой в смысле ст. 779 ГК РФ. В данном случае комиссия предусмотрена за стандартные действия, без совершения которых Банк не может заключить и исполнить договор. </w:t>
            </w:r>
          </w:p>
          <w:p w14:paraId="33CED8C3"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В силу этого условие договора о взимании единовременно уплачиваемой комиссии за открытие кредитной линии является недействительным на основании ст. 168 ГК РФ. В соответствии с п. 2 ст. 167 ГК РФ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При недействительности сделки каждая и ее сторон обязана возвратить другой все полученное по сделке.    </w:t>
            </w:r>
          </w:p>
        </w:tc>
        <w:tc>
          <w:tcPr>
            <w:tcW w:w="6804" w:type="dxa"/>
            <w:vMerge w:val="restart"/>
          </w:tcPr>
          <w:p w14:paraId="215E7CAB" w14:textId="77777777" w:rsidR="0060745A" w:rsidRDefault="00AC13D1" w:rsidP="000342F5">
            <w:pPr>
              <w:keepLines/>
              <w:tabs>
                <w:tab w:val="left" w:pos="13041"/>
              </w:tabs>
              <w:ind w:firstLine="709"/>
              <w:rPr>
                <w:rFonts w:ascii="Garamond" w:hAnsi="Garamond"/>
                <w:sz w:val="24"/>
              </w:rPr>
            </w:pPr>
            <w:r>
              <w:rPr>
                <w:rFonts w:ascii="Garamond" w:hAnsi="Garamond"/>
                <w:b/>
                <w:sz w:val="24"/>
              </w:rPr>
              <w:lastRenderedPageBreak/>
              <w:t>1.</w:t>
            </w:r>
            <w:r>
              <w:rPr>
                <w:rFonts w:ascii="Garamond" w:hAnsi="Garamond"/>
                <w:sz w:val="24"/>
              </w:rPr>
              <w:t xml:space="preserve"> Порядок предоставления кредитных средств регулируется Положением Банка России от 31.08.1998 № 54-П «О порядке предоставления (размещения) кредитными организациями денежных средств и их возврата (погашения)» (Положение № 54-П). </w:t>
            </w:r>
          </w:p>
          <w:p w14:paraId="40E17F11"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качестве одного из способов предоставления денежных средств Положение № 54-П предусматривает заключение договора об открытии кредитной линии. При этом в Положении              № 54-П отмечается, что условия договора об открытии кредитной линии по своему экономическому содержанию отличаются от условий договора, предусматривающего единовременное предоставление денежных средств клиенту – заемщику. </w:t>
            </w:r>
          </w:p>
          <w:p w14:paraId="25D48BF0"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Однако при этом Положение № 54-П не регулирует распределение и возмещение издержек, которые необходимы для предоставления кредита, между банком и заемщиком. </w:t>
            </w:r>
          </w:p>
          <w:p w14:paraId="66094B14"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Вместе с тем в п. 4 Информационного письма Президиума ВАС РФ от 13.09.2011 № 147 «Обзор судебной практики разрешения споров, связанных с применением положений Гражданского кодекса Российской Федерации о кредитном договоре» (Информационное письмо № 147) разъясняется, что Банк  имеет право на получение отдельного вознаграждения (комиссии) наряду с процентами за пользование кредитом в том случае, если оно установлено за оказание </w:t>
            </w:r>
            <w:r>
              <w:rPr>
                <w:rFonts w:ascii="Garamond" w:hAnsi="Garamond"/>
                <w:b/>
                <w:sz w:val="24"/>
              </w:rPr>
              <w:t>самостоятельной услуги</w:t>
            </w:r>
            <w:r>
              <w:rPr>
                <w:rFonts w:ascii="Garamond" w:hAnsi="Garamond"/>
                <w:sz w:val="24"/>
              </w:rPr>
              <w:t xml:space="preserve"> клиенту создающей для заемщика какое-либо </w:t>
            </w:r>
            <w:r>
              <w:rPr>
                <w:rFonts w:ascii="Garamond" w:hAnsi="Garamond"/>
                <w:b/>
                <w:sz w:val="24"/>
              </w:rPr>
              <w:t>дополнительное благо или иной полезный эффект</w:t>
            </w:r>
            <w:r>
              <w:rPr>
                <w:rFonts w:ascii="Garamond" w:hAnsi="Garamond"/>
                <w:sz w:val="24"/>
              </w:rPr>
              <w:t xml:space="preserve">. </w:t>
            </w:r>
          </w:p>
          <w:p w14:paraId="0D9236C1" w14:textId="77777777" w:rsidR="0060745A" w:rsidRDefault="00AC13D1" w:rsidP="000342F5">
            <w:pPr>
              <w:keepLines/>
              <w:tabs>
                <w:tab w:val="left" w:pos="13041"/>
              </w:tabs>
              <w:ind w:firstLine="709"/>
              <w:rPr>
                <w:rFonts w:ascii="Garamond" w:hAnsi="Garamond"/>
                <w:sz w:val="24"/>
              </w:rPr>
            </w:pPr>
            <w:r>
              <w:rPr>
                <w:rFonts w:ascii="Garamond" w:hAnsi="Garamond"/>
                <w:sz w:val="24"/>
              </w:rPr>
              <w:t>Согласованная с Истцом оспариваемая комиссия установлена за отдельную самостоятельную услугу и непосредственно создающую для заемщика отдельное имущественное благо: открытие кредитной линии подразумевает установление лимита кредитной линии, в пределах которого заемщик на основании своих заявлений в любой момент получает строго запрашиваемую им сумму кредита, а не весь лимит, как предусмотрено положениями кредитного договора.</w:t>
            </w:r>
          </w:p>
          <w:p w14:paraId="3D4B4096" w14:textId="77777777" w:rsidR="0060745A" w:rsidRDefault="00AC13D1" w:rsidP="000342F5">
            <w:pPr>
              <w:keepLines/>
              <w:tabs>
                <w:tab w:val="left" w:pos="13041"/>
              </w:tabs>
              <w:ind w:firstLine="709"/>
              <w:rPr>
                <w:rFonts w:ascii="Garamond" w:hAnsi="Garamond"/>
                <w:b/>
                <w:sz w:val="24"/>
              </w:rPr>
            </w:pPr>
            <w:r>
              <w:rPr>
                <w:rFonts w:ascii="Garamond" w:hAnsi="Garamond"/>
                <w:sz w:val="24"/>
              </w:rPr>
              <w:t xml:space="preserve">Открытие кредитной линии создает возможность Заемщику по своему усмотрению определять надобность получения определенных сумм кредита в любой конкретный момент времени, что является дополнительным благом для заемщика, в результате открытия кредитной линии создается непосредственное дополнительное имущественное благо для заемщика, а именно, </w:t>
            </w:r>
            <w:r>
              <w:rPr>
                <w:rFonts w:ascii="Garamond" w:hAnsi="Garamond"/>
                <w:b/>
                <w:sz w:val="24"/>
              </w:rPr>
              <w:t>возможность не оплачивать проценты на всю сумму кредитной линии, отсутствие необходимости заключения отдельного кредитного договора на каждый транш, отсутствие необходимости предоставления обеспечения в отношении каждого транша, что сказывается на быстроте предоставления денежных средств в виде транша, фактически неограниченная возможность получения кредита в пределах установленного договором лимита.</w:t>
            </w:r>
          </w:p>
          <w:p w14:paraId="0AF9965C" w14:textId="77777777" w:rsidR="0060745A" w:rsidRDefault="00AC13D1" w:rsidP="000342F5">
            <w:pPr>
              <w:keepLines/>
              <w:tabs>
                <w:tab w:val="left" w:pos="13041"/>
              </w:tabs>
              <w:ind w:firstLine="709"/>
              <w:rPr>
                <w:rFonts w:ascii="Garamond" w:hAnsi="Garamond"/>
                <w:b/>
                <w:sz w:val="24"/>
              </w:rPr>
            </w:pPr>
            <w:r>
              <w:rPr>
                <w:rFonts w:ascii="Garamond" w:hAnsi="Garamond"/>
                <w:sz w:val="24"/>
              </w:rPr>
              <w:lastRenderedPageBreak/>
              <w:t xml:space="preserve">В Постановлении Президиума от 12.03.2013 № 16242/12 по делу № А40-124245/11-133-1062 ВАС РФ также отметил, что в отличие от обычного кредитного договора, договор на открытие кредитной линии предполагает право заемщика в течение определенного срока получить от кредитора денежные средства в согласованных сторонами размере и порядке, а значит, </w:t>
            </w:r>
            <w:r>
              <w:rPr>
                <w:rFonts w:ascii="Garamond" w:hAnsi="Garamond"/>
                <w:b/>
                <w:sz w:val="24"/>
              </w:rPr>
              <w:t>такой договор заключается в специфических экономических условиях и имеет свои юридические особенности.</w:t>
            </w:r>
          </w:p>
          <w:p w14:paraId="2409EF10" w14:textId="77777777" w:rsidR="0060745A" w:rsidRDefault="00AC13D1" w:rsidP="000342F5">
            <w:pPr>
              <w:keepLines/>
              <w:tabs>
                <w:tab w:val="left" w:pos="13041"/>
              </w:tabs>
              <w:ind w:firstLine="709"/>
              <w:rPr>
                <w:rFonts w:ascii="Garamond" w:hAnsi="Garamond"/>
                <w:sz w:val="24"/>
              </w:rPr>
            </w:pPr>
            <w:r>
              <w:rPr>
                <w:rFonts w:ascii="Garamond" w:hAnsi="Garamond"/>
                <w:sz w:val="24"/>
              </w:rPr>
              <w:t>Спорный кредитный договор предусматривал выдачу кредита в пределах лимита задолженности отдельными траншами, то есть Истец имел право в обусловленный срок получить кредит не в полной сумме в пределах лимита задолженности и по первому своему требованию.</w:t>
            </w:r>
          </w:p>
          <w:p w14:paraId="2C24EFA9"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Такие особенности выдачи кредита могут привести к возникновению у банка определенных затрат, а также возможных </w:t>
            </w:r>
            <w:r>
              <w:rPr>
                <w:rFonts w:ascii="Garamond" w:hAnsi="Garamond"/>
                <w:b/>
                <w:sz w:val="24"/>
              </w:rPr>
              <w:t>расходов по резервированию конкретной суммы для удовлетворения будущих заявок заемщика в рамках договора об открытии кредитной линии</w:t>
            </w:r>
            <w:r>
              <w:rPr>
                <w:rFonts w:ascii="Garamond" w:hAnsi="Garamond"/>
                <w:sz w:val="24"/>
              </w:rPr>
              <w:t>.</w:t>
            </w:r>
          </w:p>
          <w:p w14:paraId="200AFEBD" w14:textId="77777777" w:rsidR="0060745A" w:rsidRDefault="00AC13D1" w:rsidP="000342F5">
            <w:pPr>
              <w:keepLines/>
              <w:tabs>
                <w:tab w:val="left" w:pos="13041"/>
              </w:tabs>
              <w:ind w:firstLine="709"/>
              <w:rPr>
                <w:rFonts w:ascii="Garamond" w:hAnsi="Garamond"/>
                <w:sz w:val="24"/>
              </w:rPr>
            </w:pPr>
            <w:r>
              <w:rPr>
                <w:rFonts w:ascii="Garamond" w:hAnsi="Garamond"/>
                <w:sz w:val="24"/>
              </w:rPr>
              <w:t>Финансовые потери и расходы Банка, связанные с предоставлением кредита именно в виде открытия кредитной линии, заключаются в следующем.</w:t>
            </w:r>
          </w:p>
          <w:p w14:paraId="60DB520E"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период ожидания заявки клиента-заемщика о выдаче кредита Банк не получает доходы, поскольку  в этот период не происходит пользование денежными средствами Банка со стороны заемщика. </w:t>
            </w:r>
          </w:p>
          <w:p w14:paraId="58E7C22B" w14:textId="77777777" w:rsidR="0060745A" w:rsidRDefault="00AC13D1" w:rsidP="000342F5">
            <w:pPr>
              <w:keepLines/>
              <w:tabs>
                <w:tab w:val="left" w:pos="13041"/>
              </w:tabs>
              <w:ind w:firstLine="709"/>
              <w:rPr>
                <w:rFonts w:ascii="Garamond" w:hAnsi="Garamond"/>
                <w:b/>
                <w:sz w:val="24"/>
              </w:rPr>
            </w:pPr>
            <w:r>
              <w:rPr>
                <w:rFonts w:ascii="Garamond" w:hAnsi="Garamond"/>
                <w:sz w:val="24"/>
              </w:rPr>
              <w:t xml:space="preserve">Для того чтобы обеспечить возможность заемщика в будущем получить денежные средства в рамках договора об открытии кредитной линии </w:t>
            </w:r>
            <w:r>
              <w:rPr>
                <w:rFonts w:ascii="Garamond" w:hAnsi="Garamond"/>
                <w:b/>
                <w:sz w:val="24"/>
              </w:rPr>
              <w:t xml:space="preserve">Банк формирует резерв. </w:t>
            </w:r>
          </w:p>
          <w:p w14:paraId="4E10D8B7"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 В соответствии с п. 1.2 Положения Банка России N 283-П от 20.03.2006 "Положение о порядке формирования кредитными организациями резервов на возможные потери" </w:t>
            </w:r>
            <w:r>
              <w:rPr>
                <w:rFonts w:ascii="Garamond" w:hAnsi="Garamond"/>
                <w:b/>
                <w:sz w:val="24"/>
              </w:rPr>
              <w:t>банк обязан формировать резерв на возможные потери, в том числе по условным обязательствам кредитного характера</w:t>
            </w:r>
            <w:r>
              <w:rPr>
                <w:rFonts w:ascii="Garamond" w:hAnsi="Garamond"/>
                <w:sz w:val="24"/>
              </w:rPr>
              <w:t xml:space="preserve"> (п. 3.1 Положения N 283-П).</w:t>
            </w:r>
          </w:p>
          <w:p w14:paraId="7756D04D" w14:textId="77777777" w:rsidR="0060745A" w:rsidRDefault="00AC13D1" w:rsidP="000342F5">
            <w:pPr>
              <w:keepLines/>
              <w:tabs>
                <w:tab w:val="left" w:pos="13041"/>
              </w:tabs>
              <w:ind w:firstLine="709"/>
              <w:rPr>
                <w:rFonts w:ascii="Garamond" w:hAnsi="Garamond"/>
                <w:sz w:val="24"/>
              </w:rPr>
            </w:pPr>
            <w:r>
              <w:rPr>
                <w:rFonts w:ascii="Garamond" w:hAnsi="Garamond"/>
                <w:sz w:val="24"/>
              </w:rPr>
              <w:t>Согласно п. 1.15 Положения о правилах ведения бухгалтерского учета в кредитных организациях, расположенных на территории Российской Федерации (утв. Банком России 16.07.2012 N 385-П) счета "Резервы на возможные потери" предназначены для учета движения (формирования (доначисления), восстановления (уменьшения) резервов на возможные потери. Счета являются пассивными. Формирование (доначисление) резервов отражается по кредиту счетов "Резервы на возможные потери" в корреспонденции со счетом по учету расходов.</w:t>
            </w:r>
          </w:p>
          <w:p w14:paraId="5882026C" w14:textId="77777777" w:rsidR="0060745A" w:rsidRDefault="00AC13D1" w:rsidP="000342F5">
            <w:pPr>
              <w:keepLines/>
              <w:tabs>
                <w:tab w:val="left" w:pos="13041"/>
              </w:tabs>
              <w:ind w:firstLine="709"/>
              <w:rPr>
                <w:rFonts w:ascii="Garamond" w:hAnsi="Garamond"/>
                <w:sz w:val="24"/>
              </w:rPr>
            </w:pPr>
            <w:r>
              <w:rPr>
                <w:rFonts w:ascii="Garamond" w:hAnsi="Garamond"/>
                <w:sz w:val="24"/>
              </w:rPr>
              <w:t>Согласно подп. "б" п. 1.3 действовавшего на момент установления лимита заемщику Приложения N 3 "Порядок определения доходов, расходов, финансовых результатов и их отражения в бухгалтерском учете" к Положению о Правилах ведения бухгалтерского учета в кредитных организациях, расположенных на территории Российской Федерации (утв. Банком России 26.03.2007 N 302-П) расходами кредитной организации признается уменьшение экономических выгод, приводящее к уменьшению собственных средств (капитала) кредитной организации (за исключением его распределения между акционерами или участниками) и происходящее в форме в том числе создания (увеличения) резервов на возможные потери.</w:t>
            </w:r>
          </w:p>
          <w:p w14:paraId="0EA3CB2B" w14:textId="77777777" w:rsidR="0060745A" w:rsidRDefault="00AC13D1" w:rsidP="000342F5">
            <w:pPr>
              <w:keepLines/>
              <w:tabs>
                <w:tab w:val="left" w:pos="13041"/>
              </w:tabs>
              <w:ind w:firstLine="709"/>
              <w:rPr>
                <w:rFonts w:ascii="Garamond" w:hAnsi="Garamond"/>
                <w:b/>
                <w:sz w:val="24"/>
              </w:rPr>
            </w:pPr>
            <w:r>
              <w:rPr>
                <w:rFonts w:ascii="Garamond" w:hAnsi="Garamond"/>
                <w:sz w:val="24"/>
              </w:rPr>
              <w:t xml:space="preserve">Следовательно, </w:t>
            </w:r>
            <w:r>
              <w:rPr>
                <w:rFonts w:ascii="Garamond" w:hAnsi="Garamond"/>
                <w:b/>
                <w:sz w:val="24"/>
              </w:rPr>
              <w:t>созданный резерв является расходом кредитной организации.</w:t>
            </w:r>
          </w:p>
          <w:p w14:paraId="3CB5F39C"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Кроме того, он уменьшает прибыль кредитной организации, учитываемую при определении размера собственных средств (капитала), в результате чего размер собственных средств (капитала) становится меньше на сумму созданного резерва, что влечет возникновение у банка финансовых потерь в виде </w:t>
            </w:r>
            <w:r>
              <w:rPr>
                <w:rFonts w:ascii="Garamond" w:hAnsi="Garamond"/>
                <w:b/>
                <w:sz w:val="24"/>
              </w:rPr>
              <w:t>неполученного дохода по невыданным кредитам</w:t>
            </w:r>
            <w:r>
              <w:rPr>
                <w:rFonts w:ascii="Garamond" w:hAnsi="Garamond"/>
                <w:sz w:val="24"/>
              </w:rPr>
              <w:t xml:space="preserve">, т.к. </w:t>
            </w:r>
            <w:r>
              <w:rPr>
                <w:rFonts w:ascii="Garamond" w:hAnsi="Garamond"/>
                <w:b/>
                <w:sz w:val="24"/>
              </w:rPr>
              <w:t>Банк не праве распоряжаться зарезервированными денежными средствами до получения их клиентом</w:t>
            </w:r>
            <w:r>
              <w:rPr>
                <w:rFonts w:ascii="Garamond" w:hAnsi="Garamond"/>
                <w:sz w:val="24"/>
              </w:rPr>
              <w:t>.</w:t>
            </w:r>
          </w:p>
          <w:p w14:paraId="2B4F69FC" w14:textId="77777777" w:rsidR="0060745A" w:rsidRDefault="00AC13D1" w:rsidP="000342F5">
            <w:pPr>
              <w:keepLines/>
              <w:tabs>
                <w:tab w:val="left" w:pos="13041"/>
              </w:tabs>
              <w:ind w:firstLine="709"/>
              <w:rPr>
                <w:rFonts w:ascii="Garamond" w:hAnsi="Garamond"/>
                <w:b/>
                <w:sz w:val="24"/>
              </w:rPr>
            </w:pPr>
            <w:r>
              <w:rPr>
                <w:rFonts w:ascii="Garamond" w:hAnsi="Garamond"/>
                <w:sz w:val="24"/>
              </w:rPr>
              <w:t xml:space="preserve">Исходя из этого, в Постановлении Президиума от 12.03.2013 № 16242/12 по делу № А40-124245/11-133-1062 ВАС РФ указал, что </w:t>
            </w:r>
            <w:r>
              <w:rPr>
                <w:rFonts w:ascii="Garamond" w:hAnsi="Garamond"/>
                <w:b/>
                <w:sz w:val="24"/>
              </w:rPr>
              <w:t>при доказанности банком несения финансовых издержек при предоставлении заемщику возможности в определенный срок и в определенном размере получить в будущем денежные средства в рамках заключенного договора об открытии кредитной линии соответствующая компенсация может быть предусмотрена сторонами в таком кредитном договоре.</w:t>
            </w:r>
          </w:p>
          <w:p w14:paraId="20A1B8DF"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настоящем деле Банк понес расходы в связи с обеспечением доступа к заемным денежным средствам, т.к. до фактического предоставления кредитных денежных средств создавался резерв, что подтверждается выпиской по счету, которая имеется в материалах дела. </w:t>
            </w:r>
          </w:p>
          <w:p w14:paraId="6E7118E7" w14:textId="57D8DCFC" w:rsidR="0060745A" w:rsidRDefault="00AC74AC" w:rsidP="00AC74AC">
            <w:pPr>
              <w:keepLines/>
              <w:tabs>
                <w:tab w:val="left" w:pos="13041"/>
              </w:tabs>
              <w:ind w:firstLine="709"/>
              <w:rPr>
                <w:rFonts w:ascii="Garamond" w:hAnsi="Garamond"/>
                <w:sz w:val="24"/>
              </w:rPr>
            </w:pPr>
            <w:r>
              <w:rPr>
                <w:rFonts w:ascii="Garamond" w:hAnsi="Garamond"/>
                <w:sz w:val="24"/>
              </w:rPr>
              <w:t xml:space="preserve">2.  </w:t>
            </w:r>
            <w:r w:rsidR="006C011E">
              <w:rPr>
                <w:rFonts w:ascii="Garamond" w:hAnsi="Garamond"/>
                <w:sz w:val="24"/>
              </w:rPr>
              <w:t>Доводы, изложенные в пункте 6.1.3</w:t>
            </w:r>
          </w:p>
        </w:tc>
      </w:tr>
      <w:tr w:rsidR="0060745A" w14:paraId="38AEBF1C" w14:textId="77777777">
        <w:tc>
          <w:tcPr>
            <w:tcW w:w="392" w:type="dxa"/>
          </w:tcPr>
          <w:p w14:paraId="27A3D40C" w14:textId="77777777" w:rsidR="0060745A" w:rsidRDefault="00AC13D1" w:rsidP="00373129">
            <w:pPr>
              <w:keepLines/>
              <w:tabs>
                <w:tab w:val="left" w:pos="13041"/>
              </w:tabs>
              <w:rPr>
                <w:rFonts w:ascii="Garamond" w:hAnsi="Garamond"/>
                <w:sz w:val="24"/>
              </w:rPr>
            </w:pPr>
            <w:r>
              <w:rPr>
                <w:rFonts w:ascii="Garamond" w:hAnsi="Garamond"/>
                <w:sz w:val="24"/>
              </w:rPr>
              <w:lastRenderedPageBreak/>
              <w:t>2.</w:t>
            </w:r>
          </w:p>
        </w:tc>
        <w:tc>
          <w:tcPr>
            <w:tcW w:w="7654" w:type="dxa"/>
          </w:tcPr>
          <w:p w14:paraId="530AA853"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силу ст. 819 ГК РФ банк или иная кредитная организация (кредитор) по кредитному договору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 </w:t>
            </w:r>
          </w:p>
          <w:p w14:paraId="5AE85B6E"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Согласно п. 2 ст. 5 ФЗ «О банках и банковской деятельности» размещение привлеченных банком денежных средств в виде кредита осуществляется банковскими организациями от своего имени и за свой счет. </w:t>
            </w:r>
          </w:p>
          <w:p w14:paraId="1F087EA7"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Порядок предоставления кредита регламентирован Положением Центрального Банка Российской Федерации от 31.08.1998 № 54-П «О порядке предоставления (размещения) кредитными организациями денежных средств и их возврата (погашения)». Разделом 2 вышеуказанного положения возможность предоставления кредита заемщику не поставлена в зависимость от уплаты кредитному учреждению соответствующей комиссии за данное действие.    </w:t>
            </w:r>
          </w:p>
        </w:tc>
        <w:tc>
          <w:tcPr>
            <w:tcW w:w="6804" w:type="dxa"/>
            <w:vMerge/>
          </w:tcPr>
          <w:p w14:paraId="23EF9187" w14:textId="77777777" w:rsidR="0060745A" w:rsidRDefault="0060745A" w:rsidP="000342F5">
            <w:pPr>
              <w:keepLines/>
              <w:tabs>
                <w:tab w:val="left" w:pos="13041"/>
              </w:tabs>
              <w:ind w:firstLine="709"/>
              <w:rPr>
                <w:rFonts w:ascii="Garamond" w:hAnsi="Garamond"/>
                <w:sz w:val="24"/>
              </w:rPr>
            </w:pPr>
          </w:p>
        </w:tc>
      </w:tr>
    </w:tbl>
    <w:p w14:paraId="22E67190" w14:textId="77777777" w:rsidR="0060745A" w:rsidRDefault="0060745A" w:rsidP="000342F5">
      <w:pPr>
        <w:keepLines/>
        <w:tabs>
          <w:tab w:val="left" w:pos="13041"/>
        </w:tabs>
        <w:ind w:firstLine="709"/>
        <w:rPr>
          <w:rFonts w:ascii="Garamond" w:hAnsi="Garamond"/>
          <w:sz w:val="24"/>
        </w:rPr>
      </w:pPr>
    </w:p>
    <w:p w14:paraId="7D9F535C" w14:textId="4D762A57" w:rsidR="0060745A" w:rsidRDefault="0086278A" w:rsidP="001D1834">
      <w:pPr>
        <w:keepLines/>
        <w:tabs>
          <w:tab w:val="left" w:pos="13041"/>
        </w:tabs>
        <w:ind w:left="709" w:hanging="709"/>
        <w:rPr>
          <w:rFonts w:ascii="Garamond" w:hAnsi="Garamond"/>
          <w:sz w:val="24"/>
        </w:rPr>
      </w:pPr>
      <w:r>
        <w:rPr>
          <w:rFonts w:ascii="Garamond" w:hAnsi="Garamond"/>
          <w:sz w:val="24"/>
        </w:rPr>
        <w:t>6.2</w:t>
      </w:r>
      <w:r w:rsidR="00AC13D1">
        <w:rPr>
          <w:rFonts w:ascii="Garamond" w:hAnsi="Garamond"/>
          <w:sz w:val="24"/>
        </w:rPr>
        <w:t>.4. Перечень доказательств, которые необходимо подготовить и представить суду для обоснования позиции Банка по данной категории дел:</w:t>
      </w:r>
    </w:p>
    <w:p w14:paraId="644DFD83" w14:textId="77777777" w:rsidR="0060745A" w:rsidRDefault="00AC13D1" w:rsidP="001D1834">
      <w:pPr>
        <w:pStyle w:val="aff7"/>
        <w:keepLines/>
        <w:numPr>
          <w:ilvl w:val="0"/>
          <w:numId w:val="16"/>
        </w:numPr>
        <w:tabs>
          <w:tab w:val="left" w:pos="13041"/>
        </w:tabs>
        <w:ind w:left="709" w:hanging="709"/>
        <w:rPr>
          <w:rFonts w:ascii="Garamond" w:hAnsi="Garamond"/>
          <w:sz w:val="24"/>
        </w:rPr>
      </w:pPr>
      <w:r>
        <w:rPr>
          <w:rFonts w:ascii="Garamond" w:hAnsi="Garamond"/>
          <w:sz w:val="24"/>
        </w:rPr>
        <w:t xml:space="preserve">Копия кредитного договора, содержащего условие об уплате комиссионного вознаграждения за открытие кредитной линии, подписанного Клиентом. </w:t>
      </w:r>
    </w:p>
    <w:p w14:paraId="1F0365A1" w14:textId="77777777" w:rsidR="0060745A" w:rsidRDefault="00AC13D1" w:rsidP="001D1834">
      <w:pPr>
        <w:pStyle w:val="aff7"/>
        <w:keepLines/>
        <w:numPr>
          <w:ilvl w:val="0"/>
          <w:numId w:val="16"/>
        </w:numPr>
        <w:tabs>
          <w:tab w:val="left" w:pos="13041"/>
        </w:tabs>
        <w:ind w:left="709" w:hanging="709"/>
        <w:rPr>
          <w:rFonts w:ascii="Garamond" w:hAnsi="Garamond"/>
          <w:sz w:val="24"/>
        </w:rPr>
      </w:pPr>
      <w:r>
        <w:rPr>
          <w:rFonts w:ascii="Garamond" w:hAnsi="Garamond"/>
          <w:sz w:val="24"/>
        </w:rPr>
        <w:t xml:space="preserve">Выписка по счету, на котором отражается создание резервов на возможные потери по данному кредитному договору. </w:t>
      </w:r>
    </w:p>
    <w:p w14:paraId="605E9F90" w14:textId="301FF6AA" w:rsidR="0060745A" w:rsidRDefault="0086278A" w:rsidP="001D1834">
      <w:pPr>
        <w:keepLines/>
        <w:tabs>
          <w:tab w:val="left" w:pos="13041"/>
        </w:tabs>
        <w:ind w:left="709" w:hanging="709"/>
        <w:rPr>
          <w:rFonts w:ascii="Garamond" w:hAnsi="Garamond"/>
          <w:sz w:val="24"/>
        </w:rPr>
      </w:pPr>
      <w:r>
        <w:rPr>
          <w:rFonts w:ascii="Garamond" w:hAnsi="Garamond"/>
          <w:sz w:val="24"/>
        </w:rPr>
        <w:t>6.2.5</w:t>
      </w:r>
      <w:r w:rsidR="00AC13D1">
        <w:rPr>
          <w:rFonts w:ascii="Garamond" w:hAnsi="Garamond"/>
          <w:sz w:val="24"/>
        </w:rPr>
        <w:t>. Судебная практика третьих лиц в поддержку позиции Банка</w:t>
      </w:r>
    </w:p>
    <w:p w14:paraId="291C3B7E" w14:textId="77777777" w:rsidR="0060745A" w:rsidRDefault="00AC13D1" w:rsidP="001D1834">
      <w:pPr>
        <w:pStyle w:val="aff7"/>
        <w:keepLines/>
        <w:numPr>
          <w:ilvl w:val="0"/>
          <w:numId w:val="18"/>
        </w:numPr>
        <w:tabs>
          <w:tab w:val="left" w:pos="13041"/>
        </w:tabs>
        <w:ind w:left="709" w:hanging="709"/>
        <w:rPr>
          <w:rFonts w:ascii="Garamond" w:hAnsi="Garamond"/>
          <w:sz w:val="24"/>
        </w:rPr>
      </w:pPr>
      <w:r>
        <w:rPr>
          <w:rFonts w:ascii="Garamond" w:hAnsi="Garamond"/>
          <w:sz w:val="24"/>
        </w:rPr>
        <w:t>Определения Верховного Суда РФ от 18.08.2016 N 305-ЭС16-10884 по делу N А40-125568/2015, от 21.06.2016 N 302-ЭС16-6122 по делу N А33-11509/2015.</w:t>
      </w:r>
    </w:p>
    <w:p w14:paraId="3B2324FE" w14:textId="77777777" w:rsidR="0060745A" w:rsidRDefault="00AC13D1" w:rsidP="001D1834">
      <w:pPr>
        <w:pStyle w:val="aff7"/>
        <w:keepLines/>
        <w:numPr>
          <w:ilvl w:val="0"/>
          <w:numId w:val="18"/>
        </w:numPr>
        <w:tabs>
          <w:tab w:val="left" w:pos="13041"/>
        </w:tabs>
        <w:ind w:left="709" w:hanging="709"/>
        <w:rPr>
          <w:rFonts w:ascii="Garamond" w:hAnsi="Garamond"/>
          <w:sz w:val="24"/>
        </w:rPr>
      </w:pPr>
      <w:r>
        <w:rPr>
          <w:rFonts w:ascii="Garamond" w:hAnsi="Garamond"/>
          <w:sz w:val="24"/>
        </w:rPr>
        <w:lastRenderedPageBreak/>
        <w:t>Постановления Федерального арбитражного суда Московского округа от 03.04.2014 по делу N А40-22738/2012, от 14.10.2013 по делу                 № А40-172085/2012.</w:t>
      </w:r>
    </w:p>
    <w:p w14:paraId="4E4F0468" w14:textId="77777777" w:rsidR="0060745A" w:rsidRDefault="00AC13D1" w:rsidP="001D1834">
      <w:pPr>
        <w:pStyle w:val="aff7"/>
        <w:keepLines/>
        <w:numPr>
          <w:ilvl w:val="0"/>
          <w:numId w:val="18"/>
        </w:numPr>
        <w:tabs>
          <w:tab w:val="left" w:pos="13041"/>
        </w:tabs>
        <w:ind w:left="709" w:hanging="709"/>
        <w:rPr>
          <w:rFonts w:ascii="Garamond" w:hAnsi="Garamond"/>
          <w:sz w:val="24"/>
        </w:rPr>
      </w:pPr>
      <w:r>
        <w:rPr>
          <w:rFonts w:ascii="Garamond" w:hAnsi="Garamond"/>
          <w:sz w:val="24"/>
        </w:rPr>
        <w:t xml:space="preserve">Постановление Арбитражного суда Московского округа от 26.10.2015 по делу №  А40-216924/2014, от 11.02.2016 N Ф05-20000/2015 по делу N А40-30991/2015. </w:t>
      </w:r>
    </w:p>
    <w:p w14:paraId="4868E558" w14:textId="12FB790F" w:rsidR="0060745A" w:rsidRDefault="0086278A" w:rsidP="001D1834">
      <w:pPr>
        <w:keepLines/>
        <w:tabs>
          <w:tab w:val="left" w:pos="13041"/>
        </w:tabs>
        <w:ind w:left="709" w:hanging="709"/>
        <w:rPr>
          <w:rFonts w:ascii="Garamond" w:hAnsi="Garamond"/>
          <w:sz w:val="24"/>
        </w:rPr>
      </w:pPr>
      <w:r>
        <w:rPr>
          <w:rFonts w:ascii="Garamond" w:hAnsi="Garamond"/>
          <w:sz w:val="24"/>
        </w:rPr>
        <w:t>6.2.6</w:t>
      </w:r>
      <w:r w:rsidR="00AC13D1">
        <w:rPr>
          <w:rFonts w:ascii="Garamond" w:hAnsi="Garamond"/>
          <w:sz w:val="24"/>
        </w:rPr>
        <w:t xml:space="preserve">. Судебная практика Банка по данной категории дел: </w:t>
      </w:r>
    </w:p>
    <w:p w14:paraId="7B333975" w14:textId="77777777" w:rsidR="0060745A" w:rsidRDefault="00AC13D1" w:rsidP="001D1834">
      <w:pPr>
        <w:pStyle w:val="aff7"/>
        <w:keepLines/>
        <w:numPr>
          <w:ilvl w:val="0"/>
          <w:numId w:val="17"/>
        </w:numPr>
        <w:tabs>
          <w:tab w:val="left" w:pos="13041"/>
        </w:tabs>
        <w:ind w:left="709" w:hanging="709"/>
        <w:rPr>
          <w:rFonts w:ascii="Garamond" w:hAnsi="Garamond"/>
          <w:sz w:val="24"/>
        </w:rPr>
      </w:pPr>
      <w:r>
        <w:rPr>
          <w:rFonts w:ascii="Garamond" w:hAnsi="Garamond"/>
          <w:sz w:val="24"/>
        </w:rPr>
        <w:t xml:space="preserve">Определение Верховного Суда РФ от 04.04.2016 N 305-ЭС16-1686 по делу N А40-35889/2012. </w:t>
      </w:r>
    </w:p>
    <w:p w14:paraId="77302B32" w14:textId="77777777" w:rsidR="0060745A" w:rsidRDefault="0060745A" w:rsidP="000342F5">
      <w:pPr>
        <w:keepLines/>
        <w:tabs>
          <w:tab w:val="left" w:pos="13041"/>
        </w:tabs>
        <w:ind w:firstLine="709"/>
        <w:rPr>
          <w:rFonts w:ascii="Garamond" w:hAnsi="Garamond"/>
          <w:sz w:val="24"/>
        </w:rPr>
      </w:pPr>
    </w:p>
    <w:p w14:paraId="0DF61A5F" w14:textId="77777777" w:rsidR="0060745A" w:rsidRDefault="0060745A" w:rsidP="000342F5">
      <w:pPr>
        <w:keepLines/>
        <w:ind w:firstLine="709"/>
      </w:pPr>
    </w:p>
    <w:p w14:paraId="37B68327" w14:textId="77777777" w:rsidR="0060745A" w:rsidRDefault="00AC13D1" w:rsidP="000342F5">
      <w:pPr>
        <w:pStyle w:val="2"/>
        <w:spacing w:before="0"/>
        <w:ind w:firstLine="709"/>
        <w:rPr>
          <w:rFonts w:ascii="Garamond" w:hAnsi="Garamond"/>
          <w:sz w:val="24"/>
        </w:rPr>
      </w:pPr>
      <w:bookmarkStart w:id="39" w:name="_Toc496282402"/>
      <w:r>
        <w:rPr>
          <w:rFonts w:ascii="Garamond" w:hAnsi="Garamond"/>
          <w:sz w:val="24"/>
        </w:rPr>
        <w:t xml:space="preserve">6.3. Подкатегория спора: </w:t>
      </w:r>
      <w:r>
        <w:rPr>
          <w:rFonts w:ascii="Garamond" w:hAnsi="Garamond"/>
          <w:i/>
          <w:sz w:val="24"/>
        </w:rPr>
        <w:t>комиссия за</w:t>
      </w:r>
      <w:r>
        <w:rPr>
          <w:rFonts w:ascii="Garamond" w:hAnsi="Garamond"/>
          <w:sz w:val="24"/>
        </w:rPr>
        <w:t xml:space="preserve"> </w:t>
      </w:r>
      <w:r>
        <w:rPr>
          <w:rFonts w:ascii="Garamond" w:hAnsi="Garamond"/>
          <w:i/>
          <w:sz w:val="24"/>
        </w:rPr>
        <w:t>досрочное погашение задолженности по кредитному договору</w:t>
      </w:r>
      <w:bookmarkEnd w:id="39"/>
    </w:p>
    <w:p w14:paraId="6FD25358"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6.3.1. Оценка уровня риска по данной категории споров: 41 – 60 % </w:t>
      </w:r>
    </w:p>
    <w:p w14:paraId="72D4518C"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6.3.2 Обоснование уровня риска: Отрицательная для Банка судебная практика на уровне Президиума ВАС РФ (Информационное письмо № 147 от 13.09.2011) при наличии иной положительной судебной практики </w:t>
      </w:r>
    </w:p>
    <w:p w14:paraId="56496E5B" w14:textId="77777777" w:rsidR="0060745A" w:rsidRDefault="00AC13D1" w:rsidP="000342F5">
      <w:pPr>
        <w:keepLines/>
        <w:tabs>
          <w:tab w:val="left" w:pos="13041"/>
        </w:tabs>
        <w:ind w:firstLine="709"/>
        <w:rPr>
          <w:rFonts w:ascii="Garamond" w:hAnsi="Garamond"/>
          <w:sz w:val="24"/>
        </w:rPr>
      </w:pPr>
      <w:r>
        <w:rPr>
          <w:rFonts w:ascii="Garamond" w:hAnsi="Garamond"/>
          <w:sz w:val="24"/>
        </w:rPr>
        <w:t>6.3.3. Доводы, на которых истец основывает свои требования, в том числе потенциально возможные</w:t>
      </w:r>
    </w:p>
    <w:tbl>
      <w:tblPr>
        <w:tblStyle w:val="af5"/>
        <w:tblW w:w="14884" w:type="dxa"/>
        <w:tblInd w:w="-34" w:type="dxa"/>
        <w:tblLook w:val="04A0" w:firstRow="1" w:lastRow="0" w:firstColumn="1" w:lastColumn="0" w:noHBand="0" w:noVBand="1"/>
      </w:tblPr>
      <w:tblGrid>
        <w:gridCol w:w="381"/>
        <w:gridCol w:w="7743"/>
        <w:gridCol w:w="6760"/>
      </w:tblGrid>
      <w:tr w:rsidR="0060745A" w14:paraId="176E975F" w14:textId="77777777" w:rsidTr="001D1834">
        <w:tc>
          <w:tcPr>
            <w:tcW w:w="284" w:type="dxa"/>
          </w:tcPr>
          <w:p w14:paraId="5A1B74B2" w14:textId="77777777" w:rsidR="0060745A" w:rsidRDefault="00AC13D1" w:rsidP="001D1834">
            <w:pPr>
              <w:keepLines/>
              <w:tabs>
                <w:tab w:val="left" w:pos="13041"/>
              </w:tabs>
              <w:rPr>
                <w:rFonts w:ascii="Garamond" w:hAnsi="Garamond"/>
                <w:sz w:val="24"/>
              </w:rPr>
            </w:pPr>
            <w:r>
              <w:rPr>
                <w:rFonts w:ascii="Garamond" w:hAnsi="Garamond"/>
                <w:sz w:val="24"/>
              </w:rPr>
              <w:t>1.</w:t>
            </w:r>
          </w:p>
        </w:tc>
        <w:tc>
          <w:tcPr>
            <w:tcW w:w="7796" w:type="dxa"/>
            <w:vMerge w:val="restart"/>
          </w:tcPr>
          <w:p w14:paraId="6A58B01F" w14:textId="77777777" w:rsidR="0060745A" w:rsidRDefault="00AC13D1" w:rsidP="000342F5">
            <w:pPr>
              <w:keepLines/>
              <w:tabs>
                <w:tab w:val="left" w:pos="13041"/>
              </w:tabs>
              <w:ind w:firstLine="709"/>
              <w:rPr>
                <w:rFonts w:ascii="Arial" w:hAnsi="Arial" w:cs="Arial"/>
                <w:sz w:val="20"/>
              </w:rPr>
            </w:pPr>
            <w:r>
              <w:rPr>
                <w:rFonts w:ascii="Garamond" w:hAnsi="Garamond"/>
                <w:sz w:val="24"/>
              </w:rPr>
              <w:t xml:space="preserve">Согласно разъяснениям, изложенным в п. 4 Информационного письма Президиума ВАС РФ № 147 от 13.09.2011 «Обзор судебной практики разрешения споров, связанных с применением положений Гражданского кодекса Российской Федерации о кредитном договоре»,  Банк имеет право на получение отдельного вознаграждения (комиссии) наряду с процентами за пользование кредитом в том случае, если оно установлено за оказание </w:t>
            </w:r>
            <w:r>
              <w:rPr>
                <w:rFonts w:ascii="Garamond" w:hAnsi="Garamond"/>
                <w:b/>
                <w:i/>
                <w:sz w:val="24"/>
              </w:rPr>
              <w:t>самостоятельной услуги</w:t>
            </w:r>
            <w:r>
              <w:rPr>
                <w:rFonts w:ascii="Garamond" w:hAnsi="Garamond"/>
                <w:sz w:val="24"/>
              </w:rPr>
              <w:t xml:space="preserve"> клиенту. В остальных случаях суд оценивает, могут ли указанные комиссии быть отнесены к плате за пользование кредитом.</w:t>
            </w:r>
            <w:r>
              <w:rPr>
                <w:rFonts w:ascii="Arial" w:hAnsi="Arial" w:cs="Arial"/>
                <w:sz w:val="20"/>
              </w:rPr>
              <w:t xml:space="preserve"> </w:t>
            </w:r>
          </w:p>
          <w:p w14:paraId="67697ED5"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Предусмотренная данным пунктом договора услуга по досрочному погашению задолженности по кредиту не создает для заемщика какое-либо отдельное имущественное благо или иной полезный эффект, то есть не является самостоятельной услугой в смысле ст. 779 ГК РФ. </w:t>
            </w:r>
          </w:p>
          <w:p w14:paraId="5533AEF5"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В данном случае комиссия предусмотрена за стандартные действия, связанные с исполнением договора. </w:t>
            </w:r>
          </w:p>
          <w:p w14:paraId="3ACBD754"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В силу этого условие договора о взимании комиссии за досрочное погашение  кредита является недействительным на основании ст. 168 ГК РФ. В соответствии с п. 2 ст. 167 ГК РФ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При недействительности сделки каждая и ее сторон обязана возвратить другой все полученное по сделке.    </w:t>
            </w:r>
          </w:p>
          <w:p w14:paraId="391081B1"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w:t>
            </w:r>
          </w:p>
        </w:tc>
        <w:tc>
          <w:tcPr>
            <w:tcW w:w="6804" w:type="dxa"/>
            <w:vMerge w:val="restart"/>
          </w:tcPr>
          <w:p w14:paraId="494C246A" w14:textId="77777777" w:rsidR="0060745A" w:rsidRDefault="00AC13D1" w:rsidP="000342F5">
            <w:pPr>
              <w:keepLines/>
              <w:tabs>
                <w:tab w:val="left" w:pos="13041"/>
              </w:tabs>
              <w:ind w:firstLine="709"/>
              <w:rPr>
                <w:rFonts w:ascii="Garamond" w:hAnsi="Garamond"/>
                <w:b/>
                <w:i/>
                <w:sz w:val="24"/>
              </w:rPr>
            </w:pPr>
            <w:r>
              <w:rPr>
                <w:rFonts w:ascii="Garamond" w:hAnsi="Garamond"/>
                <w:sz w:val="24"/>
              </w:rPr>
              <w:lastRenderedPageBreak/>
              <w:t xml:space="preserve"> Согласно п.1 ст. 810 ГК РФ заемщик обязан возвратить займодавцу полученную сумму займа </w:t>
            </w:r>
            <w:r>
              <w:rPr>
                <w:rFonts w:ascii="Garamond" w:hAnsi="Garamond"/>
                <w:b/>
                <w:i/>
                <w:sz w:val="24"/>
              </w:rPr>
              <w:t>в срок и в порядке, которые предусмотрены договором займа.</w:t>
            </w:r>
          </w:p>
          <w:p w14:paraId="091DCA6E" w14:textId="77777777" w:rsidR="0060745A" w:rsidRDefault="00AC13D1" w:rsidP="000342F5">
            <w:pPr>
              <w:keepLines/>
              <w:tabs>
                <w:tab w:val="left" w:pos="13041"/>
              </w:tabs>
              <w:ind w:firstLine="709"/>
              <w:rPr>
                <w:rFonts w:ascii="Garamond" w:hAnsi="Garamond"/>
                <w:b/>
                <w:i/>
                <w:sz w:val="24"/>
              </w:rPr>
            </w:pPr>
            <w:r>
              <w:rPr>
                <w:rFonts w:ascii="Garamond" w:hAnsi="Garamond"/>
                <w:sz w:val="24"/>
              </w:rPr>
              <w:t>При этом</w:t>
            </w:r>
            <w:r>
              <w:rPr>
                <w:rFonts w:ascii="Garamond" w:hAnsi="Garamond"/>
                <w:b/>
                <w:sz w:val="24"/>
              </w:rPr>
              <w:t xml:space="preserve"> </w:t>
            </w:r>
            <w:r>
              <w:rPr>
                <w:rFonts w:ascii="Garamond" w:hAnsi="Garamond"/>
                <w:sz w:val="24"/>
              </w:rPr>
              <w:t xml:space="preserve">в соответствии с абз. 3 п. 2 ст. 810 ГК РФ сумма займа, предоставленного под проценты в случаях, связанных с использованием займа для предпринимательской деятельности,  может быть возвращена досрочно </w:t>
            </w:r>
            <w:r>
              <w:rPr>
                <w:rFonts w:ascii="Garamond" w:hAnsi="Garamond"/>
                <w:b/>
                <w:i/>
                <w:sz w:val="24"/>
              </w:rPr>
              <w:t>с согласия займодавца.</w:t>
            </w:r>
          </w:p>
          <w:p w14:paraId="56EBA238" w14:textId="77777777" w:rsidR="0060745A" w:rsidRDefault="0060745A" w:rsidP="000342F5">
            <w:pPr>
              <w:keepLines/>
              <w:tabs>
                <w:tab w:val="left" w:pos="13041"/>
              </w:tabs>
              <w:ind w:firstLine="709"/>
              <w:rPr>
                <w:rFonts w:ascii="Garamond" w:hAnsi="Garamond"/>
                <w:b/>
                <w:i/>
                <w:sz w:val="24"/>
              </w:rPr>
            </w:pPr>
          </w:p>
          <w:p w14:paraId="28BB2A64"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Статья 315 ГК РФ предусматривает, что 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w:t>
            </w:r>
            <w:r>
              <w:rPr>
                <w:rFonts w:ascii="Garamond" w:hAnsi="Garamond"/>
                <w:b/>
                <w:i/>
                <w:sz w:val="24"/>
              </w:rPr>
              <w:t>условиями обязательства</w:t>
            </w:r>
            <w:r>
              <w:rPr>
                <w:rFonts w:ascii="Garamond" w:hAnsi="Garamond"/>
                <w:sz w:val="24"/>
              </w:rPr>
              <w:t xml:space="preserve"> либо вытекает из обычаев или существа обязательства.</w:t>
            </w:r>
          </w:p>
          <w:p w14:paraId="2F561552" w14:textId="77777777" w:rsidR="0060745A" w:rsidRDefault="0060745A" w:rsidP="000342F5">
            <w:pPr>
              <w:keepLines/>
              <w:tabs>
                <w:tab w:val="left" w:pos="13041"/>
              </w:tabs>
              <w:ind w:firstLine="709"/>
              <w:rPr>
                <w:rFonts w:ascii="Garamond" w:hAnsi="Garamond"/>
                <w:sz w:val="24"/>
              </w:rPr>
            </w:pPr>
          </w:p>
          <w:p w14:paraId="147CC036"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Таким образом, досрочное погашение должником предоставленного в связи с осуществлением сторонами предпринимательской деятельности кредита возможно с согласия кредитора в порядке, установленном договором. При этом согласно действующему законодательству Банк имеет право как предоставить, так и не предоставить Заемщику согласие  на досрочное погашение кредита. </w:t>
            </w:r>
          </w:p>
          <w:p w14:paraId="10E68DCB" w14:textId="77777777" w:rsidR="0060745A" w:rsidRDefault="00AC13D1" w:rsidP="000342F5">
            <w:pPr>
              <w:keepLines/>
              <w:tabs>
                <w:tab w:val="left" w:pos="13041"/>
              </w:tabs>
              <w:ind w:firstLine="709"/>
              <w:rPr>
                <w:rFonts w:ascii="Garamond" w:hAnsi="Garamond"/>
                <w:sz w:val="24"/>
              </w:rPr>
            </w:pPr>
            <w:r>
              <w:rPr>
                <w:rFonts w:ascii="Garamond" w:hAnsi="Garamond"/>
                <w:b/>
                <w:i/>
                <w:sz w:val="24"/>
              </w:rPr>
              <w:t>Действующим законодательством Российской Федерации не запрещено взимание кредитором какого-либо возмещения за досрочное погашение задолженности по кредиту</w:t>
            </w:r>
            <w:r>
              <w:rPr>
                <w:rFonts w:ascii="Garamond" w:hAnsi="Garamond"/>
                <w:sz w:val="24"/>
              </w:rPr>
              <w:t xml:space="preserve">, однако, применительно к положениям ст. 29 ФЗ «О банках и банковской деятельности», его размер и порядок оплаты должны быть согласованы сторонами в договоре. </w:t>
            </w:r>
          </w:p>
          <w:p w14:paraId="77DA64BB" w14:textId="77777777" w:rsidR="0060745A" w:rsidRDefault="00AC13D1" w:rsidP="000342F5">
            <w:pPr>
              <w:keepLines/>
              <w:tabs>
                <w:tab w:val="left" w:pos="13041"/>
              </w:tabs>
              <w:ind w:firstLine="709"/>
              <w:rPr>
                <w:rFonts w:ascii="Garamond" w:hAnsi="Garamond"/>
                <w:sz w:val="24"/>
              </w:rPr>
            </w:pPr>
            <w:r>
              <w:rPr>
                <w:rFonts w:ascii="Garamond" w:hAnsi="Garamond"/>
                <w:sz w:val="24"/>
              </w:rPr>
              <w:t>Размер комиссии за досрочное погашение задолженности по кредиту согласован сторонами Кредитного договора. Таким образом, в силу п. 3 ст. 434 и п.3 ст. 438 ГК РФ письменная форма соглашения о комиссии в данном случае соблюдена.</w:t>
            </w:r>
          </w:p>
          <w:p w14:paraId="10575EC9" w14:textId="77777777" w:rsidR="0060745A" w:rsidRDefault="0060745A" w:rsidP="000342F5">
            <w:pPr>
              <w:keepLines/>
              <w:tabs>
                <w:tab w:val="left" w:pos="13041"/>
              </w:tabs>
              <w:ind w:firstLine="709"/>
              <w:rPr>
                <w:rFonts w:ascii="Garamond" w:hAnsi="Garamond"/>
                <w:sz w:val="24"/>
              </w:rPr>
            </w:pPr>
          </w:p>
          <w:p w14:paraId="02DBFA73" w14:textId="77777777" w:rsidR="0060745A" w:rsidRDefault="00AC13D1" w:rsidP="000342F5">
            <w:pPr>
              <w:keepLines/>
              <w:tabs>
                <w:tab w:val="left" w:pos="13041"/>
              </w:tabs>
              <w:ind w:firstLine="709"/>
              <w:rPr>
                <w:rFonts w:ascii="Garamond" w:hAnsi="Garamond"/>
                <w:b/>
                <w:sz w:val="24"/>
              </w:rPr>
            </w:pPr>
            <w:r>
              <w:rPr>
                <w:rFonts w:ascii="Garamond" w:hAnsi="Garamond"/>
                <w:sz w:val="24"/>
              </w:rPr>
              <w:t xml:space="preserve">При заключении кредитного договора стороны исходили из иных сроков исполнения и предполагали больший размер обязательств Заемщика. Поэтому </w:t>
            </w:r>
            <w:r>
              <w:rPr>
                <w:rFonts w:ascii="Garamond" w:hAnsi="Garamond"/>
                <w:b/>
                <w:sz w:val="24"/>
              </w:rPr>
              <w:t>для Заемщика возможность досрочного погашения кредита создает дополнительное имущественное благо в виде экономии денежных средств, составляющих проценты за пользование кредитом, которые уплачивал бы Заемщик в случае погашения кредита в согласованный в Кредитном договоре срок.</w:t>
            </w:r>
          </w:p>
          <w:p w14:paraId="4C23AE72"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Сумма уплаченной Заемщиком комиссии меньше суммы процентов, которые подлежали бы уплате при погашении кредита в предусмотренный договором срок. </w:t>
            </w:r>
          </w:p>
          <w:p w14:paraId="0FE82CC0" w14:textId="77777777" w:rsidR="0060745A" w:rsidRDefault="0060745A" w:rsidP="000342F5">
            <w:pPr>
              <w:keepLines/>
              <w:tabs>
                <w:tab w:val="left" w:pos="13041"/>
              </w:tabs>
              <w:ind w:firstLine="709"/>
              <w:rPr>
                <w:rFonts w:ascii="Garamond" w:hAnsi="Garamond"/>
                <w:sz w:val="24"/>
              </w:rPr>
            </w:pPr>
          </w:p>
          <w:p w14:paraId="59098A5B"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Таким образом, взимание Банком комиссии за досрочное погашение задолженности по кредиту соответствует п. 4 Информационного письма Президиума ВАС РФ от 13.09.2011 № 147 «Обзор судебной практики разрешения споров, связанных с применением положений Гражданского кодекса Российской Федерации о кредитном договоре» и ст. 421 ГК РФ о свободе договора.</w:t>
            </w:r>
          </w:p>
          <w:p w14:paraId="5E0D9F45" w14:textId="77777777" w:rsidR="0060745A" w:rsidRDefault="0060745A" w:rsidP="000342F5">
            <w:pPr>
              <w:keepLines/>
              <w:tabs>
                <w:tab w:val="left" w:pos="13041"/>
              </w:tabs>
              <w:ind w:firstLine="709"/>
              <w:rPr>
                <w:rFonts w:ascii="Garamond" w:hAnsi="Garamond"/>
                <w:sz w:val="24"/>
              </w:rPr>
            </w:pPr>
          </w:p>
          <w:p w14:paraId="4BA40E94" w14:textId="77777777" w:rsidR="0060745A" w:rsidRDefault="00AC13D1" w:rsidP="000342F5">
            <w:pPr>
              <w:keepLines/>
              <w:tabs>
                <w:tab w:val="left" w:pos="13041"/>
              </w:tabs>
              <w:ind w:firstLine="709"/>
              <w:rPr>
                <w:rFonts w:ascii="Garamond" w:hAnsi="Garamond"/>
                <w:sz w:val="24"/>
              </w:rPr>
            </w:pPr>
            <w:r>
              <w:rPr>
                <w:rFonts w:ascii="Garamond" w:hAnsi="Garamond"/>
                <w:sz w:val="24"/>
              </w:rPr>
              <w:t>На момент заключения Кредитного Договора Истец знал об уплате комиссии в случае досрочного погашения кредита. Тем не менее, Истец выразил свою волю на заключение Кредитного договора с учетом этого условия, собственноручно подписав Кредитный договор. Решение о досрочном погашении кредита было принято самим Истцом, хотя он был вправе возвратить кредит в установленный договором срок без уплаты комиссии.  Комиссия за досрочное погашение кредита была уплачена Истцом добровольно.</w:t>
            </w:r>
          </w:p>
          <w:p w14:paraId="6FD02EE9" w14:textId="77777777" w:rsidR="0060745A" w:rsidRDefault="0060745A" w:rsidP="000342F5">
            <w:pPr>
              <w:keepLines/>
              <w:tabs>
                <w:tab w:val="left" w:pos="13041"/>
              </w:tabs>
              <w:ind w:firstLine="709"/>
              <w:rPr>
                <w:rFonts w:ascii="Garamond" w:hAnsi="Garamond"/>
                <w:sz w:val="24"/>
              </w:rPr>
            </w:pPr>
          </w:p>
          <w:p w14:paraId="20A4971C"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Кроме того, взимание комиссии за досрочное погашение  задолженности по кредиту </w:t>
            </w:r>
            <w:r>
              <w:rPr>
                <w:rFonts w:ascii="Garamond" w:hAnsi="Garamond"/>
                <w:b/>
                <w:i/>
                <w:sz w:val="24"/>
              </w:rPr>
              <w:t>соответствует правовому подходу, изложенному в Постановлении Президиума ВАС РФ от 22.10.2013 № 6764/13</w:t>
            </w:r>
            <w:r>
              <w:rPr>
                <w:rFonts w:ascii="Garamond" w:hAnsi="Garamond"/>
                <w:sz w:val="24"/>
              </w:rPr>
              <w:t>, в котором суд указал, что</w:t>
            </w:r>
            <w:r>
              <w:rPr>
                <w:rFonts w:ascii="Garamond" w:hAnsi="Garamond"/>
                <w:b/>
                <w:sz w:val="24"/>
              </w:rPr>
              <w:t xml:space="preserve"> </w:t>
            </w:r>
            <w:r>
              <w:rPr>
                <w:rFonts w:ascii="Garamond" w:hAnsi="Garamond"/>
                <w:b/>
                <w:i/>
                <w:sz w:val="24"/>
              </w:rPr>
              <w:t>возможность с согласия кредитора осуществить досрочный возврат кредита представляет имущественное благо для заемщика в виде экономии денежных средств, которые подлежали бы уплате при погашении кредита в предусмотренный договором срок</w:t>
            </w:r>
            <w:r>
              <w:rPr>
                <w:rFonts w:ascii="Garamond" w:hAnsi="Garamond"/>
                <w:sz w:val="24"/>
              </w:rPr>
              <w:t xml:space="preserve">, что не противоречит разъяснениям, изложенным в </w:t>
            </w:r>
            <w:hyperlink r:id="rId34" w:history="1">
              <w:r>
                <w:rPr>
                  <w:rStyle w:val="af4"/>
                  <w:rFonts w:ascii="Garamond" w:hAnsi="Garamond"/>
                  <w:sz w:val="24"/>
                </w:rPr>
                <w:t>пункте 4</w:t>
              </w:r>
            </w:hyperlink>
            <w:r>
              <w:rPr>
                <w:rFonts w:ascii="Garamond" w:hAnsi="Garamond"/>
                <w:sz w:val="24"/>
              </w:rPr>
              <w:t xml:space="preserve"> информационного письма Президиума Высшего Арбитражного Суда Российской Федерации от 13.09.2011 N 147 "Обзор судебной практики разрешения споров, связанных с применением положений Гражданского кодекса Российской Федерации о кредитном договоре". </w:t>
            </w:r>
          </w:p>
          <w:p w14:paraId="6545C764" w14:textId="77777777" w:rsidR="0060745A" w:rsidRDefault="0060745A" w:rsidP="000342F5">
            <w:pPr>
              <w:keepLines/>
              <w:tabs>
                <w:tab w:val="left" w:pos="13041"/>
              </w:tabs>
              <w:ind w:firstLine="709"/>
              <w:rPr>
                <w:rFonts w:ascii="Garamond" w:hAnsi="Garamond"/>
                <w:sz w:val="24"/>
              </w:rPr>
            </w:pPr>
          </w:p>
          <w:p w14:paraId="40FF2656"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Изложенный выше правовой подход подтверждается судебной практикой  и выражен в  определениях Верховного Суда РФ от 08.12.2014 N 309-ЭС14-5008 по делу N А76-23597/2013,                      от 23.11.2015 N 306-ЭС15-14620 по делу № А12-43985/2014,                  от 03.02.2016 N 310-ЭС15-19749 по делу N А36-505/2015,  постановлениях Федерального арбитражного суда Московского округа от 05.03.2014 по делу № А40-41045/2013, от 24.03.2014 по делу № А40-57152/2013, от 03.02.2015 по делу № А40-61427/2014, </w:t>
            </w:r>
            <w:r>
              <w:rPr>
                <w:rFonts w:ascii="Garamond" w:hAnsi="Garamond" w:cs="Times New Roman"/>
                <w:sz w:val="24"/>
              </w:rPr>
              <w:t xml:space="preserve">Арбитражного суда Московского округа от 01.12.2015 N Ф05-16646/2015 по делу N А40-196617/2014, от 05.10.2016 N Ф05-14590/2016 по делу N А41-104334/2015, от  12.10.2016 N Ф05-13057/2016 по делу N А40-241188/2015. </w:t>
            </w:r>
            <w:r>
              <w:t xml:space="preserve"> </w:t>
            </w:r>
          </w:p>
        </w:tc>
      </w:tr>
      <w:tr w:rsidR="0060745A" w14:paraId="5FB3465B" w14:textId="77777777" w:rsidTr="001D1834">
        <w:tc>
          <w:tcPr>
            <w:tcW w:w="284" w:type="dxa"/>
          </w:tcPr>
          <w:p w14:paraId="08B1E118" w14:textId="77777777" w:rsidR="0060745A" w:rsidRDefault="0060745A" w:rsidP="000342F5">
            <w:pPr>
              <w:keepLines/>
              <w:tabs>
                <w:tab w:val="left" w:pos="13041"/>
              </w:tabs>
              <w:ind w:firstLine="709"/>
              <w:rPr>
                <w:rFonts w:ascii="Garamond" w:hAnsi="Garamond"/>
                <w:sz w:val="24"/>
              </w:rPr>
            </w:pPr>
          </w:p>
        </w:tc>
        <w:tc>
          <w:tcPr>
            <w:tcW w:w="7796" w:type="dxa"/>
            <w:vMerge/>
          </w:tcPr>
          <w:p w14:paraId="2B15176F" w14:textId="77777777" w:rsidR="0060745A" w:rsidRDefault="0060745A" w:rsidP="000342F5">
            <w:pPr>
              <w:keepLines/>
              <w:tabs>
                <w:tab w:val="left" w:pos="13041"/>
              </w:tabs>
              <w:ind w:firstLine="709"/>
              <w:rPr>
                <w:rFonts w:ascii="Garamond" w:hAnsi="Garamond"/>
                <w:sz w:val="24"/>
              </w:rPr>
            </w:pPr>
          </w:p>
        </w:tc>
        <w:tc>
          <w:tcPr>
            <w:tcW w:w="6804" w:type="dxa"/>
            <w:vMerge/>
          </w:tcPr>
          <w:p w14:paraId="6330BC43" w14:textId="77777777" w:rsidR="0060745A" w:rsidRDefault="0060745A" w:rsidP="000342F5">
            <w:pPr>
              <w:keepLines/>
              <w:tabs>
                <w:tab w:val="left" w:pos="13041"/>
              </w:tabs>
              <w:ind w:firstLine="709"/>
              <w:rPr>
                <w:rFonts w:ascii="Garamond" w:hAnsi="Garamond"/>
                <w:sz w:val="24"/>
              </w:rPr>
            </w:pPr>
          </w:p>
        </w:tc>
      </w:tr>
    </w:tbl>
    <w:p w14:paraId="7B9F0019" w14:textId="77777777" w:rsidR="0060745A" w:rsidRDefault="0060745A" w:rsidP="000342F5">
      <w:pPr>
        <w:keepLines/>
        <w:tabs>
          <w:tab w:val="left" w:pos="13041"/>
        </w:tabs>
        <w:ind w:firstLine="709"/>
        <w:rPr>
          <w:rFonts w:ascii="Garamond" w:hAnsi="Garamond"/>
          <w:sz w:val="24"/>
        </w:rPr>
      </w:pPr>
    </w:p>
    <w:p w14:paraId="1DD3C6A1" w14:textId="17020AA0" w:rsidR="0060745A" w:rsidRDefault="0086278A" w:rsidP="001D1834">
      <w:pPr>
        <w:keepLines/>
        <w:tabs>
          <w:tab w:val="left" w:pos="13041"/>
        </w:tabs>
        <w:ind w:left="709" w:hanging="709"/>
        <w:rPr>
          <w:rFonts w:ascii="Garamond" w:hAnsi="Garamond"/>
          <w:sz w:val="24"/>
        </w:rPr>
      </w:pPr>
      <w:r w:rsidRPr="0086278A">
        <w:rPr>
          <w:rFonts w:ascii="Garamond" w:hAnsi="Garamond"/>
          <w:sz w:val="24"/>
        </w:rPr>
        <w:t>6.3</w:t>
      </w:r>
      <w:r w:rsidR="00AC13D1">
        <w:rPr>
          <w:rFonts w:ascii="Garamond" w:hAnsi="Garamond"/>
          <w:sz w:val="24"/>
        </w:rPr>
        <w:t>.4. Перечень доказательств, которые необходимо подготовить и представить суду для обоснования позиции Банка по данной категории дел:</w:t>
      </w:r>
    </w:p>
    <w:p w14:paraId="6077D897" w14:textId="77777777" w:rsidR="0060745A" w:rsidRDefault="00AC13D1" w:rsidP="001D1834">
      <w:pPr>
        <w:pStyle w:val="aff7"/>
        <w:keepLines/>
        <w:numPr>
          <w:ilvl w:val="0"/>
          <w:numId w:val="16"/>
        </w:numPr>
        <w:tabs>
          <w:tab w:val="left" w:pos="13041"/>
        </w:tabs>
        <w:ind w:left="709" w:hanging="709"/>
        <w:rPr>
          <w:rFonts w:ascii="Garamond" w:hAnsi="Garamond"/>
          <w:sz w:val="24"/>
        </w:rPr>
      </w:pPr>
      <w:r>
        <w:rPr>
          <w:rFonts w:ascii="Garamond" w:hAnsi="Garamond"/>
          <w:sz w:val="24"/>
        </w:rPr>
        <w:t xml:space="preserve">Копия кредитного договора, содержащего условие об уплате комиссионного вознаграждения за досрочное погашение кредита, подписанного Клиентом. </w:t>
      </w:r>
    </w:p>
    <w:p w14:paraId="70BD0B58" w14:textId="77777777" w:rsidR="0060745A" w:rsidRDefault="00AC13D1" w:rsidP="001D1834">
      <w:pPr>
        <w:pStyle w:val="aff7"/>
        <w:keepLines/>
        <w:numPr>
          <w:ilvl w:val="0"/>
          <w:numId w:val="16"/>
        </w:numPr>
        <w:tabs>
          <w:tab w:val="left" w:pos="13041"/>
        </w:tabs>
        <w:ind w:left="709" w:hanging="709"/>
        <w:rPr>
          <w:rFonts w:ascii="Garamond" w:hAnsi="Garamond"/>
          <w:sz w:val="24"/>
        </w:rPr>
      </w:pPr>
      <w:r>
        <w:rPr>
          <w:rFonts w:ascii="Garamond" w:hAnsi="Garamond"/>
          <w:sz w:val="24"/>
        </w:rPr>
        <w:t xml:space="preserve">Выгрузка из программы AFINA 5, модуль «Кредиты», в которой отражен расчет процентов за пользование денежными средствами, ежемесячно уплачиваемых клиентом в соответствии с условиями кредитного договора. Эта выгрузка или иной подобный документ необходима, чтобы показать, какую сумму процентов должен бы был заплатить клиент, если бы в договоре не было согласовано условие о возможности досрочного погашения задолженности по кредитному договору.    </w:t>
      </w:r>
    </w:p>
    <w:p w14:paraId="1F691DCA" w14:textId="77777777" w:rsidR="0060745A" w:rsidRDefault="00AC13D1" w:rsidP="001D1834">
      <w:pPr>
        <w:pStyle w:val="aff7"/>
        <w:keepLines/>
        <w:numPr>
          <w:ilvl w:val="0"/>
          <w:numId w:val="16"/>
        </w:numPr>
        <w:tabs>
          <w:tab w:val="left" w:pos="13041"/>
        </w:tabs>
        <w:ind w:left="709" w:hanging="709"/>
        <w:rPr>
          <w:rFonts w:ascii="Garamond" w:hAnsi="Garamond"/>
          <w:sz w:val="24"/>
        </w:rPr>
      </w:pPr>
      <w:r>
        <w:rPr>
          <w:rFonts w:ascii="Garamond" w:hAnsi="Garamond"/>
          <w:sz w:val="24"/>
        </w:rPr>
        <w:t>Выгрузка из программы AFINA 5, модуль «Кредиты», подтверждающая сумму фактически уплаченных Заемщиком процентов по кредитному договору на дату досрочного погашения.</w:t>
      </w:r>
    </w:p>
    <w:p w14:paraId="1EA89ABD" w14:textId="77777777" w:rsidR="0060745A" w:rsidRDefault="00AC13D1" w:rsidP="001D1834">
      <w:pPr>
        <w:pStyle w:val="aff7"/>
        <w:keepLines/>
        <w:numPr>
          <w:ilvl w:val="0"/>
          <w:numId w:val="16"/>
        </w:numPr>
        <w:tabs>
          <w:tab w:val="left" w:pos="13041"/>
        </w:tabs>
        <w:ind w:left="709" w:hanging="709"/>
        <w:rPr>
          <w:rFonts w:ascii="Garamond" w:hAnsi="Garamond"/>
          <w:sz w:val="24"/>
        </w:rPr>
      </w:pPr>
      <w:r>
        <w:rPr>
          <w:rFonts w:ascii="Garamond" w:hAnsi="Garamond"/>
          <w:sz w:val="24"/>
        </w:rPr>
        <w:t xml:space="preserve">В отзыве должен содержаться расчет экономии Клиента, которую он получил в результате досрочного погашения задолженности. </w:t>
      </w:r>
    </w:p>
    <w:p w14:paraId="4544FBA8" w14:textId="77777777" w:rsidR="0060745A" w:rsidRDefault="00AC13D1" w:rsidP="000342F5">
      <w:pPr>
        <w:pStyle w:val="aff7"/>
        <w:keepLines/>
        <w:tabs>
          <w:tab w:val="left" w:pos="13041"/>
        </w:tabs>
        <w:ind w:left="0" w:firstLine="709"/>
        <w:rPr>
          <w:rFonts w:ascii="Garamond" w:hAnsi="Garamond"/>
          <w:b/>
          <w:sz w:val="24"/>
        </w:rPr>
      </w:pPr>
      <w:r>
        <w:rPr>
          <w:rFonts w:ascii="Garamond" w:hAnsi="Garamond"/>
          <w:b/>
          <w:sz w:val="24"/>
        </w:rPr>
        <w:t>Например:</w:t>
      </w:r>
    </w:p>
    <w:p w14:paraId="02774250" w14:textId="77777777" w:rsidR="0060745A" w:rsidRDefault="0060745A" w:rsidP="000342F5">
      <w:pPr>
        <w:pStyle w:val="aff7"/>
        <w:keepLines/>
        <w:tabs>
          <w:tab w:val="left" w:pos="13041"/>
        </w:tabs>
        <w:ind w:left="0" w:firstLine="709"/>
        <w:rPr>
          <w:rFonts w:ascii="Garamond" w:hAnsi="Garamond"/>
          <w:b/>
          <w:sz w:val="24"/>
        </w:rPr>
      </w:pPr>
    </w:p>
    <w:p w14:paraId="3437A837" w14:textId="77777777" w:rsidR="0060745A" w:rsidRDefault="00AC13D1" w:rsidP="000342F5">
      <w:pPr>
        <w:pStyle w:val="aff7"/>
        <w:keepLines/>
        <w:tabs>
          <w:tab w:val="left" w:pos="13041"/>
        </w:tabs>
        <w:ind w:left="0" w:firstLine="709"/>
        <w:rPr>
          <w:rFonts w:ascii="Garamond" w:hAnsi="Garamond"/>
          <w:sz w:val="24"/>
        </w:rPr>
      </w:pPr>
      <w:r>
        <w:rPr>
          <w:rFonts w:ascii="Garamond" w:hAnsi="Garamond"/>
          <w:sz w:val="24"/>
        </w:rPr>
        <w:t>В соответствии с п. 1.2 Кредитного договора Заемщику был предоставлен кредит в размере 2 000 000  рублей. В этом же пункте Кредитного договора дата окончательного погашения задолженности была установлена 13 мая 2015 года.</w:t>
      </w:r>
    </w:p>
    <w:p w14:paraId="563D25D1" w14:textId="77777777" w:rsidR="0060745A" w:rsidRDefault="00AC13D1" w:rsidP="000342F5">
      <w:pPr>
        <w:pStyle w:val="aff7"/>
        <w:keepLines/>
        <w:tabs>
          <w:tab w:val="left" w:pos="13041"/>
        </w:tabs>
        <w:ind w:left="0" w:firstLine="709"/>
        <w:rPr>
          <w:rFonts w:ascii="Garamond" w:hAnsi="Garamond"/>
          <w:sz w:val="24"/>
        </w:rPr>
      </w:pPr>
      <w:r>
        <w:rPr>
          <w:rFonts w:ascii="Garamond" w:hAnsi="Garamond"/>
          <w:sz w:val="24"/>
        </w:rPr>
        <w:t xml:space="preserve">Пунктом 1.3 Кредитного договора установлен размер процентов за пользование кредитом, который составил 20 % годовых. </w:t>
      </w:r>
    </w:p>
    <w:p w14:paraId="02E0999F" w14:textId="77777777" w:rsidR="0060745A" w:rsidRDefault="0060745A" w:rsidP="000342F5">
      <w:pPr>
        <w:pStyle w:val="aff7"/>
        <w:keepLines/>
        <w:tabs>
          <w:tab w:val="left" w:pos="13041"/>
        </w:tabs>
        <w:ind w:left="0" w:firstLine="709"/>
        <w:rPr>
          <w:rFonts w:ascii="Garamond" w:hAnsi="Garamond"/>
          <w:sz w:val="24"/>
        </w:rPr>
      </w:pPr>
    </w:p>
    <w:p w14:paraId="7D72224E" w14:textId="77777777" w:rsidR="0060745A" w:rsidRDefault="00AC13D1" w:rsidP="000342F5">
      <w:pPr>
        <w:pStyle w:val="aff7"/>
        <w:keepLines/>
        <w:tabs>
          <w:tab w:val="left" w:pos="13041"/>
        </w:tabs>
        <w:ind w:left="0" w:firstLine="709"/>
        <w:rPr>
          <w:rFonts w:ascii="Garamond" w:hAnsi="Garamond"/>
          <w:sz w:val="24"/>
        </w:rPr>
      </w:pPr>
      <w:r>
        <w:rPr>
          <w:rFonts w:ascii="Garamond" w:hAnsi="Garamond"/>
          <w:sz w:val="24"/>
        </w:rPr>
        <w:t xml:space="preserve">Таким образом, размер процентов за пользование кредитом, которые подлежали бы уплате при погашении кредита в предусмотренный Кредитным договором срок за период с 22.05.2012 (дата досрочного погашения задолженности с согласия Банка) по 13.05.2015 (дата полного погашения задолженности, установленная Кредитным договором), составил бы 599 126, 58 рублей из расчета:  </w:t>
      </w:r>
    </w:p>
    <w:p w14:paraId="1E9AF75C" w14:textId="77777777" w:rsidR="0060745A" w:rsidRDefault="0060745A" w:rsidP="000342F5">
      <w:pPr>
        <w:pStyle w:val="aff7"/>
        <w:keepLines/>
        <w:tabs>
          <w:tab w:val="left" w:pos="13041"/>
        </w:tabs>
        <w:ind w:left="0" w:firstLine="709"/>
        <w:rPr>
          <w:rFonts w:ascii="Garamond" w:hAnsi="Garamond"/>
          <w:sz w:val="24"/>
        </w:rPr>
      </w:pPr>
    </w:p>
    <w:p w14:paraId="3A1059EA" w14:textId="77777777" w:rsidR="0060745A" w:rsidRDefault="00AC13D1" w:rsidP="000342F5">
      <w:pPr>
        <w:pStyle w:val="aff7"/>
        <w:keepLines/>
        <w:tabs>
          <w:tab w:val="left" w:pos="13041"/>
        </w:tabs>
        <w:ind w:left="0" w:firstLine="709"/>
        <w:rPr>
          <w:rFonts w:ascii="Garamond" w:hAnsi="Garamond"/>
          <w:sz w:val="24"/>
        </w:rPr>
      </w:pPr>
      <w:r>
        <w:rPr>
          <w:rFonts w:ascii="Garamond" w:hAnsi="Garamond"/>
          <w:sz w:val="24"/>
        </w:rPr>
        <w:t>607 869,75 рублей  – 8 743, 17 рублей =  599 126, 58 рублей, где:</w:t>
      </w:r>
    </w:p>
    <w:p w14:paraId="20564984" w14:textId="77777777" w:rsidR="0060745A" w:rsidRDefault="0060745A" w:rsidP="000342F5">
      <w:pPr>
        <w:pStyle w:val="aff7"/>
        <w:keepLines/>
        <w:tabs>
          <w:tab w:val="left" w:pos="13041"/>
        </w:tabs>
        <w:ind w:left="0" w:firstLine="709"/>
        <w:rPr>
          <w:rFonts w:ascii="Garamond" w:hAnsi="Garamond"/>
          <w:sz w:val="24"/>
        </w:rPr>
      </w:pPr>
    </w:p>
    <w:p w14:paraId="294F08D3" w14:textId="77777777" w:rsidR="0060745A" w:rsidRDefault="00AC13D1" w:rsidP="000342F5">
      <w:pPr>
        <w:pStyle w:val="aff7"/>
        <w:keepLines/>
        <w:tabs>
          <w:tab w:val="left" w:pos="13041"/>
        </w:tabs>
        <w:ind w:left="0" w:firstLine="709"/>
        <w:rPr>
          <w:rFonts w:ascii="Garamond" w:hAnsi="Garamond"/>
          <w:sz w:val="24"/>
        </w:rPr>
      </w:pPr>
      <w:r>
        <w:rPr>
          <w:rFonts w:ascii="Garamond" w:hAnsi="Garamond"/>
          <w:sz w:val="24"/>
        </w:rPr>
        <w:t>607 869,75 рублей – сумма процентов по Кредитному договору, рассчитанная до даты полного погашения задолженности по Кредитному договору (что подтверждается графиком погашения задолженности и выгрузкой из программы AFINA 5, модуль «Кредиты», приложенными к настоящему отзыву).</w:t>
      </w:r>
    </w:p>
    <w:p w14:paraId="58123F26" w14:textId="77777777" w:rsidR="0060745A" w:rsidRDefault="0060745A" w:rsidP="000342F5">
      <w:pPr>
        <w:pStyle w:val="aff7"/>
        <w:keepLines/>
        <w:tabs>
          <w:tab w:val="left" w:pos="13041"/>
        </w:tabs>
        <w:ind w:left="0" w:firstLine="709"/>
        <w:rPr>
          <w:rFonts w:ascii="Garamond" w:hAnsi="Garamond"/>
          <w:sz w:val="24"/>
        </w:rPr>
      </w:pPr>
    </w:p>
    <w:p w14:paraId="4F0D6CFF" w14:textId="77777777" w:rsidR="0060745A" w:rsidRDefault="00AC13D1" w:rsidP="000342F5">
      <w:pPr>
        <w:pStyle w:val="aff7"/>
        <w:keepLines/>
        <w:tabs>
          <w:tab w:val="left" w:pos="13041"/>
        </w:tabs>
        <w:ind w:left="0" w:firstLine="709"/>
        <w:rPr>
          <w:rFonts w:ascii="Garamond" w:hAnsi="Garamond"/>
          <w:sz w:val="24"/>
        </w:rPr>
      </w:pPr>
      <w:r>
        <w:rPr>
          <w:rFonts w:ascii="Garamond" w:hAnsi="Garamond"/>
          <w:sz w:val="24"/>
        </w:rPr>
        <w:t xml:space="preserve">8 743, 17 рублей – сумма процентов по Кредитному договору, фактически уплаченных Заемщиком (что подтверждается выгрузкой из программы AFINA 5, модуль «Кредиты», приложенной к настоящему отзыву). </w:t>
      </w:r>
    </w:p>
    <w:p w14:paraId="511B4475" w14:textId="77777777" w:rsidR="0060745A" w:rsidRDefault="0060745A" w:rsidP="000342F5">
      <w:pPr>
        <w:pStyle w:val="aff7"/>
        <w:keepLines/>
        <w:tabs>
          <w:tab w:val="left" w:pos="13041"/>
        </w:tabs>
        <w:ind w:left="0" w:firstLine="709"/>
        <w:rPr>
          <w:rFonts w:ascii="Garamond" w:hAnsi="Garamond"/>
          <w:sz w:val="24"/>
        </w:rPr>
      </w:pPr>
    </w:p>
    <w:p w14:paraId="1E1E23D5" w14:textId="77777777" w:rsidR="0060745A" w:rsidRDefault="00AC13D1" w:rsidP="000342F5">
      <w:pPr>
        <w:pStyle w:val="aff7"/>
        <w:keepLines/>
        <w:tabs>
          <w:tab w:val="left" w:pos="13041"/>
        </w:tabs>
        <w:ind w:left="0" w:firstLine="709"/>
        <w:rPr>
          <w:rFonts w:ascii="Garamond" w:hAnsi="Garamond"/>
          <w:sz w:val="24"/>
        </w:rPr>
      </w:pPr>
      <w:r>
        <w:rPr>
          <w:rFonts w:ascii="Garamond" w:hAnsi="Garamond"/>
          <w:sz w:val="24"/>
        </w:rPr>
        <w:t xml:space="preserve">В то же самое время Заемщиком была уплачена комиссия за досрочное погашение кредита в размере 40 000 рублей. </w:t>
      </w:r>
    </w:p>
    <w:p w14:paraId="0551685E" w14:textId="77777777" w:rsidR="0060745A" w:rsidRDefault="0060745A" w:rsidP="000342F5">
      <w:pPr>
        <w:pStyle w:val="aff7"/>
        <w:keepLines/>
        <w:tabs>
          <w:tab w:val="left" w:pos="13041"/>
        </w:tabs>
        <w:ind w:left="0" w:firstLine="709"/>
        <w:rPr>
          <w:rFonts w:ascii="Garamond" w:hAnsi="Garamond"/>
          <w:sz w:val="24"/>
        </w:rPr>
      </w:pPr>
    </w:p>
    <w:p w14:paraId="1F1D844A" w14:textId="77777777" w:rsidR="0060745A" w:rsidRDefault="00AC13D1" w:rsidP="000342F5">
      <w:pPr>
        <w:pStyle w:val="aff7"/>
        <w:keepLines/>
        <w:tabs>
          <w:tab w:val="left" w:pos="13041"/>
        </w:tabs>
        <w:ind w:left="0" w:firstLine="709"/>
        <w:rPr>
          <w:rFonts w:ascii="Garamond" w:hAnsi="Garamond"/>
          <w:sz w:val="24"/>
        </w:rPr>
      </w:pPr>
      <w:r>
        <w:rPr>
          <w:rFonts w:ascii="Garamond" w:hAnsi="Garamond"/>
          <w:sz w:val="24"/>
        </w:rPr>
        <w:t xml:space="preserve">С учетом этого сумма уплаченной Заемщиком комиссии меньше суммы процентов, которые подлежали бы уплате при погашении кредита в предусмотренный договором срок. При этом Заемщик получил экономию денежных средств, которые подлежали бы уплате при погашении кредита в предусмотренный договором срок в размере 559 126, 58 рублей.  </w:t>
      </w:r>
    </w:p>
    <w:p w14:paraId="4A68CFD1" w14:textId="60B8EE2C" w:rsidR="0060745A" w:rsidRDefault="0086278A" w:rsidP="000342F5">
      <w:pPr>
        <w:keepLines/>
        <w:tabs>
          <w:tab w:val="left" w:pos="13041"/>
        </w:tabs>
        <w:ind w:firstLine="709"/>
        <w:rPr>
          <w:rFonts w:ascii="Garamond" w:hAnsi="Garamond"/>
          <w:sz w:val="24"/>
        </w:rPr>
      </w:pPr>
      <w:r w:rsidRPr="0086278A">
        <w:rPr>
          <w:rFonts w:ascii="Garamond" w:hAnsi="Garamond"/>
          <w:sz w:val="24"/>
        </w:rPr>
        <w:t>6.3</w:t>
      </w:r>
      <w:r>
        <w:rPr>
          <w:rFonts w:ascii="Garamond" w:hAnsi="Garamond"/>
          <w:sz w:val="24"/>
        </w:rPr>
        <w:t>.</w:t>
      </w:r>
      <w:r w:rsidR="00AC13D1">
        <w:rPr>
          <w:rFonts w:ascii="Garamond" w:hAnsi="Garamond"/>
          <w:sz w:val="24"/>
        </w:rPr>
        <w:t>5. Судебная практика третьих лиц в поддержку позиции Банка</w:t>
      </w:r>
    </w:p>
    <w:p w14:paraId="31F962F6" w14:textId="77777777" w:rsidR="0060745A" w:rsidRDefault="00AC13D1" w:rsidP="00966A03">
      <w:pPr>
        <w:pStyle w:val="aff7"/>
        <w:keepLines/>
        <w:numPr>
          <w:ilvl w:val="0"/>
          <w:numId w:val="19"/>
        </w:numPr>
        <w:tabs>
          <w:tab w:val="left" w:pos="13041"/>
        </w:tabs>
        <w:ind w:left="709" w:hanging="709"/>
        <w:rPr>
          <w:rFonts w:ascii="Garamond" w:hAnsi="Garamond"/>
          <w:sz w:val="24"/>
        </w:rPr>
      </w:pPr>
      <w:r>
        <w:rPr>
          <w:rFonts w:ascii="Garamond" w:hAnsi="Garamond"/>
          <w:sz w:val="24"/>
        </w:rPr>
        <w:t>Определения Верховного Суда РФ от 08.12.2014 N 309-ЭС14-5008 по делу N А76-23597/2013, от 23.11.2015 N 306-ЭС15-14620 по делу № А12-43985/2014, от 03.02.2016 N 310-ЭС15-19749 по делу N А36-505/2015.</w:t>
      </w:r>
    </w:p>
    <w:p w14:paraId="47564FA2" w14:textId="77777777" w:rsidR="0060745A" w:rsidRDefault="00AC13D1" w:rsidP="00966A03">
      <w:pPr>
        <w:pStyle w:val="aff7"/>
        <w:keepLines/>
        <w:numPr>
          <w:ilvl w:val="0"/>
          <w:numId w:val="19"/>
        </w:numPr>
        <w:tabs>
          <w:tab w:val="left" w:pos="13041"/>
        </w:tabs>
        <w:ind w:left="709" w:hanging="709"/>
        <w:rPr>
          <w:rFonts w:ascii="Garamond" w:hAnsi="Garamond"/>
          <w:sz w:val="24"/>
        </w:rPr>
      </w:pPr>
      <w:r>
        <w:rPr>
          <w:rFonts w:ascii="Garamond" w:hAnsi="Garamond"/>
          <w:sz w:val="24"/>
        </w:rPr>
        <w:t>Постановления Федерального арбитражного суда Московского округа от 05.03.2014 по делу № А40-41045/2013, от 24.03.2014 по делу № А40-57152/2013, от 03.02.2015 по делу № А40-61427/2014.</w:t>
      </w:r>
    </w:p>
    <w:p w14:paraId="5539D2A4" w14:textId="77777777" w:rsidR="0060745A" w:rsidRDefault="00AC13D1" w:rsidP="00966A03">
      <w:pPr>
        <w:pStyle w:val="aff7"/>
        <w:keepLines/>
        <w:numPr>
          <w:ilvl w:val="0"/>
          <w:numId w:val="19"/>
        </w:numPr>
        <w:tabs>
          <w:tab w:val="left" w:pos="13041"/>
        </w:tabs>
        <w:ind w:left="709" w:hanging="709"/>
        <w:rPr>
          <w:rFonts w:ascii="Garamond" w:hAnsi="Garamond"/>
          <w:sz w:val="24"/>
        </w:rPr>
      </w:pPr>
      <w:r>
        <w:rPr>
          <w:rFonts w:ascii="Garamond" w:hAnsi="Garamond"/>
          <w:sz w:val="24"/>
        </w:rPr>
        <w:t xml:space="preserve">Постановления Арбитражного суда Московского округа от 01.12.2015 N Ф05-16646/2015 по делу N А40-196617/2014, от 05.10.2016 N Ф05-14590/2016 по делу N А41-104334/2015,  от  12.10.2016 N Ф05-13057/2016 по делу N А40-241188/2015.  </w:t>
      </w:r>
    </w:p>
    <w:p w14:paraId="2652C0C9" w14:textId="6B960B82" w:rsidR="0060745A" w:rsidRDefault="0086278A" w:rsidP="00966A03">
      <w:pPr>
        <w:keepLines/>
        <w:tabs>
          <w:tab w:val="left" w:pos="13041"/>
        </w:tabs>
        <w:ind w:left="709" w:hanging="709"/>
        <w:rPr>
          <w:rFonts w:ascii="Garamond" w:hAnsi="Garamond"/>
          <w:sz w:val="24"/>
        </w:rPr>
      </w:pPr>
      <w:r w:rsidRPr="0086278A">
        <w:rPr>
          <w:rFonts w:ascii="Garamond" w:hAnsi="Garamond"/>
          <w:sz w:val="24"/>
        </w:rPr>
        <w:t>6.3</w:t>
      </w:r>
      <w:r w:rsidR="00AC13D1">
        <w:rPr>
          <w:rFonts w:ascii="Garamond" w:hAnsi="Garamond"/>
          <w:sz w:val="24"/>
        </w:rPr>
        <w:t xml:space="preserve">.6. Судебная практика Банка по данной категории дел: </w:t>
      </w:r>
    </w:p>
    <w:p w14:paraId="4FBAA560" w14:textId="77777777" w:rsidR="0060745A" w:rsidRDefault="00AC13D1" w:rsidP="00966A03">
      <w:pPr>
        <w:pStyle w:val="aff7"/>
        <w:keepLines/>
        <w:numPr>
          <w:ilvl w:val="0"/>
          <w:numId w:val="15"/>
        </w:numPr>
        <w:tabs>
          <w:tab w:val="left" w:pos="13041"/>
        </w:tabs>
        <w:ind w:left="709" w:hanging="709"/>
        <w:rPr>
          <w:rFonts w:ascii="Garamond" w:hAnsi="Garamond"/>
          <w:sz w:val="24"/>
        </w:rPr>
      </w:pPr>
      <w:r>
        <w:rPr>
          <w:rFonts w:ascii="Garamond" w:hAnsi="Garamond"/>
          <w:sz w:val="24"/>
        </w:rPr>
        <w:t>Решение Арбитражного суда г. Москвы по делу № А40-83887/15.</w:t>
      </w:r>
    </w:p>
    <w:p w14:paraId="46674338" w14:textId="77777777" w:rsidR="0060745A" w:rsidRDefault="00AC13D1" w:rsidP="00966A03">
      <w:pPr>
        <w:pStyle w:val="aff7"/>
        <w:keepLines/>
        <w:numPr>
          <w:ilvl w:val="0"/>
          <w:numId w:val="15"/>
        </w:numPr>
        <w:tabs>
          <w:tab w:val="left" w:pos="13041"/>
        </w:tabs>
        <w:ind w:left="709" w:hanging="709"/>
        <w:rPr>
          <w:rFonts w:ascii="Garamond" w:hAnsi="Garamond"/>
          <w:sz w:val="24"/>
        </w:rPr>
      </w:pPr>
      <w:r>
        <w:rPr>
          <w:rFonts w:ascii="Garamond" w:hAnsi="Garamond"/>
          <w:sz w:val="24"/>
        </w:rPr>
        <w:t xml:space="preserve">Постановление Девятого арбитражного апелляционного суда по делу № А40-83887/15. </w:t>
      </w:r>
    </w:p>
    <w:p w14:paraId="028A920A" w14:textId="77777777" w:rsidR="0060745A" w:rsidRDefault="0060745A" w:rsidP="000342F5">
      <w:pPr>
        <w:keepLines/>
        <w:tabs>
          <w:tab w:val="left" w:pos="13041"/>
        </w:tabs>
        <w:ind w:firstLine="709"/>
        <w:rPr>
          <w:rFonts w:ascii="Garamond" w:hAnsi="Garamond"/>
          <w:sz w:val="24"/>
        </w:rPr>
      </w:pPr>
    </w:p>
    <w:p w14:paraId="1911432E" w14:textId="77777777" w:rsidR="0060745A" w:rsidRDefault="0060745A" w:rsidP="000342F5">
      <w:pPr>
        <w:keepLines/>
        <w:tabs>
          <w:tab w:val="left" w:pos="13041"/>
        </w:tabs>
        <w:ind w:firstLine="709"/>
        <w:rPr>
          <w:rFonts w:ascii="Garamond" w:hAnsi="Garamond"/>
          <w:sz w:val="24"/>
        </w:rPr>
      </w:pPr>
    </w:p>
    <w:p w14:paraId="464B025F" w14:textId="62B154C1" w:rsidR="0060745A" w:rsidRPr="0086278A" w:rsidRDefault="00AC13D1" w:rsidP="000342F5">
      <w:pPr>
        <w:pStyle w:val="1"/>
        <w:shd w:val="clear" w:color="auto" w:fill="B8CCE4" w:themeFill="accent1" w:themeFillTint="66"/>
        <w:spacing w:before="0"/>
        <w:ind w:firstLine="709"/>
        <w:rPr>
          <w:rFonts w:ascii="Garamond" w:hAnsi="Garamond"/>
          <w:color w:val="auto"/>
          <w:sz w:val="24"/>
        </w:rPr>
      </w:pPr>
      <w:bookmarkStart w:id="40" w:name="_Toc496282403"/>
      <w:r w:rsidRPr="0086278A">
        <w:rPr>
          <w:rFonts w:ascii="Garamond" w:hAnsi="Garamond"/>
          <w:color w:val="auto"/>
          <w:sz w:val="24"/>
        </w:rPr>
        <w:t>7. СПОРЫ, СВЯЗАННЫЕ С РОЗНИЧНЫМ КРЕДИТОВАНИЕМ</w:t>
      </w:r>
      <w:bookmarkEnd w:id="40"/>
    </w:p>
    <w:p w14:paraId="46A6CC01" w14:textId="77777777" w:rsidR="0060745A" w:rsidRDefault="00AC13D1" w:rsidP="000342F5">
      <w:pPr>
        <w:pStyle w:val="2"/>
        <w:spacing w:before="0"/>
        <w:ind w:firstLine="709"/>
        <w:rPr>
          <w:rFonts w:ascii="Garamond" w:hAnsi="Garamond"/>
          <w:i/>
          <w:sz w:val="24"/>
        </w:rPr>
      </w:pPr>
      <w:bookmarkStart w:id="41" w:name="_Toc496282404"/>
      <w:r>
        <w:rPr>
          <w:rFonts w:ascii="Garamond" w:hAnsi="Garamond"/>
          <w:sz w:val="24"/>
        </w:rPr>
        <w:t xml:space="preserve">7.1. Подкатегория спора: </w:t>
      </w:r>
      <w:r>
        <w:rPr>
          <w:rFonts w:ascii="Garamond" w:hAnsi="Garamond"/>
          <w:i/>
          <w:sz w:val="24"/>
        </w:rPr>
        <w:t>Дела, связанные с оспариванием розничных банковских комиссий и комиссий за добровольное страхование</w:t>
      </w:r>
      <w:bookmarkEnd w:id="41"/>
    </w:p>
    <w:p w14:paraId="07ED25DF" w14:textId="77777777" w:rsidR="0060745A" w:rsidRDefault="00AC13D1" w:rsidP="000342F5">
      <w:pPr>
        <w:pStyle w:val="3"/>
        <w:spacing w:before="0"/>
        <w:ind w:firstLine="709"/>
        <w:rPr>
          <w:rFonts w:ascii="Garamond" w:eastAsia="Times New Roman" w:hAnsi="Garamond" w:cs="Arial"/>
          <w:i/>
          <w:sz w:val="24"/>
          <w:lang w:eastAsia="ru-RU"/>
        </w:rPr>
      </w:pPr>
      <w:bookmarkStart w:id="42" w:name="_Toc496282405"/>
      <w:r>
        <w:rPr>
          <w:rFonts w:ascii="Garamond" w:hAnsi="Garamond"/>
          <w:sz w:val="24"/>
        </w:rPr>
        <w:t>7.1.1. Вид спора:</w:t>
      </w:r>
      <w:r>
        <w:rPr>
          <w:rFonts w:ascii="Garamond" w:hAnsi="Garamond"/>
          <w:i/>
          <w:sz w:val="24"/>
        </w:rPr>
        <w:t xml:space="preserve"> взимание комиссии за подключение к программе страхования.</w:t>
      </w:r>
      <w:bookmarkEnd w:id="42"/>
    </w:p>
    <w:p w14:paraId="2FD297E1" w14:textId="480D49F4" w:rsidR="0060745A" w:rsidRDefault="00AC13D1" w:rsidP="000342F5">
      <w:pPr>
        <w:keepLines/>
        <w:tabs>
          <w:tab w:val="left" w:pos="13041"/>
        </w:tabs>
        <w:ind w:firstLine="709"/>
        <w:rPr>
          <w:rFonts w:ascii="Garamond" w:hAnsi="Garamond"/>
          <w:sz w:val="24"/>
        </w:rPr>
      </w:pPr>
      <w:r>
        <w:rPr>
          <w:rFonts w:ascii="Garamond" w:hAnsi="Garamond"/>
          <w:sz w:val="24"/>
        </w:rPr>
        <w:t>7.1.1.1.Оценка уровня риска по данной категории споров:  1-20 %</w:t>
      </w:r>
    </w:p>
    <w:p w14:paraId="3D197199"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xml:space="preserve">7.1.1.2. Обоснование уровня риска (кратко): в целом судебная практика положительная, однако имеется незначительная судебная практика не в пользу Банка.              </w:t>
      </w:r>
    </w:p>
    <w:p w14:paraId="1427D2C7" w14:textId="77777777" w:rsidR="0060745A" w:rsidRDefault="00AC13D1" w:rsidP="000342F5">
      <w:pPr>
        <w:keepLines/>
        <w:tabs>
          <w:tab w:val="left" w:pos="13041"/>
        </w:tabs>
        <w:ind w:firstLine="709"/>
        <w:rPr>
          <w:rFonts w:ascii="Garamond" w:hAnsi="Garamond"/>
          <w:sz w:val="24"/>
        </w:rPr>
      </w:pPr>
      <w:r>
        <w:rPr>
          <w:rFonts w:ascii="Garamond" w:hAnsi="Garamond"/>
          <w:sz w:val="24"/>
        </w:rPr>
        <w:t>7.1.1.3. Доводы, на которых истец основывает свои требования, в том числе потенциально возможные</w:t>
      </w:r>
    </w:p>
    <w:tbl>
      <w:tblPr>
        <w:tblStyle w:val="31"/>
        <w:tblW w:w="14850" w:type="dxa"/>
        <w:tblLook w:val="04A0" w:firstRow="1" w:lastRow="0" w:firstColumn="1" w:lastColumn="0" w:noHBand="0" w:noVBand="1"/>
      </w:tblPr>
      <w:tblGrid>
        <w:gridCol w:w="1276"/>
        <w:gridCol w:w="4159"/>
        <w:gridCol w:w="1511"/>
        <w:gridCol w:w="7904"/>
      </w:tblGrid>
      <w:tr w:rsidR="0060745A" w14:paraId="74AB4CBC" w14:textId="77777777">
        <w:trPr>
          <w:trHeight w:val="845"/>
        </w:trPr>
        <w:tc>
          <w:tcPr>
            <w:tcW w:w="1276" w:type="dxa"/>
          </w:tcPr>
          <w:p w14:paraId="56CDC7C0" w14:textId="77777777" w:rsidR="0060745A" w:rsidRDefault="00AC13D1" w:rsidP="00966A03">
            <w:pPr>
              <w:keepLines/>
              <w:tabs>
                <w:tab w:val="left" w:pos="13041"/>
              </w:tabs>
              <w:rPr>
                <w:rFonts w:ascii="Garamond" w:hAnsi="Garamond"/>
                <w:sz w:val="24"/>
              </w:rPr>
            </w:pPr>
            <w:r>
              <w:rPr>
                <w:rFonts w:ascii="Garamond" w:hAnsi="Garamond"/>
                <w:sz w:val="24"/>
              </w:rPr>
              <w:t>Довод 1</w:t>
            </w:r>
          </w:p>
        </w:tc>
        <w:tc>
          <w:tcPr>
            <w:tcW w:w="4159" w:type="dxa"/>
          </w:tcPr>
          <w:p w14:paraId="2F74F814" w14:textId="77777777" w:rsidR="0060745A" w:rsidRDefault="00AC13D1" w:rsidP="000342F5">
            <w:pPr>
              <w:keepLines/>
              <w:ind w:firstLine="709"/>
              <w:rPr>
                <w:rFonts w:ascii="Garamond" w:hAnsi="Garamond"/>
                <w:sz w:val="24"/>
              </w:rPr>
            </w:pPr>
            <w:r>
              <w:rPr>
                <w:rFonts w:ascii="Garamond" w:hAnsi="Garamond"/>
                <w:sz w:val="24"/>
              </w:rPr>
              <w:t>Взимание комиссии за оказание услуг по страхованию нарушает закон о потребительском кредите.</w:t>
            </w:r>
          </w:p>
        </w:tc>
        <w:tc>
          <w:tcPr>
            <w:tcW w:w="1511" w:type="dxa"/>
          </w:tcPr>
          <w:p w14:paraId="355DDD40" w14:textId="77777777" w:rsidR="0060745A" w:rsidRDefault="00AC13D1" w:rsidP="00966A03">
            <w:pPr>
              <w:keepLines/>
              <w:tabs>
                <w:tab w:val="left" w:pos="13041"/>
              </w:tabs>
              <w:rPr>
                <w:rFonts w:ascii="Garamond" w:hAnsi="Garamond"/>
                <w:sz w:val="24"/>
              </w:rPr>
            </w:pPr>
            <w:r>
              <w:rPr>
                <w:rFonts w:ascii="Garamond" w:hAnsi="Garamond"/>
                <w:sz w:val="24"/>
              </w:rPr>
              <w:t>Контрдовод Банка</w:t>
            </w:r>
          </w:p>
        </w:tc>
        <w:tc>
          <w:tcPr>
            <w:tcW w:w="7904" w:type="dxa"/>
          </w:tcPr>
          <w:p w14:paraId="6CFDACC0" w14:textId="77777777" w:rsidR="0060745A" w:rsidRDefault="00AC13D1" w:rsidP="000342F5">
            <w:pPr>
              <w:keepLines/>
              <w:ind w:firstLine="709"/>
              <w:rPr>
                <w:rFonts w:ascii="Garamond" w:eastAsia="Times New Roman" w:hAnsi="Garamond" w:cs="Arial"/>
                <w:color w:val="000000"/>
                <w:sz w:val="24"/>
                <w:lang w:eastAsia="ru-RU"/>
              </w:rPr>
            </w:pPr>
            <w:r>
              <w:rPr>
                <w:rFonts w:ascii="Garamond" w:eastAsia="Times New Roman" w:hAnsi="Garamond" w:cs="Arial"/>
                <w:color w:val="000000"/>
                <w:sz w:val="24"/>
                <w:lang w:eastAsia="ru-RU"/>
              </w:rPr>
              <w:t xml:space="preserve">   </w:t>
            </w:r>
            <w:r>
              <w:rPr>
                <w:rFonts w:ascii="Garamond" w:eastAsia="Times New Roman" w:hAnsi="Garamond" w:cs="Times New Roman"/>
                <w:b/>
                <w:sz w:val="24"/>
                <w:lang w:eastAsia="ru-RU"/>
              </w:rPr>
              <w:t>1.</w:t>
            </w:r>
            <w:r>
              <w:rPr>
                <w:rFonts w:ascii="Garamond" w:eastAsia="Times New Roman" w:hAnsi="Garamond" w:cs="Times New Roman"/>
                <w:b/>
                <w:i/>
                <w:sz w:val="24"/>
                <w:lang w:eastAsia="ru-RU"/>
              </w:rPr>
              <w:t xml:space="preserve"> </w:t>
            </w:r>
            <w:r>
              <w:rPr>
                <w:rFonts w:ascii="Garamond" w:eastAsia="Times New Roman" w:hAnsi="Garamond" w:cs="Times New Roman"/>
                <w:sz w:val="24"/>
                <w:lang w:eastAsia="ru-RU"/>
              </w:rPr>
              <w:t xml:space="preserve">При предоставлении кредитов банки не вправе самостоятельно страховать риски заемщиков. Однако это </w:t>
            </w:r>
            <w:r>
              <w:rPr>
                <w:rFonts w:ascii="Garamond" w:eastAsia="Times New Roman" w:hAnsi="Garamond" w:cs="Times New Roman"/>
                <w:sz w:val="24"/>
                <w:u w:val="single"/>
                <w:lang w:eastAsia="ru-RU"/>
              </w:rPr>
              <w:t>не препятствует</w:t>
            </w:r>
            <w:r>
              <w:rPr>
                <w:rFonts w:ascii="Garamond" w:eastAsia="Times New Roman" w:hAnsi="Garamond" w:cs="Times New Roman"/>
                <w:sz w:val="24"/>
                <w:lang w:eastAsia="ru-RU"/>
              </w:rPr>
              <w:t xml:space="preserve"> банкам </w:t>
            </w:r>
            <w:r>
              <w:rPr>
                <w:rFonts w:ascii="Garamond" w:eastAsia="Times New Roman" w:hAnsi="Garamond" w:cs="Times New Roman"/>
                <w:sz w:val="24"/>
                <w:u w:val="single"/>
                <w:lang w:eastAsia="ru-RU"/>
              </w:rPr>
              <w:t xml:space="preserve">заключать </w:t>
            </w:r>
            <w:r>
              <w:rPr>
                <w:rFonts w:ascii="Garamond" w:eastAsia="Times New Roman" w:hAnsi="Garamond" w:cs="Times New Roman"/>
                <w:sz w:val="24"/>
                <w:lang w:eastAsia="ru-RU"/>
              </w:rPr>
              <w:t xml:space="preserve">соответствующие договоры страхования от своего имени в интересах и с добровольного согласия заемщиков. </w:t>
            </w:r>
          </w:p>
          <w:p w14:paraId="5AD92D0C"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     Указанная позиция содержится в п. 4.4 «Обзора судебной практики по гражданским делам, связанным с разрешением споров об исполнении кредитных обязательств», утвержденного Президиумом ВС РФ 22.05.2013, и полностью соответствует действующему законодательству Российской Федерации.</w:t>
            </w:r>
          </w:p>
          <w:p w14:paraId="58A20365"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     Так, </w:t>
            </w:r>
            <w:r>
              <w:rPr>
                <w:rFonts w:ascii="Garamond" w:eastAsia="Times New Roman" w:hAnsi="Garamond" w:cs="Times New Roman"/>
                <w:b/>
                <w:sz w:val="24"/>
                <w:lang w:eastAsia="ru-RU"/>
              </w:rPr>
              <w:t>п.2 ст. 7 ФЗ «О потребительском кредите (займе)»</w:t>
            </w:r>
            <w:r>
              <w:rPr>
                <w:rFonts w:ascii="Garamond" w:eastAsia="Times New Roman" w:hAnsi="Garamond" w:cs="Times New Roman"/>
                <w:sz w:val="24"/>
                <w:lang w:eastAsia="ru-RU"/>
              </w:rPr>
              <w:t xml:space="preserve"> разрешает кредитору при предоставлении потребительского кредита предлагать заемщику дополнительные услуги </w:t>
            </w:r>
            <w:r>
              <w:rPr>
                <w:rFonts w:ascii="Garamond" w:eastAsia="Times New Roman" w:hAnsi="Garamond" w:cs="Times New Roman"/>
                <w:sz w:val="24"/>
                <w:u w:val="single"/>
                <w:lang w:eastAsia="ru-RU"/>
              </w:rPr>
              <w:t>за отдельную плату</w:t>
            </w:r>
            <w:r>
              <w:rPr>
                <w:rFonts w:ascii="Garamond" w:eastAsia="Times New Roman" w:hAnsi="Garamond" w:cs="Times New Roman"/>
                <w:sz w:val="24"/>
                <w:lang w:eastAsia="ru-RU"/>
              </w:rPr>
              <w:t xml:space="preserve">, включая страхование, при соблюдении следующих условий:   </w:t>
            </w:r>
          </w:p>
          <w:p w14:paraId="5A6911F5"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b/>
                <w:sz w:val="24"/>
                <w:lang w:eastAsia="ru-RU"/>
              </w:rPr>
              <w:t>Во-первых</w:t>
            </w:r>
            <w:r>
              <w:rPr>
                <w:rFonts w:ascii="Garamond" w:eastAsia="Times New Roman" w:hAnsi="Garamond" w:cs="Times New Roman"/>
                <w:sz w:val="24"/>
                <w:lang w:eastAsia="ru-RU"/>
              </w:rPr>
              <w:t xml:space="preserve">, должно быть оформлено заявление о предоставлении потребительского кредита (займа) по установленной кредитором форме, содержащее </w:t>
            </w:r>
            <w:r>
              <w:rPr>
                <w:rFonts w:ascii="Garamond" w:eastAsia="Times New Roman" w:hAnsi="Garamond" w:cs="Times New Roman"/>
                <w:b/>
                <w:i/>
                <w:sz w:val="24"/>
                <w:lang w:eastAsia="ru-RU"/>
              </w:rPr>
              <w:t>согласие заемщика на оказание ему таких услуг</w:t>
            </w:r>
            <w:r>
              <w:rPr>
                <w:rFonts w:ascii="Garamond" w:eastAsia="Times New Roman" w:hAnsi="Garamond" w:cs="Times New Roman"/>
                <w:sz w:val="24"/>
                <w:lang w:eastAsia="ru-RU"/>
              </w:rPr>
              <w:t xml:space="preserve">. </w:t>
            </w:r>
          </w:p>
          <w:p w14:paraId="0BE2BCCC" w14:textId="77777777" w:rsidR="0060745A" w:rsidRDefault="00AC13D1" w:rsidP="000342F5">
            <w:pPr>
              <w:keepLines/>
              <w:ind w:firstLine="709"/>
              <w:rPr>
                <w:rFonts w:ascii="Garamond" w:eastAsia="Calibri" w:hAnsi="Garamond" w:cs="Times New Roman"/>
                <w:sz w:val="24"/>
                <w:lang w:eastAsia="ru-RU"/>
              </w:rPr>
            </w:pPr>
            <w:r>
              <w:rPr>
                <w:rFonts w:ascii="Garamond" w:eastAsia="Calibri" w:hAnsi="Garamond" w:cs="Times New Roman"/>
                <w:sz w:val="24"/>
                <w:lang w:eastAsia="ru-RU"/>
              </w:rPr>
              <w:t>В ПАО «Промсвязьбанк» заявление о предоставлении потребительского кредита (займа)  оформляется в виде Анкеты на получение кредита в ПАО «Промсвязьбанк» (</w:t>
            </w:r>
            <w:r>
              <w:rPr>
                <w:rFonts w:ascii="Garamond" w:eastAsia="Calibri" w:hAnsi="Garamond" w:cs="Times New Roman"/>
                <w:i/>
                <w:sz w:val="24"/>
                <w:lang w:eastAsia="ru-RU"/>
              </w:rPr>
              <w:t>далее</w:t>
            </w:r>
            <w:r>
              <w:rPr>
                <w:rFonts w:ascii="Garamond" w:eastAsia="Calibri" w:hAnsi="Garamond" w:cs="Times New Roman"/>
                <w:sz w:val="24"/>
                <w:lang w:eastAsia="ru-RU"/>
              </w:rPr>
              <w:t xml:space="preserve"> - Анкета).</w:t>
            </w:r>
          </w:p>
          <w:p w14:paraId="14719AF4" w14:textId="77777777" w:rsidR="0060745A" w:rsidRDefault="0060745A" w:rsidP="000342F5">
            <w:pPr>
              <w:keepLines/>
              <w:ind w:firstLine="709"/>
              <w:rPr>
                <w:rFonts w:ascii="Garamond" w:eastAsia="Times New Roman" w:hAnsi="Garamond" w:cs="Times New Roman"/>
                <w:sz w:val="24"/>
                <w:lang w:eastAsia="ru-RU"/>
              </w:rPr>
            </w:pPr>
          </w:p>
          <w:p w14:paraId="655248FF"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В Анкете, собственноручно подписанной Истцом,  выражено согласие Истца на подключение к программе страхования.</w:t>
            </w:r>
          </w:p>
          <w:p w14:paraId="20C74DFB" w14:textId="77777777" w:rsidR="0060745A" w:rsidRDefault="0060745A" w:rsidP="000342F5">
            <w:pPr>
              <w:keepLines/>
              <w:ind w:firstLine="709"/>
              <w:rPr>
                <w:rFonts w:ascii="Garamond" w:eastAsia="Times New Roman" w:hAnsi="Garamond" w:cs="Times New Roman"/>
                <w:sz w:val="24"/>
                <w:lang w:eastAsia="ru-RU"/>
              </w:rPr>
            </w:pPr>
          </w:p>
          <w:p w14:paraId="19076CE1"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b/>
                <w:sz w:val="24"/>
                <w:lang w:eastAsia="ru-RU"/>
              </w:rPr>
              <w:t>Во-вторых</w:t>
            </w:r>
            <w:r>
              <w:rPr>
                <w:rFonts w:ascii="Garamond" w:eastAsia="Times New Roman" w:hAnsi="Garamond" w:cs="Times New Roman"/>
                <w:sz w:val="24"/>
                <w:lang w:eastAsia="ru-RU"/>
              </w:rPr>
              <w:t xml:space="preserve">, кредитор в заявлении о предоставлении потребительского кредита (займа) обязан указать </w:t>
            </w:r>
            <w:r>
              <w:rPr>
                <w:rFonts w:ascii="Garamond" w:eastAsia="Times New Roman" w:hAnsi="Garamond" w:cs="Times New Roman"/>
                <w:b/>
                <w:i/>
                <w:sz w:val="24"/>
                <w:lang w:eastAsia="ru-RU"/>
              </w:rPr>
              <w:t>стоимость предлагаемой за отдельную плату дополнительной услуги</w:t>
            </w:r>
            <w:r>
              <w:rPr>
                <w:rFonts w:ascii="Garamond" w:eastAsia="Times New Roman" w:hAnsi="Garamond" w:cs="Times New Roman"/>
                <w:sz w:val="24"/>
                <w:lang w:eastAsia="ru-RU"/>
              </w:rPr>
              <w:t xml:space="preserve">. </w:t>
            </w:r>
          </w:p>
          <w:p w14:paraId="4CE8AD48" w14:textId="77777777" w:rsidR="0060745A" w:rsidRDefault="0060745A" w:rsidP="000342F5">
            <w:pPr>
              <w:keepLines/>
              <w:ind w:firstLine="709"/>
              <w:rPr>
                <w:rFonts w:ascii="Garamond" w:eastAsia="Times New Roman" w:hAnsi="Garamond" w:cs="Times New Roman"/>
                <w:sz w:val="24"/>
                <w:lang w:eastAsia="ru-RU"/>
              </w:rPr>
            </w:pPr>
          </w:p>
          <w:p w14:paraId="154C902E" w14:textId="77777777" w:rsidR="0060745A" w:rsidRDefault="00AC13D1" w:rsidP="000342F5">
            <w:pPr>
              <w:keepLines/>
              <w:tabs>
                <w:tab w:val="left" w:pos="3645"/>
              </w:tabs>
              <w:ind w:firstLine="709"/>
              <w:rPr>
                <w:rFonts w:ascii="Garamond" w:eastAsia="Calibri" w:hAnsi="Garamond" w:cs="Times New Roman"/>
                <w:sz w:val="24"/>
                <w:lang w:eastAsia="ru-RU"/>
              </w:rPr>
            </w:pPr>
            <w:r>
              <w:rPr>
                <w:rFonts w:ascii="Garamond" w:eastAsia="Calibri" w:hAnsi="Garamond" w:cs="Times New Roman"/>
                <w:sz w:val="24"/>
                <w:lang w:eastAsia="ru-RU"/>
              </w:rPr>
              <w:lastRenderedPageBreak/>
              <w:t>В Анкете также указана стоимость услуги Банка по Договору об оказании услуг, которая рассчитана исходя из параметров кредита, указанных в Анкете</w:t>
            </w:r>
            <w:r>
              <w:rPr>
                <w:rFonts w:ascii="Garamond" w:eastAsia="Calibri" w:hAnsi="Garamond" w:cs="Times New Roman"/>
                <w:i/>
                <w:sz w:val="24"/>
                <w:lang w:eastAsia="ru-RU"/>
              </w:rPr>
              <w:t xml:space="preserve">. </w:t>
            </w:r>
            <w:r>
              <w:rPr>
                <w:rFonts w:ascii="Garamond" w:eastAsia="Calibri" w:hAnsi="Garamond" w:cs="Times New Roman"/>
                <w:sz w:val="24"/>
                <w:lang w:eastAsia="ru-RU"/>
              </w:rPr>
              <w:t>Кроме того, окончательная  стоимость услуги Банка указана в п. 1.6 Заявления на заключение Договора об оказании услуг.</w:t>
            </w:r>
          </w:p>
          <w:p w14:paraId="3543F334" w14:textId="77777777" w:rsidR="0060745A" w:rsidRDefault="0060745A" w:rsidP="000342F5">
            <w:pPr>
              <w:keepLines/>
              <w:ind w:firstLine="709"/>
              <w:rPr>
                <w:rFonts w:ascii="Garamond" w:eastAsia="Times New Roman" w:hAnsi="Garamond" w:cs="Times New Roman"/>
                <w:sz w:val="24"/>
                <w:lang w:eastAsia="ru-RU"/>
              </w:rPr>
            </w:pPr>
          </w:p>
          <w:p w14:paraId="0AD5D81A"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b/>
                <w:sz w:val="24"/>
                <w:lang w:eastAsia="ru-RU"/>
              </w:rPr>
              <w:t>В-третьих</w:t>
            </w:r>
            <w:r>
              <w:rPr>
                <w:rFonts w:ascii="Garamond" w:eastAsia="Times New Roman" w:hAnsi="Garamond" w:cs="Times New Roman"/>
                <w:sz w:val="24"/>
                <w:lang w:eastAsia="ru-RU"/>
              </w:rPr>
              <w:t xml:space="preserve">, кредитор должен обеспечить возможность заемщику согласиться или отказаться от оказания ему за отдельную плату такой дополнительной услуги. </w:t>
            </w:r>
          </w:p>
          <w:p w14:paraId="48D0187D" w14:textId="77777777" w:rsidR="0060745A" w:rsidRDefault="0060745A" w:rsidP="000342F5">
            <w:pPr>
              <w:keepLines/>
              <w:ind w:firstLine="709"/>
              <w:rPr>
                <w:rFonts w:ascii="Garamond" w:eastAsia="Times New Roman" w:hAnsi="Garamond" w:cs="Times New Roman"/>
                <w:sz w:val="24"/>
                <w:lang w:eastAsia="ru-RU"/>
              </w:rPr>
            </w:pPr>
          </w:p>
          <w:p w14:paraId="72485257"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В Анкете Банк обеспечивает возможность заемщику согласиться или отказаться от подключения к  программе добровольного страхования жизни и здоровья заемщиков. </w:t>
            </w:r>
          </w:p>
          <w:p w14:paraId="5B8BD920" w14:textId="77777777" w:rsidR="0060745A" w:rsidRDefault="00AC13D1" w:rsidP="000342F5">
            <w:pPr>
              <w:keepLines/>
              <w:tabs>
                <w:tab w:val="left" w:pos="3645"/>
              </w:tabs>
              <w:ind w:firstLine="709"/>
              <w:rPr>
                <w:rFonts w:ascii="Garamond" w:eastAsia="Times New Roman" w:hAnsi="Garamond" w:cs="Times New Roman"/>
                <w:sz w:val="24"/>
                <w:lang w:eastAsia="ru-RU"/>
              </w:rPr>
            </w:pPr>
            <w:r>
              <w:rPr>
                <w:rFonts w:ascii="Arial" w:hAnsi="Arial" w:cs="Arial"/>
                <w:sz w:val="20"/>
              </w:rPr>
              <w:t xml:space="preserve">    </w:t>
            </w:r>
            <w:r>
              <w:rPr>
                <w:rFonts w:ascii="Garamond" w:hAnsi="Garamond" w:cs="Arial"/>
                <w:sz w:val="24"/>
              </w:rPr>
              <w:t xml:space="preserve">Кроме того, </w:t>
            </w:r>
            <w:r>
              <w:rPr>
                <w:rFonts w:ascii="Garamond" w:eastAsia="Times New Roman" w:hAnsi="Garamond" w:cs="Times New Roman"/>
                <w:sz w:val="24"/>
                <w:lang w:eastAsia="ru-RU"/>
              </w:rPr>
              <w:t>из содержания заявления застрахованного лица, собственноручно подписанного Заемщиком, прямо следует, что Договор страхования заключается по инициативе Заемщика, услуги страхования не являются навязанными, невыгодными и обременительными для Заемщика.</w:t>
            </w:r>
          </w:p>
          <w:p w14:paraId="1F1594D7" w14:textId="77777777" w:rsidR="0060745A" w:rsidRDefault="00AC13D1" w:rsidP="000342F5">
            <w:pPr>
              <w:keepLines/>
              <w:tabs>
                <w:tab w:val="left" w:pos="3645"/>
              </w:tab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    Заключая Договор страхования Заемщика, Банк действовал по поручению Заемщика. Данная услуга является возмездной в силу положений п. 3 ст. 423 ГК РФ, ст. 972 ГК РФ. Заемщик был проинформирован о размере комиссионного вознаграждения Банка по Договору об оказании услуг и поручил Банку списать с его текущего счета сумму денежных средств в счет уплаты комиссионного вознаграждения Банка. </w:t>
            </w:r>
          </w:p>
          <w:p w14:paraId="19FBCB62" w14:textId="77777777" w:rsidR="0060745A" w:rsidRDefault="00AC13D1" w:rsidP="000342F5">
            <w:pPr>
              <w:keepLines/>
              <w:ind w:firstLine="709"/>
              <w:rPr>
                <w:rFonts w:ascii="Garamond" w:eastAsia="Times New Roman" w:hAnsi="Garamond" w:cs="Times New Roman"/>
                <w:sz w:val="24"/>
                <w:lang w:eastAsia="ru-RU"/>
              </w:rPr>
            </w:pPr>
            <w:r>
              <w:rPr>
                <w:rFonts w:ascii="Garamond" w:hAnsi="Garamond" w:cs="Arial"/>
                <w:sz w:val="24"/>
              </w:rPr>
              <w:t xml:space="preserve">   В случае неприемлемости условий кредитного договора, в том числе в части подключения к Программе страхования, заемщик был вправе не принимать на себя вышеуказанные обязательства. Между тем собственноручные подписи в заявлении о страховании, заявлении-анкете подтверждают, что истец осознанно и добровольно принял на себя обязательства, в том числе и по уплате банку платы за оказание услуг по заключению договора страхования.</w:t>
            </w:r>
          </w:p>
          <w:p w14:paraId="6BB628D2" w14:textId="77777777" w:rsidR="0060745A" w:rsidRDefault="00AC13D1" w:rsidP="000342F5">
            <w:pPr>
              <w:keepLines/>
              <w:ind w:firstLine="709"/>
              <w:rPr>
                <w:rFonts w:ascii="Garamond" w:eastAsia="Times New Roman" w:hAnsi="Garamond" w:cs="Arial"/>
                <w:color w:val="000000"/>
                <w:sz w:val="24"/>
                <w:lang w:eastAsia="ru-RU"/>
              </w:rPr>
            </w:pPr>
            <w:r>
              <w:rPr>
                <w:rFonts w:ascii="Garamond" w:eastAsia="Times New Roman" w:hAnsi="Garamond" w:cs="Arial"/>
                <w:color w:val="000000"/>
                <w:sz w:val="24"/>
                <w:lang w:eastAsia="ru-RU"/>
              </w:rPr>
              <w:lastRenderedPageBreak/>
              <w:t xml:space="preserve">Более того, установление банками такой комиссии в кредитных договорах является сложившейся практикой делового оборота, которая  не противоречит ст. 29 Федерального закона от 02.12.1990 N 395-1 «О Банках и банковской деятельности» и производится с согласия и во благо заемщика, что соответствует требованиям ст. 16 </w:t>
            </w:r>
            <w:r>
              <w:rPr>
                <w:rFonts w:ascii="Garamond" w:eastAsia="Times New Roman" w:hAnsi="Garamond" w:cs="Arial"/>
                <w:sz w:val="24"/>
                <w:lang w:eastAsia="ru-RU"/>
              </w:rPr>
              <w:t xml:space="preserve">Закона РФ от 07.02.1992 года № 2300-1 </w:t>
            </w:r>
            <w:r>
              <w:rPr>
                <w:rFonts w:ascii="Garamond" w:eastAsia="Times New Roman" w:hAnsi="Garamond" w:cs="Arial"/>
                <w:color w:val="000000"/>
                <w:sz w:val="24"/>
                <w:lang w:eastAsia="ru-RU"/>
              </w:rPr>
              <w:t>«О защите прав потребителей».</w:t>
            </w:r>
          </w:p>
          <w:p w14:paraId="4648DF4C"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      Таким образом, комиссионное вознаграждение Банка за подключение к программе добровольного страхования жизни и здоровья заемщиков получено Банком в полном соответствии с требованиями законодательства Российской Федерации и права заемщика как потребителя не нарушает. Основания для удовлетворения исковых требований отсутствуют.</w:t>
            </w:r>
            <w:r>
              <w:rPr>
                <w:rFonts w:ascii="Garamond" w:eastAsia="Times New Roman" w:hAnsi="Garamond" w:cs="Arial"/>
                <w:b/>
                <w:color w:val="000000"/>
                <w:sz w:val="24"/>
                <w:lang w:eastAsia="ru-RU"/>
              </w:rPr>
              <w:t xml:space="preserve">   </w:t>
            </w:r>
          </w:p>
        </w:tc>
      </w:tr>
      <w:tr w:rsidR="0060745A" w14:paraId="19E0BAAA" w14:textId="77777777">
        <w:tc>
          <w:tcPr>
            <w:tcW w:w="1276" w:type="dxa"/>
          </w:tcPr>
          <w:p w14:paraId="6AABB83D" w14:textId="77777777" w:rsidR="0060745A" w:rsidRDefault="00AC13D1" w:rsidP="00966A03">
            <w:pPr>
              <w:keepLines/>
              <w:tabs>
                <w:tab w:val="left" w:pos="13041"/>
              </w:tabs>
              <w:rPr>
                <w:rFonts w:ascii="Garamond" w:hAnsi="Garamond"/>
                <w:sz w:val="24"/>
              </w:rPr>
            </w:pPr>
            <w:r>
              <w:rPr>
                <w:rFonts w:ascii="Garamond" w:hAnsi="Garamond"/>
                <w:sz w:val="24"/>
              </w:rPr>
              <w:lastRenderedPageBreak/>
              <w:t>Довод 2</w:t>
            </w:r>
          </w:p>
        </w:tc>
        <w:tc>
          <w:tcPr>
            <w:tcW w:w="4159" w:type="dxa"/>
          </w:tcPr>
          <w:p w14:paraId="58C7E462" w14:textId="77777777" w:rsidR="0060745A" w:rsidRDefault="00AC13D1" w:rsidP="000342F5">
            <w:pPr>
              <w:keepLines/>
              <w:tabs>
                <w:tab w:val="left" w:pos="13041"/>
              </w:tabs>
              <w:ind w:firstLine="709"/>
              <w:rPr>
                <w:rFonts w:ascii="Garamond" w:hAnsi="Garamond"/>
                <w:sz w:val="24"/>
              </w:rPr>
            </w:pPr>
            <w:r>
              <w:rPr>
                <w:rFonts w:ascii="Garamond" w:hAnsi="Garamond" w:cs="Arial"/>
                <w:sz w:val="24"/>
              </w:rPr>
              <w:t xml:space="preserve">Одним из условий предоставления кредита является условие заключения договора страхования жизни и здоровья заемщика. </w:t>
            </w:r>
            <w:r>
              <w:rPr>
                <w:rFonts w:ascii="Garamond" w:hAnsi="Garamond"/>
                <w:sz w:val="24"/>
              </w:rPr>
              <w:t>Навязывание условий страхования при заключении кредитного договора не основано на законе; ущемляют права потребителя</w:t>
            </w:r>
          </w:p>
          <w:p w14:paraId="079176D8" w14:textId="77777777" w:rsidR="0060745A" w:rsidRDefault="0060745A" w:rsidP="000342F5">
            <w:pPr>
              <w:keepLines/>
              <w:tabs>
                <w:tab w:val="left" w:pos="13041"/>
              </w:tabs>
              <w:ind w:firstLine="709"/>
              <w:rPr>
                <w:rFonts w:ascii="Garamond" w:hAnsi="Garamond" w:cs="Arial"/>
                <w:sz w:val="24"/>
              </w:rPr>
            </w:pPr>
          </w:p>
          <w:p w14:paraId="7288FDE1" w14:textId="77777777" w:rsidR="0060745A" w:rsidRDefault="0060745A" w:rsidP="000342F5">
            <w:pPr>
              <w:keepLines/>
              <w:tabs>
                <w:tab w:val="left" w:pos="13041"/>
              </w:tabs>
              <w:ind w:firstLine="709"/>
              <w:rPr>
                <w:rFonts w:ascii="Garamond" w:hAnsi="Garamond" w:cs="Arial"/>
                <w:sz w:val="24"/>
              </w:rPr>
            </w:pPr>
          </w:p>
          <w:p w14:paraId="0C809089" w14:textId="77777777" w:rsidR="0060745A" w:rsidRDefault="0060745A" w:rsidP="000342F5">
            <w:pPr>
              <w:keepLines/>
              <w:tabs>
                <w:tab w:val="left" w:pos="13041"/>
              </w:tabs>
              <w:ind w:firstLine="709"/>
              <w:rPr>
                <w:rFonts w:ascii="Garamond" w:hAnsi="Garamond" w:cs="Arial"/>
                <w:sz w:val="24"/>
              </w:rPr>
            </w:pPr>
          </w:p>
          <w:p w14:paraId="3B358B8C" w14:textId="77777777" w:rsidR="0060745A" w:rsidRDefault="0060745A" w:rsidP="000342F5">
            <w:pPr>
              <w:keepLines/>
              <w:tabs>
                <w:tab w:val="left" w:pos="13041"/>
              </w:tabs>
              <w:ind w:firstLine="709"/>
              <w:rPr>
                <w:rFonts w:ascii="Garamond" w:hAnsi="Garamond" w:cs="Arial"/>
                <w:sz w:val="24"/>
              </w:rPr>
            </w:pPr>
          </w:p>
          <w:p w14:paraId="1037410B" w14:textId="77777777" w:rsidR="0060745A" w:rsidRDefault="0060745A" w:rsidP="000342F5">
            <w:pPr>
              <w:keepLines/>
              <w:tabs>
                <w:tab w:val="left" w:pos="13041"/>
              </w:tabs>
              <w:ind w:firstLine="709"/>
              <w:rPr>
                <w:rFonts w:ascii="Garamond" w:hAnsi="Garamond"/>
                <w:sz w:val="24"/>
              </w:rPr>
            </w:pPr>
          </w:p>
        </w:tc>
        <w:tc>
          <w:tcPr>
            <w:tcW w:w="1511" w:type="dxa"/>
          </w:tcPr>
          <w:p w14:paraId="32C70BE7" w14:textId="77777777" w:rsidR="0060745A" w:rsidRDefault="00AC13D1" w:rsidP="00966A03">
            <w:pPr>
              <w:keepLines/>
              <w:tabs>
                <w:tab w:val="left" w:pos="13041"/>
              </w:tabs>
              <w:rPr>
                <w:rFonts w:ascii="Garamond" w:hAnsi="Garamond"/>
                <w:sz w:val="24"/>
              </w:rPr>
            </w:pPr>
            <w:r>
              <w:rPr>
                <w:rFonts w:ascii="Garamond" w:hAnsi="Garamond"/>
                <w:sz w:val="24"/>
              </w:rPr>
              <w:t>Контрдовод Банка</w:t>
            </w:r>
          </w:p>
        </w:tc>
        <w:tc>
          <w:tcPr>
            <w:tcW w:w="7904" w:type="dxa"/>
          </w:tcPr>
          <w:p w14:paraId="19206CA5" w14:textId="77777777" w:rsidR="0060745A" w:rsidRDefault="00AC13D1" w:rsidP="000342F5">
            <w:pPr>
              <w:keepLines/>
              <w:ind w:firstLine="709"/>
              <w:rPr>
                <w:rFonts w:ascii="Garamond" w:eastAsia="Times New Roman" w:hAnsi="Garamond" w:cs="Arial"/>
                <w:color w:val="000000"/>
                <w:sz w:val="24"/>
                <w:lang w:eastAsia="ru-RU"/>
              </w:rPr>
            </w:pPr>
            <w:r>
              <w:rPr>
                <w:rFonts w:ascii="Garamond" w:eastAsia="Times New Roman" w:hAnsi="Garamond" w:cs="Arial"/>
                <w:color w:val="000000"/>
                <w:sz w:val="24"/>
                <w:lang w:eastAsia="ru-RU"/>
              </w:rPr>
              <w:t>1. Истцом не представлено доказательств, подтверждающих то обстоятельство, что отказ истца от подключения к программе страхования повлек бы отказ в заключении кредитного договора.</w:t>
            </w:r>
          </w:p>
          <w:p w14:paraId="0BF4B39C" w14:textId="77777777" w:rsidR="0060745A" w:rsidRDefault="00AC13D1" w:rsidP="000342F5">
            <w:pPr>
              <w:keepLines/>
              <w:ind w:firstLine="709"/>
              <w:rPr>
                <w:rFonts w:ascii="Garamond" w:eastAsia="Times New Roman" w:hAnsi="Garamond" w:cs="Arial"/>
                <w:sz w:val="24"/>
                <w:lang w:eastAsia="ru-RU"/>
              </w:rPr>
            </w:pPr>
            <w:r>
              <w:rPr>
                <w:rFonts w:ascii="Garamond" w:eastAsia="Times New Roman" w:hAnsi="Garamond" w:cs="Arial"/>
                <w:sz w:val="24"/>
                <w:lang w:eastAsia="ru-RU"/>
              </w:rPr>
              <w:t xml:space="preserve"> Перед получением кредита, в соответствии с требованиями п. 1 ст. 10 Закона РФ от 07.02.1992 года № 2300-1 «О защите прав потребителей», Заемщику была представлена необходимая и достоверная информация об услугах по розничному кредитованию в Банке, обеспечивающая возможность их правильного выбора. В частности, до сведения была доведена информация </w:t>
            </w:r>
            <w:r>
              <w:rPr>
                <w:rFonts w:ascii="Garamond" w:eastAsia="Times New Roman" w:hAnsi="Garamond" w:cs="Arial"/>
                <w:b/>
                <w:sz w:val="24"/>
                <w:u w:val="single"/>
                <w:lang w:eastAsia="ru-RU"/>
              </w:rPr>
              <w:t>о возможности получения кредита, как с условием личного страхования заемщика, так и в отсутствии такого условия, но при этом устанавливается более высокая процентная ставка</w:t>
            </w:r>
            <w:r>
              <w:rPr>
                <w:rFonts w:ascii="Garamond" w:eastAsia="Times New Roman" w:hAnsi="Garamond" w:cs="Arial"/>
                <w:b/>
                <w:sz w:val="24"/>
                <w:lang w:eastAsia="ru-RU"/>
              </w:rPr>
              <w:t xml:space="preserve">. </w:t>
            </w:r>
            <w:r>
              <w:rPr>
                <w:rFonts w:ascii="Garamond" w:eastAsia="Times New Roman" w:hAnsi="Garamond" w:cs="Arial"/>
                <w:sz w:val="24"/>
                <w:lang w:eastAsia="ru-RU"/>
              </w:rPr>
              <w:t>Разница между процентными ставками  является разумной, не носит дискриминационного характера и не является нарушением права Заемщиков на свободный выбор между кредитными продуктами.</w:t>
            </w:r>
          </w:p>
          <w:p w14:paraId="459B2DF4" w14:textId="77777777" w:rsidR="0060745A" w:rsidRDefault="00AC13D1" w:rsidP="000342F5">
            <w:pPr>
              <w:keepLines/>
              <w:ind w:firstLine="709"/>
              <w:rPr>
                <w:rFonts w:ascii="Garamond" w:eastAsia="Times New Roman" w:hAnsi="Garamond" w:cs="Arial"/>
                <w:sz w:val="24"/>
                <w:lang w:eastAsia="ru-RU"/>
              </w:rPr>
            </w:pPr>
            <w:r>
              <w:rPr>
                <w:rFonts w:ascii="Garamond" w:eastAsia="Times New Roman" w:hAnsi="Garamond" w:cs="Arial"/>
                <w:color w:val="000000"/>
                <w:sz w:val="24"/>
                <w:lang w:eastAsia="ru-RU"/>
              </w:rPr>
              <w:t xml:space="preserve">Соответственно, заемщик был проинформирован об условиях кредитования, дал согласие на заключение кредитного договора с подключением к программе страхования и оплате Банку вознаграждения (комиссии) за оказание услуг по заключению договора страхования. </w:t>
            </w:r>
          </w:p>
          <w:p w14:paraId="6D3ED203" w14:textId="77777777" w:rsidR="0060745A" w:rsidRDefault="00AC13D1" w:rsidP="000342F5">
            <w:pPr>
              <w:keepLines/>
              <w:ind w:firstLine="709"/>
              <w:rPr>
                <w:rFonts w:ascii="Garamond" w:eastAsia="Times New Roman" w:hAnsi="Garamond" w:cs="Arial"/>
                <w:color w:val="000000"/>
                <w:sz w:val="24"/>
                <w:lang w:eastAsia="ru-RU"/>
              </w:rPr>
            </w:pPr>
            <w:r>
              <w:rPr>
                <w:rFonts w:ascii="Garamond" w:eastAsia="Times New Roman" w:hAnsi="Garamond" w:cs="Arial"/>
                <w:color w:val="000000"/>
                <w:sz w:val="24"/>
                <w:lang w:eastAsia="ru-RU"/>
              </w:rPr>
              <w:lastRenderedPageBreak/>
              <w:t xml:space="preserve">      По смыслу действующего законодательства в качестве дополнительного способа обеспечения исполнения кредитного договора  допускается только добровольное страхование заемщиком риска своей ответственности (п.2 ст. 935 ГК РФ). </w:t>
            </w:r>
          </w:p>
          <w:p w14:paraId="1E0BBE45" w14:textId="77777777" w:rsidR="0060745A" w:rsidRDefault="00AC13D1" w:rsidP="000342F5">
            <w:pPr>
              <w:keepLines/>
              <w:ind w:firstLine="709"/>
              <w:rPr>
                <w:rFonts w:ascii="Garamond" w:eastAsia="Times New Roman" w:hAnsi="Garamond" w:cs="Arial"/>
                <w:color w:val="000000"/>
                <w:sz w:val="24"/>
                <w:lang w:eastAsia="ru-RU"/>
              </w:rPr>
            </w:pPr>
            <w:r>
              <w:rPr>
                <w:rFonts w:ascii="Garamond" w:eastAsia="Times New Roman" w:hAnsi="Garamond" w:cs="Arial"/>
                <w:color w:val="000000"/>
                <w:sz w:val="24"/>
                <w:lang w:eastAsia="ru-RU"/>
              </w:rPr>
              <w:t xml:space="preserve">  При этом, положения гражданского законодательства не исключают возможности включения в кредитные договора условия о страховании заемщиком жизни и здоровья в силу договора.</w:t>
            </w:r>
          </w:p>
          <w:p w14:paraId="438F163D" w14:textId="77777777" w:rsidR="0060745A" w:rsidRDefault="00AC13D1" w:rsidP="000342F5">
            <w:pPr>
              <w:keepLines/>
              <w:ind w:firstLine="709"/>
              <w:rPr>
                <w:rFonts w:ascii="Garamond" w:eastAsia="Times New Roman" w:hAnsi="Garamond" w:cs="Arial"/>
                <w:color w:val="000000"/>
                <w:sz w:val="24"/>
                <w:lang w:eastAsia="ru-RU"/>
              </w:rPr>
            </w:pPr>
            <w:r>
              <w:rPr>
                <w:rFonts w:ascii="Garamond" w:eastAsia="Times New Roman" w:hAnsi="Garamond" w:cs="Arial"/>
                <w:color w:val="000000"/>
                <w:sz w:val="24"/>
                <w:lang w:eastAsia="ru-RU"/>
              </w:rPr>
              <w:t>Так, в соответствии со статьей 421 ГК РФ граждане и юридические лица свободны в заключении договора. Согласно ст. 329 ГК РФ исполнение обязательств может обеспечиваться, помимо указанных в ней способов, и другими способами, предусмотренными законом или договором.</w:t>
            </w:r>
          </w:p>
          <w:p w14:paraId="6354EC56" w14:textId="77777777" w:rsidR="0060745A" w:rsidRDefault="00AC13D1" w:rsidP="000342F5">
            <w:pPr>
              <w:keepLines/>
              <w:ind w:firstLine="709"/>
              <w:rPr>
                <w:rFonts w:ascii="Garamond" w:eastAsia="Times New Roman" w:hAnsi="Garamond" w:cs="Arial"/>
                <w:color w:val="000000"/>
                <w:sz w:val="24"/>
                <w:lang w:eastAsia="ru-RU"/>
              </w:rPr>
            </w:pPr>
            <w:r>
              <w:rPr>
                <w:rFonts w:ascii="Garamond" w:eastAsia="Times New Roman" w:hAnsi="Garamond" w:cs="Arial"/>
                <w:color w:val="000000"/>
                <w:sz w:val="24"/>
                <w:lang w:eastAsia="ru-RU"/>
              </w:rPr>
              <w:t>Данные правовые нормы свидетельствуют о том, что в кредитных договорах может быть предусмотрена возможность заемщика застраховать свою жизнь и здоровье в качестве способа обеспечения исполнения обязательств.</w:t>
            </w:r>
          </w:p>
          <w:p w14:paraId="4BFB98B3" w14:textId="77777777" w:rsidR="0060745A" w:rsidRDefault="00AC13D1" w:rsidP="000342F5">
            <w:pPr>
              <w:keepLines/>
              <w:ind w:firstLine="709"/>
              <w:rPr>
                <w:rFonts w:ascii="Garamond" w:eastAsia="Times New Roman" w:hAnsi="Garamond" w:cs="Arial"/>
                <w:b/>
                <w:color w:val="000000"/>
                <w:sz w:val="24"/>
                <w:lang w:eastAsia="ru-RU"/>
              </w:rPr>
            </w:pPr>
            <w:r>
              <w:rPr>
                <w:rFonts w:ascii="Garamond" w:eastAsia="Times New Roman" w:hAnsi="Garamond" w:cs="Arial"/>
                <w:color w:val="000000"/>
                <w:sz w:val="24"/>
                <w:lang w:eastAsia="ru-RU"/>
              </w:rPr>
              <w:t xml:space="preserve">        В пункте 4 «Обзора судебной практики по гражданским делам, связанным с разрешением споров об исполнении кредитных обязательств» (утв. Президиумом Верховного Суда РФ 22.05.2013 г.) разъяснено, что в качестве дополнительного способа обеспечения исполнения кредитного обязательства допускается только добровольное страхование заемщиком риска своей ответственности. </w:t>
            </w:r>
            <w:r>
              <w:rPr>
                <w:rFonts w:ascii="Garamond" w:eastAsia="Times New Roman" w:hAnsi="Garamond" w:cs="Arial"/>
                <w:b/>
                <w:color w:val="000000"/>
                <w:sz w:val="24"/>
                <w:lang w:eastAsia="ru-RU"/>
              </w:rPr>
              <w:t>Включение в кредитный договор условия о личном страховании заемщика является допустимым способом обеспечения возврата кредита и не свидетельствует о нарушении прав заемщика как потребителя.</w:t>
            </w:r>
          </w:p>
          <w:p w14:paraId="0E1DF5BB" w14:textId="77777777" w:rsidR="0060745A" w:rsidRDefault="00AC13D1" w:rsidP="000342F5">
            <w:pPr>
              <w:keepLines/>
              <w:ind w:firstLine="709"/>
              <w:rPr>
                <w:rFonts w:ascii="Garamond" w:hAnsi="Garamond" w:cs="Arial"/>
                <w:sz w:val="24"/>
              </w:rPr>
            </w:pPr>
            <w:r>
              <w:rPr>
                <w:rFonts w:ascii="Garamond" w:eastAsia="Times New Roman" w:hAnsi="Garamond" w:cs="Arial"/>
                <w:color w:val="000000"/>
                <w:sz w:val="24"/>
                <w:lang w:eastAsia="ru-RU"/>
              </w:rPr>
              <w:t xml:space="preserve">Согласно п.8 Информационного письма Президиума ВАС РФ от 13.09.2011 г. №146 включение в кредитный договор с заемщиком-гражданином условия </w:t>
            </w:r>
            <w:r>
              <w:rPr>
                <w:rFonts w:ascii="Garamond" w:hAnsi="Garamond" w:cs="Arial"/>
                <w:sz w:val="24"/>
              </w:rPr>
              <w:t xml:space="preserve"> об обязательном заключении договора страхования жизни и трудоспособности заемщика не нарушает права потребителей, если заемщик имел возможность заключить с банком кредитный договор и без названного условия.</w:t>
            </w:r>
          </w:p>
          <w:p w14:paraId="2E68AD39" w14:textId="77777777" w:rsidR="0060745A" w:rsidRDefault="0060745A" w:rsidP="000342F5">
            <w:pPr>
              <w:keepLines/>
              <w:ind w:firstLine="709"/>
              <w:rPr>
                <w:rFonts w:ascii="Garamond" w:eastAsia="Times New Roman" w:hAnsi="Garamond" w:cs="Arial"/>
                <w:color w:val="000000"/>
                <w:sz w:val="24"/>
                <w:lang w:eastAsia="ru-RU"/>
              </w:rPr>
            </w:pPr>
          </w:p>
          <w:p w14:paraId="00CA3695" w14:textId="77777777" w:rsidR="0060745A" w:rsidRDefault="00AC13D1" w:rsidP="000342F5">
            <w:pPr>
              <w:keepLines/>
              <w:ind w:firstLine="709"/>
              <w:rPr>
                <w:rFonts w:ascii="Garamond" w:eastAsia="Times New Roman" w:hAnsi="Garamond" w:cs="Arial"/>
                <w:color w:val="000000"/>
                <w:sz w:val="24"/>
                <w:lang w:eastAsia="ru-RU"/>
              </w:rPr>
            </w:pPr>
            <w:r>
              <w:rPr>
                <w:rFonts w:ascii="Garamond" w:eastAsia="Times New Roman" w:hAnsi="Garamond" w:cs="Arial"/>
                <w:color w:val="000000"/>
                <w:sz w:val="24"/>
                <w:lang w:eastAsia="ru-RU"/>
              </w:rPr>
              <w:lastRenderedPageBreak/>
              <w:t>Согласно позиции Верховного суда РФ, указанной в постановлении от 03 апреля 2015 года по делу № 307-АД15-1698, включение в кредитный договор условий о присоединении заемщика к договору страхования не противоречит положениям Закона РФ «О защите прав потребителей», если услуга по страхованию оказана на добровольной основе и не представлено доказательств того, что предоставление кредита было обусловлено заключением договора личного страхования.</w:t>
            </w:r>
          </w:p>
          <w:p w14:paraId="689CA18E" w14:textId="77777777" w:rsidR="0060745A" w:rsidRDefault="0060745A" w:rsidP="000342F5">
            <w:pPr>
              <w:keepLines/>
              <w:ind w:firstLine="709"/>
              <w:rPr>
                <w:rFonts w:ascii="Garamond" w:eastAsia="Times New Roman" w:hAnsi="Garamond" w:cs="Arial"/>
                <w:color w:val="000000"/>
                <w:sz w:val="24"/>
                <w:lang w:eastAsia="ru-RU"/>
              </w:rPr>
            </w:pPr>
          </w:p>
          <w:p w14:paraId="5BEEC3F7" w14:textId="77777777" w:rsidR="0060745A" w:rsidRDefault="00AC13D1" w:rsidP="000342F5">
            <w:pPr>
              <w:keepLines/>
              <w:ind w:firstLine="709"/>
              <w:rPr>
                <w:rFonts w:ascii="Garamond" w:eastAsia="Times New Roman" w:hAnsi="Garamond" w:cs="Arial"/>
                <w:sz w:val="24"/>
                <w:lang w:eastAsia="ru-RU"/>
              </w:rPr>
            </w:pPr>
            <w:r>
              <w:rPr>
                <w:rFonts w:ascii="Garamond" w:eastAsia="Times New Roman" w:hAnsi="Garamond" w:cs="Arial"/>
                <w:b/>
                <w:sz w:val="24"/>
                <w:lang w:eastAsia="ru-RU"/>
              </w:rPr>
              <w:t>Выдача кредита не была поставлена в зависимость от согласия на подключение к программе страхования, поскольку заемщик имел возможность присоединиться к программе страхования, или отказаться от участия в программе страхования, а также мог заключить договор личного страхования самостоятельно, выбрав страховую компанию, отвечающую требованиям в списке исчерпывающих требований Банка к страховым компаниям и условиям предоставления страховых услуг, то есть Банком были предложены альтернативные условия кредитования</w:t>
            </w:r>
            <w:r>
              <w:rPr>
                <w:rFonts w:ascii="Garamond" w:eastAsia="Times New Roman" w:hAnsi="Garamond" w:cs="Arial"/>
                <w:sz w:val="24"/>
                <w:lang w:eastAsia="ru-RU"/>
              </w:rPr>
              <w:t>.</w:t>
            </w:r>
          </w:p>
          <w:p w14:paraId="71E0B7F0" w14:textId="77777777" w:rsidR="0060745A" w:rsidRDefault="00AC13D1" w:rsidP="000342F5">
            <w:pPr>
              <w:keepLines/>
              <w:ind w:firstLine="709"/>
              <w:rPr>
                <w:rFonts w:ascii="Garamond" w:eastAsia="Times New Roman" w:hAnsi="Garamond" w:cs="Arial"/>
                <w:sz w:val="24"/>
                <w:u w:val="single"/>
                <w:lang w:eastAsia="ru-RU"/>
              </w:rPr>
            </w:pPr>
            <w:r>
              <w:rPr>
                <w:rFonts w:ascii="Garamond" w:eastAsia="Times New Roman" w:hAnsi="Garamond" w:cs="Arial"/>
                <w:sz w:val="24"/>
                <w:lang w:eastAsia="ru-RU"/>
              </w:rPr>
              <w:t>Доказательств, свидетельствующих о понуждении Истца воспользоваться услугой страхования, а также доказательств, подтверждающих отказ Банка  в предоставлении кредита без заключения договора страхования, истцом не представлено.</w:t>
            </w:r>
          </w:p>
          <w:p w14:paraId="54FD70E4" w14:textId="77777777" w:rsidR="0060745A" w:rsidRDefault="00AC13D1" w:rsidP="000342F5">
            <w:pPr>
              <w:keepLines/>
              <w:ind w:firstLine="709"/>
              <w:rPr>
                <w:rFonts w:ascii="Garamond" w:hAnsi="Garamond"/>
                <w:sz w:val="24"/>
              </w:rPr>
            </w:pPr>
            <w:r>
              <w:rPr>
                <w:rFonts w:ascii="Garamond" w:eastAsia="Times New Roman" w:hAnsi="Garamond" w:cs="Times New Roman"/>
                <w:sz w:val="24"/>
                <w:lang w:eastAsia="ru-RU"/>
              </w:rPr>
              <w:t xml:space="preserve">  </w:t>
            </w:r>
          </w:p>
        </w:tc>
      </w:tr>
      <w:tr w:rsidR="0060745A" w14:paraId="4764FA48" w14:textId="77777777">
        <w:tc>
          <w:tcPr>
            <w:tcW w:w="1276" w:type="dxa"/>
          </w:tcPr>
          <w:p w14:paraId="5D65CB72" w14:textId="77777777" w:rsidR="0060745A" w:rsidRDefault="00AC13D1" w:rsidP="00966A03">
            <w:pPr>
              <w:keepLines/>
              <w:tabs>
                <w:tab w:val="left" w:pos="13041"/>
              </w:tabs>
              <w:rPr>
                <w:rFonts w:ascii="Garamond" w:hAnsi="Garamond"/>
                <w:sz w:val="24"/>
              </w:rPr>
            </w:pPr>
            <w:r>
              <w:rPr>
                <w:rFonts w:ascii="Garamond" w:hAnsi="Garamond"/>
                <w:sz w:val="24"/>
              </w:rPr>
              <w:lastRenderedPageBreak/>
              <w:t>Довод 3</w:t>
            </w:r>
          </w:p>
        </w:tc>
        <w:tc>
          <w:tcPr>
            <w:tcW w:w="4159" w:type="dxa"/>
          </w:tcPr>
          <w:p w14:paraId="253ABD64" w14:textId="77777777" w:rsidR="0060745A" w:rsidRDefault="00AC13D1" w:rsidP="000342F5">
            <w:pPr>
              <w:keepLines/>
              <w:ind w:firstLine="709"/>
              <w:rPr>
                <w:rFonts w:ascii="Garamond" w:hAnsi="Garamond" w:cs="Arial"/>
                <w:sz w:val="24"/>
              </w:rPr>
            </w:pPr>
            <w:r>
              <w:rPr>
                <w:rFonts w:ascii="Garamond" w:hAnsi="Garamond" w:cs="Arial"/>
                <w:sz w:val="24"/>
              </w:rPr>
              <w:t>Условие кредитного договора об обязательном заключении договора страхования жизни и здоровья заемщика у конкретного страховщика  ущемляет права потребителей, нарушает ст. 421 ГК РФ.</w:t>
            </w:r>
          </w:p>
          <w:p w14:paraId="59806B29" w14:textId="77777777" w:rsidR="0060745A" w:rsidRDefault="0060745A" w:rsidP="000342F5">
            <w:pPr>
              <w:keepLines/>
              <w:ind w:firstLine="709"/>
              <w:rPr>
                <w:rFonts w:ascii="Garamond" w:hAnsi="Garamond"/>
                <w:sz w:val="24"/>
              </w:rPr>
            </w:pPr>
          </w:p>
        </w:tc>
        <w:tc>
          <w:tcPr>
            <w:tcW w:w="1511" w:type="dxa"/>
          </w:tcPr>
          <w:p w14:paraId="2E9BE8D3" w14:textId="77777777" w:rsidR="0060745A" w:rsidRDefault="00AC13D1" w:rsidP="00966A03">
            <w:pPr>
              <w:keepLines/>
              <w:tabs>
                <w:tab w:val="left" w:pos="13041"/>
              </w:tabs>
              <w:rPr>
                <w:rFonts w:ascii="Garamond" w:hAnsi="Garamond"/>
                <w:sz w:val="24"/>
              </w:rPr>
            </w:pPr>
            <w:r>
              <w:rPr>
                <w:rFonts w:ascii="Garamond" w:hAnsi="Garamond"/>
                <w:sz w:val="24"/>
              </w:rPr>
              <w:t>Контрдовод Банка</w:t>
            </w:r>
          </w:p>
        </w:tc>
        <w:tc>
          <w:tcPr>
            <w:tcW w:w="7904" w:type="dxa"/>
          </w:tcPr>
          <w:p w14:paraId="2E3FB3D4"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До сведения Истца была доведена информация о том, что Истец вправе самостоятельно, без уплаты комиссии предоставить все необходимые документы и заключить договор страхования в отношении своей жизни и/или здоровья со Страховщиком или с любой иной страховой организацией по своему выбору,</w:t>
            </w:r>
            <w:r>
              <w:rPr>
                <w:rFonts w:ascii="Garamond" w:eastAsia="Calibri" w:hAnsi="Garamond" w:cs="Times New Roman"/>
                <w:sz w:val="24"/>
                <w:u w:val="single"/>
              </w:rPr>
              <w:t xml:space="preserve"> </w:t>
            </w:r>
            <w:r>
              <w:rPr>
                <w:rFonts w:ascii="Garamond" w:eastAsia="Calibri" w:hAnsi="Garamond" w:cs="Times New Roman"/>
                <w:sz w:val="24"/>
              </w:rPr>
              <w:t>отвечающей требованиям Банка</w:t>
            </w:r>
            <w:r>
              <w:rPr>
                <w:rFonts w:ascii="Garamond" w:eastAsia="Times New Roman" w:hAnsi="Garamond" w:cs="Times New Roman"/>
                <w:sz w:val="24"/>
                <w:lang w:eastAsia="ru-RU"/>
              </w:rPr>
              <w:t xml:space="preserve"> и осуществляющей страхование данного вида. Это подтверждается Договором об оказании услуг, собственноручно подписанным Истцом. </w:t>
            </w:r>
          </w:p>
          <w:p w14:paraId="5CE2A94D" w14:textId="77777777" w:rsidR="0060745A" w:rsidRDefault="00AC13D1" w:rsidP="000342F5">
            <w:pPr>
              <w:keepLines/>
              <w:ind w:firstLine="709"/>
              <w:rPr>
                <w:rFonts w:ascii="Garamond" w:eastAsia="Times New Roman" w:hAnsi="Garamond" w:cs="Times New Roman"/>
                <w:sz w:val="24"/>
                <w:lang w:eastAsia="ru-RU"/>
              </w:rPr>
            </w:pPr>
            <w:r>
              <w:rPr>
                <w:rFonts w:ascii="Garamond" w:eastAsia="Calibri" w:hAnsi="Garamond" w:cs="Times New Roman"/>
                <w:sz w:val="24"/>
              </w:rPr>
              <w:t>Информация о страховых организациях, отвечающих требованиям Банка, размещена на сайте Банка (</w:t>
            </w:r>
            <w:hyperlink r:id="rId35" w:history="1">
              <w:r>
                <w:rPr>
                  <w:rFonts w:ascii="Garamond" w:eastAsia="Calibri" w:hAnsi="Garamond" w:cs="Times New Roman"/>
                  <w:color w:val="0000FF" w:themeColor="hyperlink"/>
                  <w:sz w:val="24"/>
                  <w:u w:val="single"/>
                </w:rPr>
                <w:t>http://www.psbank.ru</w:t>
              </w:r>
            </w:hyperlink>
            <w:r>
              <w:rPr>
                <w:rFonts w:ascii="Garamond" w:eastAsia="Calibri" w:hAnsi="Garamond" w:cs="Times New Roman"/>
                <w:sz w:val="24"/>
              </w:rPr>
              <w:t>).</w:t>
            </w:r>
          </w:p>
          <w:p w14:paraId="7E85CE47"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lastRenderedPageBreak/>
              <w:t xml:space="preserve">      Несмотря на это, Истец выразил добровольное согласие быть застрахованным лицом по Договору страхования, заключенному между Банком и страховой компанией, указанной в Договоре.</w:t>
            </w:r>
          </w:p>
          <w:p w14:paraId="6E477BCB" w14:textId="77777777" w:rsidR="0060745A" w:rsidRDefault="00AC13D1" w:rsidP="000342F5">
            <w:pPr>
              <w:keepLines/>
              <w:ind w:firstLine="709"/>
              <w:rPr>
                <w:rFonts w:ascii="Garamond" w:eastAsia="Times New Roman" w:hAnsi="Garamond" w:cs="Times New Roman"/>
                <w:b/>
                <w:i/>
                <w:sz w:val="24"/>
                <w:lang w:eastAsia="ru-RU"/>
              </w:rPr>
            </w:pPr>
            <w:r>
              <w:rPr>
                <w:rFonts w:ascii="Garamond" w:eastAsia="Times New Roman" w:hAnsi="Garamond" w:cs="Times New Roman"/>
                <w:sz w:val="24"/>
                <w:lang w:eastAsia="ru-RU"/>
              </w:rPr>
              <w:t xml:space="preserve">       Президиум ФАС России в Решении № 8-26/4 от 05 сентября 2012 года указал, что в связи с тем, что страхователем по договору коллективного страхования заемщиков является именно кредитная организация, то право выбора страховой организации для заключения такого договора принадлежит именно кредитной организации, а не заемщику. </w:t>
            </w:r>
            <w:r>
              <w:rPr>
                <w:rFonts w:ascii="Garamond" w:eastAsia="Times New Roman" w:hAnsi="Garamond" w:cs="Times New Roman"/>
                <w:b/>
                <w:i/>
                <w:sz w:val="24"/>
                <w:lang w:eastAsia="ru-RU"/>
              </w:rPr>
              <w:t xml:space="preserve">Обязанность кредитной организации заключать договоры коллективного страхования заемщиков с несколькими страховыми организациями отсутствует. Следовательно, кредитная организация имеет право предлагать заемщику быть застрахованным только в одной страховой организации. </w:t>
            </w:r>
          </w:p>
        </w:tc>
      </w:tr>
    </w:tbl>
    <w:p w14:paraId="07E2666A" w14:textId="77777777" w:rsidR="0060745A" w:rsidRDefault="0060745A" w:rsidP="000342F5">
      <w:pPr>
        <w:keepLines/>
        <w:tabs>
          <w:tab w:val="left" w:pos="13041"/>
        </w:tabs>
        <w:ind w:firstLine="709"/>
        <w:rPr>
          <w:rFonts w:ascii="Garamond" w:hAnsi="Garamond"/>
          <w:sz w:val="24"/>
        </w:rPr>
      </w:pPr>
    </w:p>
    <w:p w14:paraId="137FA436"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7.1.1.4.Перечень доказательств, которые необходимо подготовить и представить суду для обоснования позиции Банка по данной категории дел: анкета, </w:t>
      </w:r>
      <w:r>
        <w:rPr>
          <w:rFonts w:ascii="Garamond" w:eastAsia="Times New Roman" w:hAnsi="Garamond" w:cs="Times New Roman"/>
          <w:sz w:val="24"/>
          <w:lang w:eastAsia="ru-RU"/>
        </w:rPr>
        <w:t>заявление на заключение договора потребительского кредита; индивидуальные условия кредитного договора</w:t>
      </w:r>
      <w:r>
        <w:rPr>
          <w:rFonts w:ascii="Garamond" w:hAnsi="Garamond"/>
          <w:sz w:val="24"/>
        </w:rPr>
        <w:t>;</w:t>
      </w:r>
      <w:r>
        <w:rPr>
          <w:rFonts w:ascii="Garamond" w:eastAsia="Times New Roman" w:hAnsi="Garamond" w:cs="Times New Roman"/>
          <w:sz w:val="24"/>
          <w:lang w:eastAsia="ru-RU"/>
        </w:rPr>
        <w:t xml:space="preserve"> з</w:t>
      </w:r>
      <w:r>
        <w:rPr>
          <w:rFonts w:ascii="Garamond" w:hAnsi="Garamond"/>
        </w:rPr>
        <w:t xml:space="preserve">аявление на заключение Договора об оказании услуг в рамках Программы добровольного страхования; </w:t>
      </w:r>
      <w:r>
        <w:rPr>
          <w:rFonts w:ascii="Garamond" w:eastAsia="Times New Roman" w:hAnsi="Garamond" w:cs="Times New Roman"/>
          <w:sz w:val="24"/>
          <w:lang w:eastAsia="ru-RU"/>
        </w:rPr>
        <w:t xml:space="preserve">договор об оказании услуг в рамках программы добровольного страхования, </w:t>
      </w:r>
      <w:r>
        <w:rPr>
          <w:rFonts w:ascii="Garamond" w:hAnsi="Garamond"/>
        </w:rPr>
        <w:t>выписка из списка застрахованных лиц, платежное поручение, заявление застрахованного лица</w:t>
      </w:r>
      <w:r>
        <w:rPr>
          <w:rFonts w:ascii="Garamond" w:eastAsia="Times New Roman" w:hAnsi="Garamond" w:cs="Times New Roman"/>
          <w:sz w:val="24"/>
          <w:lang w:eastAsia="ru-RU"/>
        </w:rPr>
        <w:t>.</w:t>
      </w:r>
    </w:p>
    <w:p w14:paraId="22CB6BD5" w14:textId="77777777" w:rsidR="0060745A" w:rsidRDefault="00AC13D1" w:rsidP="000342F5">
      <w:pPr>
        <w:keepLines/>
        <w:ind w:firstLine="709"/>
        <w:rPr>
          <w:rFonts w:ascii="Garamond" w:eastAsia="Calibri" w:hAnsi="Garamond" w:cs="Times New Roman"/>
          <w:sz w:val="24"/>
          <w:lang w:eastAsia="ru-RU"/>
        </w:rPr>
      </w:pPr>
      <w:r>
        <w:rPr>
          <w:rFonts w:ascii="Garamond" w:eastAsia="Times New Roman" w:hAnsi="Garamond" w:cs="Arial"/>
          <w:sz w:val="24"/>
          <w:lang w:eastAsia="ru-RU"/>
        </w:rPr>
        <w:t>7.1.1.5.Судебная практика третьих лиц в поддержку позиции Банка:</w:t>
      </w:r>
      <w:r>
        <w:rPr>
          <w:rFonts w:ascii="Garamond" w:eastAsia="Calibri" w:hAnsi="Garamond" w:cs="Times New Roman"/>
          <w:sz w:val="24"/>
          <w:lang w:eastAsia="ru-RU"/>
        </w:rPr>
        <w:t xml:space="preserve"> Апелляционное определение Московского областного суда от 04.06.2014 г. по делу № 33-12217/2014, Постановление №549 Президиума Московского областного суда от 18.12.13 г. по делу № 44г-295/13, решение мирового судьи судебного участка № 3 Коминтернского района Воронежской области от 10.11.2015 г. по делу № 2/3-945-15.</w:t>
      </w:r>
    </w:p>
    <w:p w14:paraId="6C847FA1" w14:textId="77777777" w:rsidR="00532AF3" w:rsidRDefault="00AC13D1" w:rsidP="000342F5">
      <w:pPr>
        <w:keepLines/>
        <w:tabs>
          <w:tab w:val="left" w:pos="13041"/>
        </w:tabs>
        <w:ind w:firstLine="709"/>
        <w:rPr>
          <w:rFonts w:ascii="Garamond" w:hAnsi="Garamond"/>
          <w:sz w:val="24"/>
        </w:rPr>
      </w:pPr>
      <w:r>
        <w:rPr>
          <w:rFonts w:ascii="Garamond" w:hAnsi="Garamond"/>
          <w:sz w:val="24"/>
        </w:rPr>
        <w:t>7.1.1.6.Судебная практика Банка по данной категории дел: апелляционное определение Ростовского областного суда от 08.12.2016 по делу N 33-21272/2016, апелляционное определение Красноярского краевого суда от 10.08.2016 по делу N 33-10734/2016, апелляционное определение Верховного суда Республики Башкортостан от 15.11.2016 по делу N 33-23157/2016, Апелляционное определение Краснодарского краевого суда от 03.11.2016 по делу N 33-29517/2016.</w:t>
      </w:r>
    </w:p>
    <w:p w14:paraId="72614021" w14:textId="322146EA" w:rsidR="0060745A" w:rsidRDefault="00AC13D1" w:rsidP="000342F5">
      <w:pPr>
        <w:keepLines/>
        <w:tabs>
          <w:tab w:val="left" w:pos="13041"/>
        </w:tabs>
        <w:ind w:firstLine="709"/>
        <w:rPr>
          <w:rFonts w:ascii="Garamond" w:hAnsi="Garamond"/>
          <w:sz w:val="24"/>
        </w:rPr>
      </w:pPr>
      <w:r>
        <w:rPr>
          <w:rFonts w:ascii="Garamond" w:hAnsi="Garamond"/>
          <w:sz w:val="24"/>
        </w:rPr>
        <w:br/>
      </w:r>
    </w:p>
    <w:p w14:paraId="71717DF7" w14:textId="77777777" w:rsidR="0060745A" w:rsidRDefault="00AC13D1" w:rsidP="000342F5">
      <w:pPr>
        <w:pStyle w:val="3"/>
        <w:spacing w:before="0"/>
        <w:ind w:firstLine="709"/>
        <w:rPr>
          <w:rFonts w:ascii="Garamond" w:eastAsia="Times New Roman" w:hAnsi="Garamond" w:cs="Arial"/>
          <w:i/>
          <w:sz w:val="24"/>
          <w:lang w:eastAsia="ru-RU"/>
        </w:rPr>
      </w:pPr>
      <w:bookmarkStart w:id="43" w:name="_Toc496282406"/>
      <w:r>
        <w:rPr>
          <w:rFonts w:ascii="Garamond" w:hAnsi="Garamond"/>
          <w:sz w:val="24"/>
        </w:rPr>
        <w:t>7.1.2. Вид спора:</w:t>
      </w:r>
      <w:r>
        <w:rPr>
          <w:rFonts w:ascii="Garamond" w:hAnsi="Garamond"/>
          <w:i/>
          <w:sz w:val="24"/>
        </w:rPr>
        <w:t xml:space="preserve"> взимание комиссии за выдачу кредита, открытие и ведение счета, организацию и сопровождение кредита и иные.</w:t>
      </w:r>
      <w:bookmarkEnd w:id="43"/>
    </w:p>
    <w:p w14:paraId="29FA5615" w14:textId="650BCF4F" w:rsidR="0060745A" w:rsidRDefault="00AC13D1" w:rsidP="000342F5">
      <w:pPr>
        <w:keepLines/>
        <w:tabs>
          <w:tab w:val="left" w:pos="13041"/>
        </w:tabs>
        <w:ind w:firstLine="709"/>
        <w:rPr>
          <w:rFonts w:ascii="Garamond" w:hAnsi="Garamond"/>
          <w:sz w:val="24"/>
        </w:rPr>
      </w:pPr>
      <w:r>
        <w:rPr>
          <w:rFonts w:ascii="Garamond" w:hAnsi="Garamond"/>
          <w:sz w:val="24"/>
        </w:rPr>
        <w:t>7.1.2.1.Оценка уровня риска по данной категории споров: 41-60%</w:t>
      </w:r>
    </w:p>
    <w:p w14:paraId="03C52618" w14:textId="77777777" w:rsidR="0060745A" w:rsidRDefault="00AC13D1" w:rsidP="000342F5">
      <w:pPr>
        <w:keepLines/>
        <w:tabs>
          <w:tab w:val="left" w:pos="13041"/>
        </w:tabs>
        <w:ind w:firstLine="709"/>
        <w:rPr>
          <w:rFonts w:ascii="Garamond" w:hAnsi="Garamond"/>
          <w:sz w:val="24"/>
        </w:rPr>
      </w:pPr>
      <w:r>
        <w:rPr>
          <w:rFonts w:ascii="Garamond" w:hAnsi="Garamond"/>
          <w:sz w:val="24"/>
        </w:rPr>
        <w:t>7.1.2.2. Обоснование уровня риска (кратко): уровень риска зависит от истечения срока исковой давности: при истечении срока исковой давности будет отказано в применении последствий недействительности части сделки – дело будет выиграно, в случае не истечения срока исковой давности – дело будет проиграно.</w:t>
      </w:r>
    </w:p>
    <w:p w14:paraId="3D531E9E"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7.1.2.3. Доводы, на которых истец основывает свои требования, в том числе потенциально возможные</w:t>
      </w:r>
    </w:p>
    <w:tbl>
      <w:tblPr>
        <w:tblStyle w:val="110"/>
        <w:tblW w:w="14742" w:type="dxa"/>
        <w:tblInd w:w="108" w:type="dxa"/>
        <w:tblLook w:val="04A0" w:firstRow="1" w:lastRow="0" w:firstColumn="1" w:lastColumn="0" w:noHBand="0" w:noVBand="1"/>
      </w:tblPr>
      <w:tblGrid>
        <w:gridCol w:w="1134"/>
        <w:gridCol w:w="4108"/>
        <w:gridCol w:w="1421"/>
        <w:gridCol w:w="8079"/>
      </w:tblGrid>
      <w:tr w:rsidR="0060745A" w14:paraId="56112992" w14:textId="77777777" w:rsidTr="003F5E7D">
        <w:trPr>
          <w:trHeight w:val="4815"/>
        </w:trPr>
        <w:tc>
          <w:tcPr>
            <w:tcW w:w="1134" w:type="dxa"/>
          </w:tcPr>
          <w:p w14:paraId="38CA5A35" w14:textId="77777777" w:rsidR="0060745A" w:rsidRDefault="00AC13D1" w:rsidP="00532AF3">
            <w:pPr>
              <w:keepLines/>
              <w:tabs>
                <w:tab w:val="left" w:pos="13041"/>
              </w:tabs>
              <w:rPr>
                <w:rFonts w:ascii="Garamond" w:hAnsi="Garamond"/>
                <w:sz w:val="24"/>
              </w:rPr>
            </w:pPr>
            <w:r>
              <w:rPr>
                <w:rFonts w:ascii="Garamond" w:hAnsi="Garamond"/>
                <w:sz w:val="24"/>
              </w:rPr>
              <w:t>Довод 1</w:t>
            </w:r>
          </w:p>
        </w:tc>
        <w:tc>
          <w:tcPr>
            <w:tcW w:w="4108" w:type="dxa"/>
          </w:tcPr>
          <w:p w14:paraId="45F36FAE" w14:textId="77777777" w:rsidR="0060745A" w:rsidRDefault="00AC13D1" w:rsidP="000342F5">
            <w:pPr>
              <w:keepLines/>
              <w:ind w:firstLine="709"/>
              <w:rPr>
                <w:rFonts w:ascii="Garamond" w:hAnsi="Garamond"/>
                <w:sz w:val="24"/>
              </w:rPr>
            </w:pPr>
            <w:r>
              <w:rPr>
                <w:rFonts w:ascii="Garamond" w:hAnsi="Garamond" w:cs="Arial"/>
                <w:sz w:val="24"/>
              </w:rPr>
              <w:t xml:space="preserve">Комиссии установлены банком за совершение действий, которые непосредственно не создают для клиента банка какого-либо отдельного имущественного блага, не связанного с заключенным сторонами кредитным договором, или иного полезного эффекта, поэтому не являются услугой в смысле </w:t>
            </w:r>
            <w:hyperlink r:id="rId36" w:history="1">
              <w:r>
                <w:rPr>
                  <w:rFonts w:ascii="Garamond" w:hAnsi="Garamond" w:cs="Arial"/>
                  <w:sz w:val="24"/>
                </w:rPr>
                <w:t>779</w:t>
              </w:r>
            </w:hyperlink>
            <w:r>
              <w:rPr>
                <w:rFonts w:ascii="Garamond" w:hAnsi="Garamond" w:cs="Arial"/>
                <w:sz w:val="24"/>
              </w:rPr>
              <w:t xml:space="preserve"> ГК РФ.</w:t>
            </w:r>
          </w:p>
          <w:p w14:paraId="27104A8B" w14:textId="77777777" w:rsidR="0060745A" w:rsidRDefault="00AC13D1" w:rsidP="000342F5">
            <w:pPr>
              <w:keepLines/>
              <w:ind w:firstLine="709"/>
              <w:rPr>
                <w:rFonts w:ascii="Garamond" w:hAnsi="Garamond"/>
                <w:sz w:val="24"/>
              </w:rPr>
            </w:pPr>
            <w:r>
              <w:rPr>
                <w:rFonts w:ascii="Garamond" w:hAnsi="Garamond"/>
                <w:sz w:val="24"/>
              </w:rPr>
              <w:t>Выдача кредита осуществляется Банком в своих интересах, соответственно данное действие не является услугой, оказываемой заемщику и, следовательно, взимание комиссии за выдачу кредита неправомерно, что подтверждается п. 2 ст. 16 Закона РФ «О защите прав потребителей»:</w:t>
            </w:r>
          </w:p>
          <w:p w14:paraId="3708724A" w14:textId="77777777" w:rsidR="0060745A" w:rsidRDefault="00AC13D1" w:rsidP="000342F5">
            <w:pPr>
              <w:keepLines/>
              <w:ind w:firstLine="709"/>
              <w:rPr>
                <w:rFonts w:ascii="Garamond" w:hAnsi="Garamond"/>
                <w:sz w:val="24"/>
              </w:rPr>
            </w:pPr>
            <w:r>
              <w:rPr>
                <w:rFonts w:ascii="Garamond" w:hAnsi="Garamond" w:cs="Arial"/>
                <w:i/>
                <w:sz w:val="24"/>
              </w:rPr>
              <w:t>Запрещается обусловливать приобретение одних товаров (работ, услуг) обязательным приобретением иных товаров (работ, услуг).</w:t>
            </w:r>
          </w:p>
          <w:p w14:paraId="5A1558C6" w14:textId="77777777" w:rsidR="0060745A" w:rsidRDefault="0060745A" w:rsidP="000342F5">
            <w:pPr>
              <w:keepLines/>
              <w:ind w:firstLine="709"/>
              <w:rPr>
                <w:rFonts w:ascii="Garamond" w:hAnsi="Garamond"/>
                <w:sz w:val="24"/>
              </w:rPr>
            </w:pPr>
          </w:p>
          <w:p w14:paraId="7FFB803D" w14:textId="77777777" w:rsidR="0060745A" w:rsidRDefault="0060745A" w:rsidP="000342F5">
            <w:pPr>
              <w:keepLines/>
              <w:ind w:firstLine="709"/>
              <w:rPr>
                <w:rFonts w:ascii="Garamond" w:hAnsi="Garamond"/>
                <w:sz w:val="24"/>
              </w:rPr>
            </w:pPr>
          </w:p>
          <w:p w14:paraId="6E739BF8" w14:textId="77777777" w:rsidR="0060745A" w:rsidRDefault="0060745A" w:rsidP="000342F5">
            <w:pPr>
              <w:keepLines/>
              <w:ind w:firstLine="709"/>
              <w:rPr>
                <w:rFonts w:ascii="Garamond" w:hAnsi="Garamond"/>
                <w:sz w:val="24"/>
              </w:rPr>
            </w:pPr>
          </w:p>
        </w:tc>
        <w:tc>
          <w:tcPr>
            <w:tcW w:w="1421" w:type="dxa"/>
            <w:tcBorders>
              <w:right w:val="single" w:sz="4" w:space="0" w:color="auto"/>
            </w:tcBorders>
          </w:tcPr>
          <w:p w14:paraId="64336404" w14:textId="77777777" w:rsidR="0060745A" w:rsidRDefault="00AC13D1" w:rsidP="003F5E7D">
            <w:pPr>
              <w:keepLines/>
              <w:tabs>
                <w:tab w:val="left" w:pos="13041"/>
              </w:tabs>
              <w:rPr>
                <w:rFonts w:ascii="Garamond" w:hAnsi="Garamond"/>
                <w:sz w:val="24"/>
              </w:rPr>
            </w:pPr>
            <w:r>
              <w:rPr>
                <w:rFonts w:ascii="Garamond" w:hAnsi="Garamond"/>
                <w:sz w:val="24"/>
              </w:rPr>
              <w:t>Контрдовод Банка</w:t>
            </w:r>
          </w:p>
        </w:tc>
        <w:tc>
          <w:tcPr>
            <w:tcW w:w="8079" w:type="dxa"/>
            <w:vMerge w:val="restart"/>
            <w:tcBorders>
              <w:top w:val="single" w:sz="4" w:space="0" w:color="auto"/>
              <w:left w:val="single" w:sz="4" w:space="0" w:color="auto"/>
              <w:right w:val="single" w:sz="4" w:space="0" w:color="auto"/>
            </w:tcBorders>
          </w:tcPr>
          <w:p w14:paraId="2290CF16" w14:textId="77777777" w:rsidR="0060745A" w:rsidRDefault="00AC13D1" w:rsidP="000342F5">
            <w:pPr>
              <w:keepLines/>
              <w:ind w:firstLine="709"/>
              <w:rPr>
                <w:rFonts w:ascii="Garamond" w:eastAsia="Times New Roman" w:hAnsi="Garamond" w:cs="Arial"/>
                <w:b/>
                <w:sz w:val="24"/>
                <w:lang w:eastAsia="ru-RU"/>
              </w:rPr>
            </w:pPr>
            <w:r>
              <w:rPr>
                <w:rFonts w:ascii="Garamond" w:eastAsia="Times New Roman" w:hAnsi="Garamond" w:cs="Arial"/>
                <w:b/>
                <w:sz w:val="24"/>
                <w:lang w:eastAsia="ru-RU"/>
              </w:rPr>
              <w:t xml:space="preserve">Пропуск Истцом срока исковой давности, установленный законом для защиты права и интересов граждан и организаций. </w:t>
            </w:r>
          </w:p>
          <w:p w14:paraId="28654C78" w14:textId="77777777" w:rsidR="0060745A" w:rsidRDefault="0060745A" w:rsidP="000342F5">
            <w:pPr>
              <w:keepLines/>
              <w:ind w:firstLine="709"/>
              <w:rPr>
                <w:rFonts w:ascii="Garamond" w:eastAsia="Times New Roman" w:hAnsi="Garamond" w:cs="Arial"/>
                <w:sz w:val="24"/>
                <w:lang w:eastAsia="ru-RU"/>
              </w:rPr>
            </w:pPr>
          </w:p>
          <w:p w14:paraId="51336A64" w14:textId="77777777" w:rsidR="0060745A" w:rsidRDefault="00AC13D1" w:rsidP="000342F5">
            <w:pPr>
              <w:keepLines/>
              <w:ind w:firstLine="709"/>
              <w:rPr>
                <w:rFonts w:ascii="Garamond" w:eastAsia="Calibri" w:hAnsi="Garamond" w:cs="Arial"/>
                <w:sz w:val="24"/>
              </w:rPr>
            </w:pPr>
            <w:r>
              <w:rPr>
                <w:rFonts w:ascii="Garamond" w:eastAsia="Calibri" w:hAnsi="Garamond" w:cs="Arial"/>
                <w:sz w:val="24"/>
              </w:rPr>
              <w:t xml:space="preserve">По требованиям о признании ничтожным того или иного условия кредитного договора согласно </w:t>
            </w:r>
            <w:hyperlink r:id="rId37" w:history="1">
              <w:r>
                <w:rPr>
                  <w:rFonts w:ascii="Garamond" w:eastAsia="Calibri" w:hAnsi="Garamond" w:cs="Arial"/>
                  <w:sz w:val="24"/>
                </w:rPr>
                <w:t>п. 1 ст. 181</w:t>
              </w:r>
            </w:hyperlink>
            <w:r>
              <w:rPr>
                <w:rFonts w:ascii="Garamond" w:eastAsia="Calibri" w:hAnsi="Garamond" w:cs="Arial"/>
                <w:sz w:val="24"/>
              </w:rPr>
              <w:t xml:space="preserve"> ГК РФ применяется трехлетний срок исковой давности, течение которого рассчитывается со дня, когда началось исполнение ничтожной части сделки.</w:t>
            </w:r>
          </w:p>
          <w:p w14:paraId="3C854D27" w14:textId="77777777" w:rsidR="0060745A" w:rsidRDefault="00AC13D1" w:rsidP="000342F5">
            <w:pPr>
              <w:keepLines/>
              <w:ind w:firstLine="709"/>
              <w:rPr>
                <w:rFonts w:ascii="Garamond" w:eastAsia="Calibri" w:hAnsi="Garamond" w:cs="Arial"/>
                <w:sz w:val="24"/>
              </w:rPr>
            </w:pPr>
            <w:r>
              <w:rPr>
                <w:rFonts w:ascii="Garamond" w:eastAsia="Calibri" w:hAnsi="Garamond" w:cs="Arial"/>
                <w:sz w:val="24"/>
              </w:rPr>
              <w:t>Срок исковой давности по требованиям о применении последствий недействительности ничтожного условия кредитного договора, которое предусматривает уплату комиссии за ведение ссудного счета, исчисляется со дня, когда заемщик начал исполнять недействительную сделку по такой уплате, а именно со дня уплаты первого спорного платежа. (</w:t>
            </w:r>
            <w:hyperlink r:id="rId38" w:history="1">
              <w:r>
                <w:rPr>
                  <w:rFonts w:ascii="Garamond" w:eastAsia="Calibri" w:hAnsi="Garamond" w:cs="Arial"/>
                  <w:sz w:val="24"/>
                </w:rPr>
                <w:t>Обзор</w:t>
              </w:r>
            </w:hyperlink>
            <w:r>
              <w:rPr>
                <w:rFonts w:ascii="Garamond" w:eastAsia="Calibri" w:hAnsi="Garamond" w:cs="Arial"/>
                <w:sz w:val="24"/>
              </w:rPr>
              <w:t xml:space="preserve"> судебной практики Верховного Суда Российской Федерации N 2 (2015) (утв. Президиумом Верховного Суда РФ 26.06.2015).</w:t>
            </w:r>
          </w:p>
          <w:p w14:paraId="60EDAE4D" w14:textId="77777777" w:rsidR="0060745A" w:rsidRDefault="0060745A" w:rsidP="000342F5">
            <w:pPr>
              <w:keepLines/>
              <w:ind w:firstLine="709"/>
              <w:rPr>
                <w:rFonts w:ascii="Garamond" w:eastAsia="Calibri" w:hAnsi="Garamond" w:cs="Arial"/>
                <w:sz w:val="24"/>
              </w:rPr>
            </w:pPr>
          </w:p>
          <w:p w14:paraId="1944B7B6" w14:textId="77777777" w:rsidR="0060745A" w:rsidRDefault="00AC13D1" w:rsidP="000342F5">
            <w:pPr>
              <w:keepLines/>
              <w:ind w:firstLine="709"/>
              <w:rPr>
                <w:rFonts w:ascii="Garamond" w:eastAsia="Calibri" w:hAnsi="Garamond" w:cs="Arial"/>
                <w:sz w:val="24"/>
              </w:rPr>
            </w:pPr>
            <w:r>
              <w:rPr>
                <w:rFonts w:ascii="Garamond" w:eastAsia="Calibri" w:hAnsi="Garamond" w:cs="Arial"/>
                <w:sz w:val="24"/>
              </w:rPr>
              <w:t>При заявлении ответчика о пропуске срока для защиты нарушенного права по иску гражданина-заемщика о применении последствий недействительности ничтожного условия кредитного договора, в котором предусматривалась уплата комиссии за открытие и ведение ссудного счета, срок исковой давности исчисляется со дня, когда заемщик начал исполнение недействительной (ничтожной) части сделки, а именно со дня уплаты спорного платежа (</w:t>
            </w:r>
            <w:hyperlink r:id="rId39" w:history="1">
              <w:r>
                <w:rPr>
                  <w:rFonts w:ascii="Garamond" w:eastAsia="Calibri" w:hAnsi="Garamond" w:cs="Arial"/>
                  <w:sz w:val="24"/>
                </w:rPr>
                <w:t>п. 3.1</w:t>
              </w:r>
            </w:hyperlink>
            <w:r>
              <w:rPr>
                <w:rFonts w:ascii="Garamond" w:eastAsia="Calibri" w:hAnsi="Garamond" w:cs="Arial"/>
                <w:sz w:val="24"/>
              </w:rPr>
              <w:t xml:space="preserve"> Обзора судебной практики по гражданским делам, связанным с разрешением споров об исполнении кредитных обязательств (утв. Президиумом Верховного Суда РФ 22.05.2013).</w:t>
            </w:r>
          </w:p>
          <w:p w14:paraId="7C487EA1" w14:textId="77777777" w:rsidR="0060745A" w:rsidRDefault="0060745A" w:rsidP="000342F5">
            <w:pPr>
              <w:keepLines/>
              <w:ind w:firstLine="709"/>
              <w:rPr>
                <w:rFonts w:ascii="Garamond" w:eastAsia="Times New Roman" w:hAnsi="Garamond" w:cs="Arial"/>
                <w:sz w:val="24"/>
                <w:lang w:eastAsia="ru-RU"/>
              </w:rPr>
            </w:pPr>
          </w:p>
          <w:p w14:paraId="042EEB91" w14:textId="77777777" w:rsidR="0060745A" w:rsidRDefault="00AC13D1" w:rsidP="000342F5">
            <w:pPr>
              <w:keepLines/>
              <w:ind w:firstLine="709"/>
              <w:rPr>
                <w:rFonts w:ascii="Garamond" w:eastAsia="Times New Roman" w:hAnsi="Garamond" w:cs="Arial"/>
                <w:sz w:val="24"/>
                <w:lang w:eastAsia="ru-RU"/>
              </w:rPr>
            </w:pPr>
            <w:r>
              <w:rPr>
                <w:rFonts w:ascii="Garamond" w:eastAsia="Times New Roman" w:hAnsi="Garamond" w:cs="Arial"/>
                <w:sz w:val="24"/>
                <w:lang w:eastAsia="ru-RU"/>
              </w:rPr>
              <w:lastRenderedPageBreak/>
              <w:t xml:space="preserve">Конституционный Суд РФ в своем Определении от 08.04.2010 N 456-О-О указал следующее. В порядке исключения из общего правила применительно к требованиям, связанным с недействительностью ничтожных сделок, законодателем в пункте 1 статьи 181 ГК Российской Федерации предусмотрена специальная норма, в соответствии с которой </w:t>
            </w:r>
            <w:r>
              <w:rPr>
                <w:rFonts w:ascii="Garamond" w:eastAsia="Times New Roman" w:hAnsi="Garamond" w:cs="Arial"/>
                <w:i/>
                <w:sz w:val="24"/>
                <w:lang w:eastAsia="ru-RU"/>
              </w:rPr>
              <w:t>течение указанного срока по данным требованиям определяется не субъективным фактором - осведомленностью заинтересованного лица о нарушении его прав, - а объективными обстоятельствами, характеризующими начало исполнения сделки. Тако</w:t>
            </w:r>
            <w:r>
              <w:rPr>
                <w:rFonts w:ascii="Garamond" w:eastAsia="Times New Roman" w:hAnsi="Garamond" w:cs="Arial"/>
                <w:sz w:val="24"/>
                <w:lang w:eastAsia="ru-RU"/>
              </w:rPr>
              <w:t>е правовое регулирование обусловлено характером соответствующих сделок как ничтожных, которые недействительны с момента совершения независимо от признания их таковыми судом (пункт 1 статьи 166 ГК Российской Федерации), а значит, не имеют юридической силы, не создают каких-либо прав и обязанностей как для сторон по сделке, так и для третьих лиц.</w:t>
            </w:r>
          </w:p>
          <w:p w14:paraId="170FBD92" w14:textId="77777777" w:rsidR="0060745A" w:rsidRDefault="0060745A" w:rsidP="000342F5">
            <w:pPr>
              <w:keepLines/>
              <w:ind w:firstLine="709"/>
              <w:rPr>
                <w:rFonts w:ascii="Garamond" w:eastAsia="Times New Roman" w:hAnsi="Garamond" w:cs="Arial"/>
                <w:sz w:val="24"/>
                <w:lang w:eastAsia="ru-RU"/>
              </w:rPr>
            </w:pPr>
          </w:p>
          <w:p w14:paraId="51E83DBD" w14:textId="77777777" w:rsidR="0060745A" w:rsidRDefault="00AC13D1" w:rsidP="000342F5">
            <w:pPr>
              <w:keepLines/>
              <w:ind w:firstLine="709"/>
              <w:rPr>
                <w:rFonts w:ascii="Garamond" w:eastAsia="Times New Roman" w:hAnsi="Garamond" w:cs="Arial"/>
                <w:sz w:val="24"/>
                <w:lang w:eastAsia="ru-RU"/>
              </w:rPr>
            </w:pPr>
            <w:r>
              <w:rPr>
                <w:rFonts w:ascii="Garamond" w:eastAsia="Times New Roman" w:hAnsi="Garamond" w:cs="Arial"/>
                <w:sz w:val="24"/>
                <w:lang w:eastAsia="ru-RU"/>
              </w:rPr>
              <w:t xml:space="preserve">При заявлении Истцом ходатайства о восстановлении срока исковой давности, в соответствии со статьей 205 ГК РФ срок исковой давности восстанавливается в </w:t>
            </w:r>
            <w:r>
              <w:rPr>
                <w:rFonts w:ascii="Garamond" w:eastAsia="Times New Roman" w:hAnsi="Garamond" w:cs="Arial"/>
                <w:sz w:val="24"/>
                <w:u w:val="single"/>
                <w:lang w:eastAsia="ru-RU"/>
              </w:rPr>
              <w:t>исключительных случаях</w:t>
            </w:r>
            <w:r>
              <w:rPr>
                <w:rFonts w:ascii="Garamond" w:eastAsia="Times New Roman" w:hAnsi="Garamond" w:cs="Arial"/>
                <w:sz w:val="24"/>
                <w:lang w:eastAsia="ru-RU"/>
              </w:rPr>
              <w:t xml:space="preserve">, когда суд признает </w:t>
            </w:r>
            <w:r>
              <w:rPr>
                <w:rFonts w:ascii="Garamond" w:eastAsia="Times New Roman" w:hAnsi="Garamond" w:cs="Arial"/>
                <w:sz w:val="24"/>
                <w:u w:val="single"/>
                <w:lang w:eastAsia="ru-RU"/>
              </w:rPr>
              <w:t>уважительной причину пропуска</w:t>
            </w:r>
            <w:r>
              <w:rPr>
                <w:rFonts w:ascii="Garamond" w:eastAsia="Times New Roman" w:hAnsi="Garamond" w:cs="Arial"/>
                <w:sz w:val="24"/>
                <w:lang w:eastAsia="ru-RU"/>
              </w:rPr>
              <w:t xml:space="preserve">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w:t>
            </w:r>
            <w:r>
              <w:rPr>
                <w:rFonts w:ascii="Garamond" w:eastAsia="Times New Roman" w:hAnsi="Garamond" w:cs="Arial"/>
                <w:sz w:val="24"/>
                <w:u w:val="single"/>
                <w:lang w:eastAsia="ru-RU"/>
              </w:rPr>
              <w:t>Причины пропуска срока исковой давности могут признаваться уважительными, если они имели место в последние шесть месяцев срока давности</w:t>
            </w:r>
            <w:r>
              <w:rPr>
                <w:rFonts w:ascii="Garamond" w:eastAsia="Times New Roman" w:hAnsi="Garamond" w:cs="Arial"/>
                <w:sz w:val="24"/>
                <w:lang w:eastAsia="ru-RU"/>
              </w:rPr>
              <w:t>, а если этот срок равен шести месяцам или менее шести месяцев - в течение срока давности.</w:t>
            </w:r>
          </w:p>
          <w:p w14:paraId="5595623C" w14:textId="77777777" w:rsidR="0060745A" w:rsidRDefault="0060745A" w:rsidP="000342F5">
            <w:pPr>
              <w:keepLines/>
              <w:ind w:firstLine="709"/>
              <w:rPr>
                <w:rFonts w:ascii="Garamond" w:eastAsia="Times New Roman" w:hAnsi="Garamond" w:cs="Arial"/>
                <w:b/>
                <w:sz w:val="24"/>
                <w:lang w:eastAsia="ru-RU"/>
              </w:rPr>
            </w:pPr>
          </w:p>
          <w:p w14:paraId="5EE68B2F" w14:textId="77777777" w:rsidR="0060745A" w:rsidRDefault="00AC13D1" w:rsidP="000342F5">
            <w:pPr>
              <w:keepLines/>
              <w:ind w:firstLine="709"/>
              <w:rPr>
                <w:rFonts w:ascii="Garamond" w:eastAsia="Times New Roman" w:hAnsi="Garamond" w:cs="Arial"/>
                <w:sz w:val="24"/>
                <w:lang w:eastAsia="ru-RU"/>
              </w:rPr>
            </w:pPr>
            <w:r>
              <w:rPr>
                <w:rFonts w:ascii="Garamond" w:eastAsia="Times New Roman" w:hAnsi="Garamond" w:cs="Arial"/>
                <w:sz w:val="24"/>
                <w:lang w:eastAsia="ru-RU"/>
              </w:rPr>
              <w:t>В силу статьи 199 ГК РФ истечение срока исковой давности, о применении которой заявлено стороной в споре, является основанием к вынесению судом решения об отказе в иске.</w:t>
            </w:r>
          </w:p>
          <w:p w14:paraId="4D767FC9" w14:textId="77777777" w:rsidR="0060745A" w:rsidRDefault="00AC13D1" w:rsidP="000342F5">
            <w:pPr>
              <w:keepLines/>
              <w:ind w:firstLine="709"/>
              <w:rPr>
                <w:rFonts w:ascii="Garamond" w:hAnsi="Garamond" w:cs="Arial"/>
                <w:color w:val="C00000"/>
                <w:sz w:val="24"/>
              </w:rPr>
            </w:pPr>
            <w:r>
              <w:rPr>
                <w:rFonts w:ascii="Garamond" w:hAnsi="Garamond" w:cs="Arial"/>
                <w:sz w:val="24"/>
              </w:rPr>
              <w:lastRenderedPageBreak/>
              <w:t xml:space="preserve">В соответствии с п.15 Постановления Пленума ВС РФ от 29.09.15 г. № 43 </w:t>
            </w:r>
            <w:r>
              <w:rPr>
                <w:rFonts w:ascii="Garamond" w:eastAsia="Times New Roman" w:hAnsi="Garamond" w:cs="Arial"/>
                <w:sz w:val="24"/>
                <w:lang w:eastAsia="ru-RU"/>
              </w:rPr>
              <w:t>«О некоторых вопросах, связанных с применением норм Гражданского кодекса Российской Федерации об исковой давности»</w:t>
            </w:r>
            <w:r>
              <w:rPr>
                <w:rFonts w:ascii="Garamond" w:hAnsi="Garamond" w:cs="Arial"/>
                <w:sz w:val="24"/>
              </w:rPr>
              <w:t xml:space="preserve"> истечение срока исковой давности является самостоятельным основанием для отказа в иске (</w:t>
            </w:r>
            <w:hyperlink r:id="rId40" w:history="1">
              <w:r>
                <w:rPr>
                  <w:rFonts w:ascii="Garamond" w:hAnsi="Garamond" w:cs="Arial"/>
                  <w:sz w:val="24"/>
                </w:rPr>
                <w:t>абзац второй пункта 2 статьи 199</w:t>
              </w:r>
            </w:hyperlink>
            <w:r>
              <w:rPr>
                <w:rFonts w:ascii="Garamond" w:hAnsi="Garamond" w:cs="Arial"/>
                <w:sz w:val="24"/>
              </w:rPr>
              <w:t xml:space="preserve"> ГК РФ). Если будет установлено, что сторона по делу пропустила срок исковой давности и не имеется уважительных причин для восстановления этого срока для истца - физического лица, то при наличии заявления надлежащего лица об истечении срока исковой давности суд вправе отказать в удовлетворении требования только по этим мотивам, без исследования иных обстоятельств дела</w:t>
            </w:r>
            <w:r>
              <w:rPr>
                <w:rFonts w:ascii="Garamond" w:hAnsi="Garamond" w:cs="Arial"/>
                <w:color w:val="C00000"/>
                <w:sz w:val="24"/>
              </w:rPr>
              <w:t>.</w:t>
            </w:r>
          </w:p>
        </w:tc>
      </w:tr>
      <w:tr w:rsidR="0060745A" w14:paraId="06714796" w14:textId="77777777" w:rsidTr="003F5E7D">
        <w:tc>
          <w:tcPr>
            <w:tcW w:w="1134" w:type="dxa"/>
          </w:tcPr>
          <w:p w14:paraId="6B74A0ED" w14:textId="77777777" w:rsidR="0060745A" w:rsidRDefault="00AC13D1" w:rsidP="00532AF3">
            <w:pPr>
              <w:keepLines/>
              <w:tabs>
                <w:tab w:val="left" w:pos="13041"/>
              </w:tabs>
              <w:rPr>
                <w:rFonts w:ascii="Garamond" w:hAnsi="Garamond"/>
                <w:sz w:val="24"/>
              </w:rPr>
            </w:pPr>
            <w:r>
              <w:rPr>
                <w:rFonts w:ascii="Garamond" w:hAnsi="Garamond"/>
                <w:sz w:val="24"/>
              </w:rPr>
              <w:lastRenderedPageBreak/>
              <w:t>Довод 2</w:t>
            </w:r>
          </w:p>
        </w:tc>
        <w:tc>
          <w:tcPr>
            <w:tcW w:w="4108" w:type="dxa"/>
          </w:tcPr>
          <w:p w14:paraId="744E8A99" w14:textId="77777777" w:rsidR="0060745A" w:rsidRDefault="00AC13D1" w:rsidP="000342F5">
            <w:pPr>
              <w:keepLines/>
              <w:ind w:firstLine="709"/>
              <w:rPr>
                <w:rFonts w:ascii="Arial" w:hAnsi="Arial" w:cs="Arial"/>
                <w:sz w:val="20"/>
              </w:rPr>
            </w:pPr>
            <w:r>
              <w:rPr>
                <w:rFonts w:ascii="Garamond" w:hAnsi="Garamond"/>
                <w:sz w:val="24"/>
              </w:rPr>
              <w:t>Условия договора в части взимания комиссий  за открытие и ведение счета ущемляют права потребителя, являются злоупотреблением в виде навязывания контрагенту незаконных условий соглашения, тем самым Банком нарушается Закон РФ «О защите прав потребителей» (п.1 ст. 16 Закона):</w:t>
            </w:r>
          </w:p>
          <w:p w14:paraId="0427FC02" w14:textId="77777777" w:rsidR="0060745A" w:rsidRDefault="00AC13D1" w:rsidP="000342F5">
            <w:pPr>
              <w:keepLines/>
              <w:ind w:firstLine="709"/>
              <w:rPr>
                <w:rFonts w:ascii="Garamond" w:hAnsi="Garamond" w:cs="Arial"/>
                <w:i/>
                <w:sz w:val="24"/>
              </w:rPr>
            </w:pPr>
            <w:r>
              <w:rPr>
                <w:rFonts w:ascii="Garamond" w:hAnsi="Garamond"/>
                <w:i/>
                <w:sz w:val="24"/>
              </w:rPr>
              <w:t>условия договора,</w:t>
            </w:r>
            <w:r>
              <w:rPr>
                <w:rFonts w:ascii="Garamond" w:hAnsi="Garamond"/>
                <w:sz w:val="24"/>
              </w:rPr>
              <w:t xml:space="preserve"> </w:t>
            </w:r>
            <w:r>
              <w:rPr>
                <w:rFonts w:ascii="Garamond" w:hAnsi="Garamond" w:cs="Arial"/>
                <w:i/>
                <w:sz w:val="24"/>
              </w:rPr>
              <w:t>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14:paraId="0CFB85E9" w14:textId="77777777" w:rsidR="0060745A" w:rsidRDefault="0060745A" w:rsidP="000342F5">
            <w:pPr>
              <w:keepLines/>
              <w:tabs>
                <w:tab w:val="left" w:pos="13041"/>
              </w:tabs>
              <w:ind w:firstLine="709"/>
              <w:rPr>
                <w:rFonts w:ascii="Garamond" w:hAnsi="Garamond"/>
                <w:sz w:val="24"/>
              </w:rPr>
            </w:pPr>
          </w:p>
        </w:tc>
        <w:tc>
          <w:tcPr>
            <w:tcW w:w="1421" w:type="dxa"/>
            <w:tcBorders>
              <w:right w:val="single" w:sz="4" w:space="0" w:color="auto"/>
            </w:tcBorders>
          </w:tcPr>
          <w:p w14:paraId="284D036D" w14:textId="77777777" w:rsidR="0060745A" w:rsidRDefault="0060745A" w:rsidP="000342F5">
            <w:pPr>
              <w:keepLines/>
              <w:tabs>
                <w:tab w:val="left" w:pos="13041"/>
              </w:tabs>
              <w:ind w:firstLine="709"/>
              <w:rPr>
                <w:rFonts w:ascii="Garamond" w:hAnsi="Garamond"/>
                <w:sz w:val="24"/>
              </w:rPr>
            </w:pPr>
          </w:p>
        </w:tc>
        <w:tc>
          <w:tcPr>
            <w:tcW w:w="8079" w:type="dxa"/>
            <w:vMerge/>
            <w:tcBorders>
              <w:left w:val="single" w:sz="4" w:space="0" w:color="auto"/>
              <w:right w:val="single" w:sz="4" w:space="0" w:color="auto"/>
            </w:tcBorders>
          </w:tcPr>
          <w:p w14:paraId="2D8946E3" w14:textId="77777777" w:rsidR="0060745A" w:rsidRDefault="0060745A" w:rsidP="000342F5">
            <w:pPr>
              <w:keepLines/>
              <w:ind w:firstLine="709"/>
              <w:rPr>
                <w:rFonts w:ascii="Garamond" w:hAnsi="Garamond"/>
                <w:sz w:val="24"/>
              </w:rPr>
            </w:pPr>
          </w:p>
        </w:tc>
      </w:tr>
      <w:tr w:rsidR="0060745A" w14:paraId="62226A1C" w14:textId="77777777" w:rsidTr="003F5E7D">
        <w:trPr>
          <w:trHeight w:val="1965"/>
        </w:trPr>
        <w:tc>
          <w:tcPr>
            <w:tcW w:w="1134" w:type="dxa"/>
          </w:tcPr>
          <w:p w14:paraId="42D40628" w14:textId="77777777" w:rsidR="0060745A" w:rsidRDefault="00AC13D1" w:rsidP="00532AF3">
            <w:pPr>
              <w:keepLines/>
              <w:tabs>
                <w:tab w:val="left" w:pos="13041"/>
              </w:tabs>
              <w:rPr>
                <w:rFonts w:ascii="Garamond" w:hAnsi="Garamond"/>
                <w:sz w:val="24"/>
              </w:rPr>
            </w:pPr>
            <w:r>
              <w:rPr>
                <w:rFonts w:ascii="Garamond" w:hAnsi="Garamond"/>
                <w:sz w:val="24"/>
              </w:rPr>
              <w:t>Довод 3</w:t>
            </w:r>
          </w:p>
        </w:tc>
        <w:tc>
          <w:tcPr>
            <w:tcW w:w="4108" w:type="dxa"/>
          </w:tcPr>
          <w:p w14:paraId="5AFCFD01" w14:textId="77777777" w:rsidR="0060745A" w:rsidRDefault="00AC13D1" w:rsidP="000342F5">
            <w:pPr>
              <w:keepLines/>
              <w:tabs>
                <w:tab w:val="left" w:pos="13041"/>
              </w:tabs>
              <w:ind w:firstLine="709"/>
              <w:rPr>
                <w:rFonts w:ascii="Garamond" w:hAnsi="Garamond"/>
                <w:sz w:val="24"/>
              </w:rPr>
            </w:pPr>
            <w:r>
              <w:rPr>
                <w:rFonts w:ascii="Garamond" w:hAnsi="Garamond"/>
                <w:sz w:val="24"/>
              </w:rPr>
              <w:t>Ведение и открытие ссудного счета является обязанностью Банка, возникающей  в силу закона перед ЦБ РФ, а не перед заемщиком, а потому отнесение на заемщика платы за ведение ссудного счета является неправомерным.</w:t>
            </w:r>
          </w:p>
        </w:tc>
        <w:tc>
          <w:tcPr>
            <w:tcW w:w="1421" w:type="dxa"/>
            <w:tcBorders>
              <w:right w:val="single" w:sz="4" w:space="0" w:color="auto"/>
            </w:tcBorders>
          </w:tcPr>
          <w:p w14:paraId="3682EC5A" w14:textId="77777777" w:rsidR="0060745A" w:rsidRDefault="0060745A" w:rsidP="000342F5">
            <w:pPr>
              <w:keepLines/>
              <w:tabs>
                <w:tab w:val="left" w:pos="13041"/>
              </w:tabs>
              <w:ind w:firstLine="709"/>
              <w:rPr>
                <w:rFonts w:ascii="Garamond" w:hAnsi="Garamond"/>
                <w:sz w:val="24"/>
              </w:rPr>
            </w:pPr>
          </w:p>
        </w:tc>
        <w:tc>
          <w:tcPr>
            <w:tcW w:w="8079" w:type="dxa"/>
            <w:vMerge/>
            <w:tcBorders>
              <w:left w:val="single" w:sz="4" w:space="0" w:color="auto"/>
              <w:right w:val="single" w:sz="4" w:space="0" w:color="auto"/>
            </w:tcBorders>
          </w:tcPr>
          <w:p w14:paraId="57B1FC21" w14:textId="77777777" w:rsidR="0060745A" w:rsidRDefault="0060745A" w:rsidP="000342F5">
            <w:pPr>
              <w:keepLines/>
              <w:ind w:firstLine="709"/>
              <w:rPr>
                <w:rFonts w:ascii="Garamond" w:eastAsia="Times New Roman" w:hAnsi="Garamond" w:cs="Times New Roman"/>
                <w:sz w:val="24"/>
                <w:lang w:eastAsia="ru-RU"/>
              </w:rPr>
            </w:pPr>
          </w:p>
        </w:tc>
      </w:tr>
      <w:tr w:rsidR="0060745A" w14:paraId="7736B970" w14:textId="77777777" w:rsidTr="003F5E7D">
        <w:tc>
          <w:tcPr>
            <w:tcW w:w="1134" w:type="dxa"/>
          </w:tcPr>
          <w:p w14:paraId="5D4D9221" w14:textId="77777777" w:rsidR="0060745A" w:rsidRDefault="00AC13D1" w:rsidP="00532AF3">
            <w:pPr>
              <w:keepLines/>
              <w:tabs>
                <w:tab w:val="left" w:pos="13041"/>
              </w:tabs>
              <w:rPr>
                <w:rFonts w:ascii="Garamond" w:hAnsi="Garamond"/>
                <w:sz w:val="24"/>
              </w:rPr>
            </w:pPr>
            <w:r>
              <w:rPr>
                <w:rFonts w:ascii="Garamond" w:hAnsi="Garamond"/>
                <w:sz w:val="24"/>
              </w:rPr>
              <w:t>Довод 4</w:t>
            </w:r>
          </w:p>
        </w:tc>
        <w:tc>
          <w:tcPr>
            <w:tcW w:w="4108" w:type="dxa"/>
          </w:tcPr>
          <w:p w14:paraId="03EBF3A7"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Кредитный договор является типовым, истец как потребитель лишен возможности изменить условия договора в части взимания комиссии за ведение счета </w:t>
            </w:r>
          </w:p>
        </w:tc>
        <w:tc>
          <w:tcPr>
            <w:tcW w:w="1421" w:type="dxa"/>
            <w:tcBorders>
              <w:right w:val="single" w:sz="4" w:space="0" w:color="auto"/>
            </w:tcBorders>
          </w:tcPr>
          <w:p w14:paraId="0DEF0438" w14:textId="77777777" w:rsidR="0060745A" w:rsidRDefault="0060745A" w:rsidP="000342F5">
            <w:pPr>
              <w:keepLines/>
              <w:tabs>
                <w:tab w:val="left" w:pos="13041"/>
              </w:tabs>
              <w:ind w:firstLine="709"/>
              <w:rPr>
                <w:rFonts w:ascii="Garamond" w:hAnsi="Garamond"/>
                <w:sz w:val="24"/>
              </w:rPr>
            </w:pPr>
          </w:p>
        </w:tc>
        <w:tc>
          <w:tcPr>
            <w:tcW w:w="8079" w:type="dxa"/>
            <w:vMerge/>
            <w:tcBorders>
              <w:left w:val="single" w:sz="4" w:space="0" w:color="auto"/>
              <w:bottom w:val="single" w:sz="4" w:space="0" w:color="auto"/>
              <w:right w:val="single" w:sz="4" w:space="0" w:color="auto"/>
            </w:tcBorders>
          </w:tcPr>
          <w:p w14:paraId="258194D0" w14:textId="77777777" w:rsidR="0060745A" w:rsidRDefault="0060745A" w:rsidP="000342F5">
            <w:pPr>
              <w:keepLines/>
              <w:ind w:firstLine="709"/>
              <w:rPr>
                <w:rFonts w:ascii="Garamond" w:eastAsia="Times New Roman" w:hAnsi="Garamond" w:cs="Times New Roman"/>
                <w:sz w:val="24"/>
                <w:lang w:eastAsia="ru-RU"/>
              </w:rPr>
            </w:pPr>
          </w:p>
        </w:tc>
      </w:tr>
    </w:tbl>
    <w:p w14:paraId="097501A4" w14:textId="77777777" w:rsidR="0060745A" w:rsidRDefault="0060745A" w:rsidP="000342F5">
      <w:pPr>
        <w:keepLines/>
        <w:tabs>
          <w:tab w:val="left" w:pos="13041"/>
        </w:tabs>
        <w:ind w:firstLine="709"/>
        <w:rPr>
          <w:rFonts w:ascii="Garamond" w:hAnsi="Garamond"/>
          <w:sz w:val="24"/>
        </w:rPr>
      </w:pPr>
    </w:p>
    <w:p w14:paraId="68CC9F1B" w14:textId="77777777" w:rsidR="0060745A" w:rsidRDefault="00AC13D1" w:rsidP="000342F5">
      <w:pPr>
        <w:keepLines/>
        <w:tabs>
          <w:tab w:val="left" w:pos="13041"/>
        </w:tabs>
        <w:ind w:firstLine="709"/>
        <w:rPr>
          <w:rFonts w:ascii="Garamond" w:hAnsi="Garamond"/>
          <w:sz w:val="24"/>
        </w:rPr>
      </w:pPr>
      <w:r>
        <w:rPr>
          <w:rFonts w:ascii="Garamond" w:hAnsi="Garamond"/>
          <w:sz w:val="24"/>
        </w:rPr>
        <w:t>7.1.2.4.Перечень доказательств, которые необходимо подготовить и представить суду для обоснования позиции Банка по данной категории дел: заверенные копии выписки по счету заемщика.</w:t>
      </w:r>
    </w:p>
    <w:p w14:paraId="0D00C74C" w14:textId="77777777" w:rsidR="0060745A" w:rsidRDefault="00AC13D1" w:rsidP="000342F5">
      <w:pPr>
        <w:keepLines/>
        <w:ind w:firstLine="709"/>
        <w:rPr>
          <w:rFonts w:ascii="Garamond" w:eastAsia="Calibri" w:hAnsi="Garamond" w:cs="Times New Roman"/>
          <w:sz w:val="24"/>
          <w:lang w:eastAsia="ru-RU"/>
        </w:rPr>
      </w:pPr>
      <w:r>
        <w:rPr>
          <w:rFonts w:ascii="Garamond" w:eastAsia="Times New Roman" w:hAnsi="Garamond" w:cs="Arial"/>
          <w:sz w:val="24"/>
          <w:lang w:eastAsia="ru-RU"/>
        </w:rPr>
        <w:t>7.1.2.5.Судебная практика третьих лиц в поддержку позиции Банка: решение мирового судьи судебного участка № 6 Индустриального района г. Барнаула по делу № 2-78/2011, решение Мытищинского городского суда МО по делу № 2-4145/2015 от 28.08.2015 г.</w:t>
      </w:r>
    </w:p>
    <w:p w14:paraId="71EA6514" w14:textId="77777777" w:rsidR="0060745A" w:rsidRDefault="00AC13D1" w:rsidP="000342F5">
      <w:pPr>
        <w:keepLines/>
        <w:tabs>
          <w:tab w:val="left" w:pos="13041"/>
        </w:tabs>
        <w:ind w:firstLine="709"/>
        <w:rPr>
          <w:rFonts w:ascii="Garamond" w:hAnsi="Garamond"/>
          <w:sz w:val="24"/>
        </w:rPr>
      </w:pPr>
      <w:r>
        <w:rPr>
          <w:rFonts w:ascii="Garamond" w:hAnsi="Garamond"/>
          <w:sz w:val="24"/>
        </w:rPr>
        <w:t>7.1.2.6.Судебная практика Банка по данной категории дел: Апелляционное определение Ростовского областного суда от 23.03.2016 по делу N 33-4676/2016, Апелляционное определение Санкт-Петербургского городского суда от 20.07.2016 N 33-13172/2016 по делу N 2-82/2016</w:t>
      </w:r>
    </w:p>
    <w:p w14:paraId="4834B27E" w14:textId="77777777" w:rsidR="0060745A" w:rsidRDefault="0060745A" w:rsidP="000342F5">
      <w:pPr>
        <w:keepLines/>
        <w:tabs>
          <w:tab w:val="left" w:pos="13041"/>
        </w:tabs>
        <w:ind w:firstLine="709"/>
        <w:rPr>
          <w:rFonts w:ascii="Garamond" w:hAnsi="Garamond"/>
          <w:sz w:val="24"/>
        </w:rPr>
      </w:pPr>
    </w:p>
    <w:p w14:paraId="28B059ED" w14:textId="77777777" w:rsidR="0060745A" w:rsidRDefault="00AC13D1" w:rsidP="000342F5">
      <w:pPr>
        <w:pStyle w:val="2"/>
        <w:spacing w:before="0"/>
        <w:ind w:firstLine="709"/>
        <w:rPr>
          <w:rFonts w:ascii="Garamond" w:hAnsi="Garamond"/>
          <w:sz w:val="24"/>
        </w:rPr>
      </w:pPr>
      <w:bookmarkStart w:id="44" w:name="_Toc496282407"/>
      <w:r>
        <w:rPr>
          <w:rFonts w:ascii="Garamond" w:hAnsi="Garamond"/>
          <w:b w:val="0"/>
          <w:sz w:val="24"/>
        </w:rPr>
        <w:t xml:space="preserve">7.2. Подкатегория спора: </w:t>
      </w:r>
      <w:r>
        <w:rPr>
          <w:rFonts w:ascii="Garamond" w:hAnsi="Garamond"/>
          <w:i/>
          <w:sz w:val="24"/>
        </w:rPr>
        <w:t>Дела, связанные с оспариванием/расторжением розничных кредитных договоров, договоров залога</w:t>
      </w:r>
      <w:bookmarkEnd w:id="44"/>
    </w:p>
    <w:p w14:paraId="10769DE3" w14:textId="77777777" w:rsidR="0060745A" w:rsidRDefault="00AC13D1" w:rsidP="000342F5">
      <w:pPr>
        <w:pStyle w:val="3"/>
        <w:spacing w:before="0"/>
        <w:ind w:firstLine="709"/>
        <w:rPr>
          <w:rFonts w:ascii="Garamond" w:hAnsi="Garamond"/>
          <w:i/>
          <w:sz w:val="24"/>
        </w:rPr>
      </w:pPr>
      <w:bookmarkStart w:id="45" w:name="_Toc496282408"/>
      <w:r>
        <w:rPr>
          <w:rFonts w:ascii="Garamond" w:hAnsi="Garamond"/>
          <w:b w:val="0"/>
          <w:sz w:val="24"/>
        </w:rPr>
        <w:t>7.2.1.</w:t>
      </w:r>
      <w:r>
        <w:rPr>
          <w:rFonts w:ascii="Garamond" w:hAnsi="Garamond"/>
          <w:sz w:val="24"/>
        </w:rPr>
        <w:t xml:space="preserve"> </w:t>
      </w:r>
      <w:r>
        <w:rPr>
          <w:rFonts w:ascii="Garamond" w:hAnsi="Garamond"/>
          <w:b w:val="0"/>
          <w:sz w:val="24"/>
        </w:rPr>
        <w:t xml:space="preserve">Вид спора: </w:t>
      </w:r>
      <w:r>
        <w:rPr>
          <w:rFonts w:ascii="Garamond" w:hAnsi="Garamond"/>
          <w:i/>
          <w:sz w:val="24"/>
        </w:rPr>
        <w:t>требование о расторжении кредитного договора.</w:t>
      </w:r>
      <w:bookmarkEnd w:id="45"/>
    </w:p>
    <w:p w14:paraId="3193B733" w14:textId="77777777" w:rsidR="0060745A" w:rsidRDefault="00AC13D1" w:rsidP="000342F5">
      <w:pPr>
        <w:keepLines/>
        <w:tabs>
          <w:tab w:val="left" w:pos="13041"/>
        </w:tabs>
        <w:ind w:firstLine="709"/>
        <w:rPr>
          <w:rFonts w:ascii="Garamond" w:hAnsi="Garamond"/>
          <w:sz w:val="24"/>
        </w:rPr>
      </w:pPr>
      <w:r>
        <w:rPr>
          <w:rFonts w:ascii="Garamond" w:hAnsi="Garamond"/>
          <w:sz w:val="24"/>
        </w:rPr>
        <w:t>7.2.1.1.Оценка уровня риска по данной категории споров:  1-20 %</w:t>
      </w:r>
    </w:p>
    <w:p w14:paraId="0AE8000A" w14:textId="77777777" w:rsidR="0060745A" w:rsidRDefault="00AC13D1" w:rsidP="000342F5">
      <w:pPr>
        <w:keepLines/>
        <w:tabs>
          <w:tab w:val="left" w:pos="13041"/>
        </w:tabs>
        <w:ind w:firstLine="709"/>
        <w:rPr>
          <w:rFonts w:ascii="Garamond" w:hAnsi="Garamond"/>
          <w:sz w:val="24"/>
        </w:rPr>
      </w:pPr>
      <w:r>
        <w:rPr>
          <w:rFonts w:ascii="Garamond" w:hAnsi="Garamond"/>
          <w:sz w:val="24"/>
        </w:rPr>
        <w:t>7.2.1.2. Обоснование уровня риска (кратко): дело выигрышное, имеется незначительная судебная практика не в пользу Банка.</w:t>
      </w:r>
    </w:p>
    <w:p w14:paraId="01563150" w14:textId="77777777" w:rsidR="0060745A" w:rsidRDefault="00AC13D1" w:rsidP="000342F5">
      <w:pPr>
        <w:keepLines/>
        <w:tabs>
          <w:tab w:val="left" w:pos="13041"/>
        </w:tabs>
        <w:ind w:firstLine="709"/>
        <w:rPr>
          <w:rFonts w:ascii="Garamond" w:hAnsi="Garamond"/>
          <w:sz w:val="24"/>
        </w:rPr>
      </w:pPr>
      <w:r>
        <w:rPr>
          <w:rFonts w:ascii="Garamond" w:hAnsi="Garamond"/>
          <w:sz w:val="24"/>
        </w:rPr>
        <w:t>7.2.1.3. Доводы, на которых истец основывает свои требования, в том числе потенциально возможные</w:t>
      </w:r>
    </w:p>
    <w:tbl>
      <w:tblPr>
        <w:tblStyle w:val="41"/>
        <w:tblW w:w="14742" w:type="dxa"/>
        <w:tblInd w:w="-34" w:type="dxa"/>
        <w:tblLayout w:type="fixed"/>
        <w:tblLook w:val="04A0" w:firstRow="1" w:lastRow="0" w:firstColumn="1" w:lastColumn="0" w:noHBand="0" w:noVBand="1"/>
      </w:tblPr>
      <w:tblGrid>
        <w:gridCol w:w="1276"/>
        <w:gridCol w:w="5829"/>
        <w:gridCol w:w="1421"/>
        <w:gridCol w:w="6216"/>
      </w:tblGrid>
      <w:tr w:rsidR="0060745A" w14:paraId="447EC039" w14:textId="77777777" w:rsidTr="008650BF">
        <w:tc>
          <w:tcPr>
            <w:tcW w:w="1276" w:type="dxa"/>
          </w:tcPr>
          <w:p w14:paraId="62AE8DF2" w14:textId="77777777" w:rsidR="0060745A" w:rsidRDefault="00AC13D1" w:rsidP="007B5C0E">
            <w:pPr>
              <w:keepLines/>
              <w:tabs>
                <w:tab w:val="left" w:pos="13041"/>
              </w:tabs>
              <w:rPr>
                <w:rFonts w:ascii="Garamond" w:hAnsi="Garamond"/>
                <w:sz w:val="24"/>
              </w:rPr>
            </w:pPr>
            <w:r>
              <w:rPr>
                <w:rFonts w:ascii="Garamond" w:hAnsi="Garamond"/>
                <w:sz w:val="24"/>
              </w:rPr>
              <w:t>Довод 1</w:t>
            </w:r>
          </w:p>
        </w:tc>
        <w:tc>
          <w:tcPr>
            <w:tcW w:w="5829" w:type="dxa"/>
          </w:tcPr>
          <w:p w14:paraId="5D886C7B" w14:textId="77777777" w:rsidR="0060745A" w:rsidRDefault="00AC13D1" w:rsidP="007B5C0E">
            <w:pPr>
              <w:tabs>
                <w:tab w:val="left" w:pos="11940"/>
              </w:tabs>
              <w:ind w:left="709" w:hanging="709"/>
              <w:rPr>
                <w:rFonts w:ascii="Garamond" w:hAnsi="Garamond"/>
                <w:sz w:val="24"/>
              </w:rPr>
            </w:pPr>
            <w:r>
              <w:rPr>
                <w:rFonts w:ascii="Garamond" w:hAnsi="Garamond"/>
                <w:sz w:val="24"/>
              </w:rPr>
              <w:t>Требование Истца о расторжении договора по следующим основаниям:</w:t>
            </w:r>
          </w:p>
          <w:p w14:paraId="55B6A1BE" w14:textId="77777777" w:rsidR="0060745A" w:rsidRDefault="00AC13D1" w:rsidP="007B5C0E">
            <w:pPr>
              <w:pStyle w:val="aff7"/>
              <w:numPr>
                <w:ilvl w:val="0"/>
                <w:numId w:val="14"/>
              </w:numPr>
              <w:tabs>
                <w:tab w:val="left" w:pos="11940"/>
              </w:tabs>
              <w:ind w:left="709" w:hanging="709"/>
              <w:rPr>
                <w:rFonts w:ascii="Garamond" w:hAnsi="Garamond"/>
                <w:sz w:val="24"/>
              </w:rPr>
            </w:pPr>
            <w:r>
              <w:rPr>
                <w:rFonts w:ascii="Garamond" w:hAnsi="Garamond"/>
                <w:sz w:val="24"/>
              </w:rPr>
              <w:t>требование Банка о досрочном исполнении обязательств по договору,</w:t>
            </w:r>
          </w:p>
          <w:p w14:paraId="5A67E7EA" w14:textId="77777777" w:rsidR="0060745A" w:rsidRDefault="00AC13D1" w:rsidP="007B5C0E">
            <w:pPr>
              <w:pStyle w:val="aff7"/>
              <w:numPr>
                <w:ilvl w:val="0"/>
                <w:numId w:val="14"/>
              </w:numPr>
              <w:tabs>
                <w:tab w:val="left" w:pos="11940"/>
              </w:tabs>
              <w:ind w:left="709" w:hanging="709"/>
              <w:rPr>
                <w:rFonts w:ascii="Garamond" w:hAnsi="Garamond"/>
                <w:sz w:val="24"/>
              </w:rPr>
            </w:pPr>
            <w:r>
              <w:rPr>
                <w:rFonts w:ascii="Garamond" w:hAnsi="Garamond"/>
                <w:sz w:val="24"/>
              </w:rPr>
              <w:t>не согласен с условиями договора,</w:t>
            </w:r>
          </w:p>
          <w:p w14:paraId="5F38D971" w14:textId="77777777" w:rsidR="0060745A" w:rsidRDefault="00AC13D1" w:rsidP="007B5C0E">
            <w:pPr>
              <w:pStyle w:val="aff7"/>
              <w:numPr>
                <w:ilvl w:val="0"/>
                <w:numId w:val="14"/>
              </w:numPr>
              <w:tabs>
                <w:tab w:val="left" w:pos="11940"/>
              </w:tabs>
              <w:ind w:left="709" w:hanging="709"/>
              <w:rPr>
                <w:rFonts w:ascii="Garamond" w:hAnsi="Garamond"/>
                <w:sz w:val="24"/>
              </w:rPr>
            </w:pPr>
            <w:r>
              <w:rPr>
                <w:rFonts w:ascii="Garamond" w:hAnsi="Garamond"/>
                <w:sz w:val="24"/>
              </w:rPr>
              <w:t>кабальная сделка,</w:t>
            </w:r>
          </w:p>
          <w:p w14:paraId="22FAB14C" w14:textId="77777777" w:rsidR="0060745A" w:rsidRDefault="00AC13D1" w:rsidP="007B5C0E">
            <w:pPr>
              <w:pStyle w:val="aff7"/>
              <w:numPr>
                <w:ilvl w:val="0"/>
                <w:numId w:val="14"/>
              </w:numPr>
              <w:tabs>
                <w:tab w:val="left" w:pos="11940"/>
              </w:tabs>
              <w:ind w:left="709" w:hanging="709"/>
              <w:rPr>
                <w:rFonts w:ascii="Garamond" w:hAnsi="Garamond"/>
                <w:sz w:val="24"/>
              </w:rPr>
            </w:pPr>
            <w:r>
              <w:rPr>
                <w:rFonts w:ascii="Garamond" w:hAnsi="Garamond"/>
                <w:sz w:val="24"/>
              </w:rPr>
              <w:t xml:space="preserve">невозможность исполнения обязательства, обусловленная отсутствием дохода, </w:t>
            </w:r>
          </w:p>
          <w:p w14:paraId="06708402" w14:textId="77777777" w:rsidR="0060745A" w:rsidRDefault="00AC13D1" w:rsidP="007B5C0E">
            <w:pPr>
              <w:pStyle w:val="aff7"/>
              <w:numPr>
                <w:ilvl w:val="0"/>
                <w:numId w:val="14"/>
              </w:numPr>
              <w:tabs>
                <w:tab w:val="left" w:pos="11940"/>
              </w:tabs>
              <w:ind w:left="709" w:hanging="709"/>
              <w:rPr>
                <w:rFonts w:ascii="Garamond" w:hAnsi="Garamond"/>
                <w:sz w:val="24"/>
              </w:rPr>
            </w:pPr>
            <w:r>
              <w:rPr>
                <w:rFonts w:ascii="Garamond" w:hAnsi="Garamond"/>
                <w:sz w:val="24"/>
              </w:rPr>
              <w:t>иные.</w:t>
            </w:r>
          </w:p>
          <w:p w14:paraId="2584FA93" w14:textId="77777777" w:rsidR="0060745A" w:rsidRDefault="0060745A" w:rsidP="007B5C0E">
            <w:pPr>
              <w:tabs>
                <w:tab w:val="left" w:pos="11940"/>
              </w:tabs>
              <w:ind w:left="709" w:hanging="709"/>
              <w:rPr>
                <w:rFonts w:ascii="Garamond" w:hAnsi="Garamond"/>
                <w:sz w:val="24"/>
              </w:rPr>
            </w:pPr>
          </w:p>
          <w:p w14:paraId="798D9591" w14:textId="77777777" w:rsidR="0060745A" w:rsidRDefault="0060745A" w:rsidP="007B5C0E">
            <w:pPr>
              <w:tabs>
                <w:tab w:val="left" w:pos="11940"/>
              </w:tabs>
              <w:ind w:left="709" w:hanging="709"/>
              <w:rPr>
                <w:rFonts w:ascii="Garamond" w:hAnsi="Garamond"/>
                <w:sz w:val="24"/>
              </w:rPr>
            </w:pPr>
          </w:p>
          <w:p w14:paraId="47AFD668" w14:textId="77777777" w:rsidR="0060745A" w:rsidRDefault="0060745A" w:rsidP="007B5C0E">
            <w:pPr>
              <w:tabs>
                <w:tab w:val="left" w:pos="11940"/>
              </w:tabs>
              <w:ind w:left="709" w:hanging="709"/>
              <w:rPr>
                <w:rFonts w:ascii="Garamond" w:hAnsi="Garamond"/>
                <w:sz w:val="24"/>
              </w:rPr>
            </w:pPr>
          </w:p>
          <w:p w14:paraId="3FC14200" w14:textId="77777777" w:rsidR="0060745A" w:rsidRDefault="0060745A" w:rsidP="007B5C0E">
            <w:pPr>
              <w:keepLines/>
              <w:ind w:left="709" w:hanging="709"/>
              <w:rPr>
                <w:rFonts w:ascii="Garamond" w:hAnsi="Garamond" w:cs="Arial"/>
                <w:sz w:val="24"/>
              </w:rPr>
            </w:pPr>
          </w:p>
          <w:p w14:paraId="740DDB41" w14:textId="77777777" w:rsidR="0060745A" w:rsidRDefault="0060745A" w:rsidP="007B5C0E">
            <w:pPr>
              <w:keepLines/>
              <w:tabs>
                <w:tab w:val="left" w:pos="11940"/>
              </w:tabs>
              <w:ind w:left="709" w:hanging="709"/>
              <w:rPr>
                <w:rFonts w:ascii="Garamond" w:hAnsi="Garamond"/>
                <w:sz w:val="24"/>
              </w:rPr>
            </w:pPr>
          </w:p>
        </w:tc>
        <w:tc>
          <w:tcPr>
            <w:tcW w:w="1421" w:type="dxa"/>
          </w:tcPr>
          <w:p w14:paraId="52A143F9" w14:textId="77777777" w:rsidR="0060745A" w:rsidRDefault="00AC13D1" w:rsidP="007B5C0E">
            <w:pPr>
              <w:keepLines/>
              <w:tabs>
                <w:tab w:val="left" w:pos="13041"/>
              </w:tabs>
              <w:rPr>
                <w:rFonts w:ascii="Garamond" w:hAnsi="Garamond"/>
                <w:sz w:val="24"/>
              </w:rPr>
            </w:pPr>
            <w:r>
              <w:rPr>
                <w:rFonts w:ascii="Garamond" w:hAnsi="Garamond"/>
                <w:sz w:val="24"/>
              </w:rPr>
              <w:lastRenderedPageBreak/>
              <w:t>Контрдовод Банка</w:t>
            </w:r>
          </w:p>
        </w:tc>
        <w:tc>
          <w:tcPr>
            <w:tcW w:w="6216" w:type="dxa"/>
          </w:tcPr>
          <w:p w14:paraId="0FB98EF0"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В соответствии с п.1 ст. 450 ГК РФ изменение и расторжение договора возможны по соглашению сторон, если иное не предусмотрено ГК РФ, другими законами или договором.</w:t>
            </w:r>
          </w:p>
          <w:p w14:paraId="5CAD3ABE"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Пункт 2 ст. 450 ГК РФ гласит, что по требованию одной из сторон договор может быть изменен или расторгнут по решению суда только:</w:t>
            </w:r>
          </w:p>
          <w:p w14:paraId="7CB375A5"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1) при существенном нарушении договора другой стороной;</w:t>
            </w:r>
          </w:p>
          <w:p w14:paraId="0BB526FE"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lastRenderedPageBreak/>
              <w:t>2) в иных случаях, предусмотренных ГК РФ, другими законами или договором.</w:t>
            </w:r>
          </w:p>
          <w:p w14:paraId="3FA58F0D"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4D6DC914"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Оснований для расторжения кредитного договора не имеется, поскольку заемщиком не учтены следующие обстоятельства:</w:t>
            </w:r>
          </w:p>
          <w:p w14:paraId="07C7D890" w14:textId="77777777" w:rsidR="0060745A" w:rsidRDefault="0060745A" w:rsidP="000342F5">
            <w:pPr>
              <w:keepLines/>
              <w:ind w:firstLine="709"/>
              <w:rPr>
                <w:rFonts w:ascii="Garamond" w:eastAsia="Times New Roman" w:hAnsi="Garamond"/>
                <w:sz w:val="24"/>
              </w:rPr>
            </w:pPr>
          </w:p>
          <w:p w14:paraId="18CBCD0E" w14:textId="77777777" w:rsidR="0060745A" w:rsidRDefault="00AC13D1" w:rsidP="000342F5">
            <w:pPr>
              <w:keepLines/>
              <w:tabs>
                <w:tab w:val="left" w:pos="13041"/>
              </w:tabs>
              <w:ind w:firstLine="709"/>
              <w:rPr>
                <w:rFonts w:ascii="Garamond" w:eastAsia="Times New Roman" w:hAnsi="Garamond"/>
                <w:sz w:val="24"/>
              </w:rPr>
            </w:pPr>
            <w:r>
              <w:rPr>
                <w:rFonts w:ascii="Garamond" w:eastAsia="Times New Roman" w:hAnsi="Garamond"/>
                <w:sz w:val="24"/>
              </w:rPr>
              <w:t>1. Заемщиком не соблюден претензионный порядок расторжения договора.</w:t>
            </w:r>
          </w:p>
          <w:p w14:paraId="5D86432A"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Согласно п. 2 ст. 452 ГК РФ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14:paraId="02CB7B20"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Вопреки требованию законодательства об обязательном досудебном порядке урегулирования спора Истец не обращался с заявлением в банк о расторжении Кредитного договора. В суд доказательств обратного не представлено.</w:t>
            </w:r>
          </w:p>
          <w:p w14:paraId="533F3E6F"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2. Пунктом 2 статьи 451 ГК РФ предусмотрено, что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пунктом 4 настоящей статьи, изменен судом по требованию заинтересованной стороны при наличии одновременно следующих условий:</w:t>
            </w:r>
          </w:p>
          <w:p w14:paraId="3C4B10ED"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lastRenderedPageBreak/>
              <w:t>1) в момент заключения договора стороны исходили из того, что такого изменения обстоятельств не произойдет;</w:t>
            </w:r>
          </w:p>
          <w:p w14:paraId="26D53475"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14:paraId="5C4A369B"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14:paraId="261DCACD"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4) из обычаев делового оборота или существа договора не вытекает, что риск изменения обстоятельств несет заинтересованная сторона.</w:t>
            </w:r>
          </w:p>
          <w:p w14:paraId="5FF9E2ED" w14:textId="77777777" w:rsidR="0060745A" w:rsidRDefault="00AC13D1" w:rsidP="000342F5">
            <w:pPr>
              <w:pStyle w:val="ad"/>
              <w:keepLines/>
              <w:ind w:firstLine="709"/>
              <w:rPr>
                <w:rFonts w:ascii="Garamond" w:hAnsi="Garamond" w:cstheme="minorBidi"/>
                <w:lang w:eastAsia="en-US"/>
              </w:rPr>
            </w:pPr>
            <w:r>
              <w:rPr>
                <w:rFonts w:ascii="Garamond" w:hAnsi="Garamond" w:cstheme="minorBidi"/>
                <w:lang w:eastAsia="en-US"/>
              </w:rPr>
              <w:t xml:space="preserve">  Истцом не доказаны наличие указных условий</w:t>
            </w:r>
            <w:r>
              <w:rPr>
                <w:rFonts w:ascii="Garamond" w:hAnsi="Garamond"/>
              </w:rPr>
              <w:t>,</w:t>
            </w:r>
            <w:r>
              <w:rPr>
                <w:rFonts w:ascii="Garamond" w:hAnsi="Garamond" w:cstheme="minorBidi"/>
                <w:lang w:eastAsia="en-US"/>
              </w:rPr>
              <w:t xml:space="preserve"> Банк выполнил обязательства в соответствии с условиями Кредитного договора в полном объеме, предоставив кредит заемщику,</w:t>
            </w:r>
            <w:r>
              <w:rPr>
                <w:rFonts w:ascii="Garamond" w:hAnsi="Garamond"/>
              </w:rPr>
              <w:t xml:space="preserve"> в связи с чем, заявленное исковое требование о расторжении кредитного договора удовлетворению  не подлежит</w:t>
            </w:r>
            <w:r>
              <w:rPr>
                <w:rFonts w:ascii="Garamond" w:hAnsi="Garamond" w:cstheme="minorBidi"/>
                <w:lang w:eastAsia="en-US"/>
              </w:rPr>
              <w:t>.</w:t>
            </w:r>
          </w:p>
          <w:p w14:paraId="108390BE"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 xml:space="preserve"> 3. Кредитным договором не предусмотрено условие о расторжении договора, а согласно п.__ кредитного договора, договор действует до полного исполнения сторонами своих обязательств.</w:t>
            </w:r>
          </w:p>
          <w:p w14:paraId="2254790E" w14:textId="77777777" w:rsidR="0060745A" w:rsidRDefault="0060745A" w:rsidP="000342F5">
            <w:pPr>
              <w:keepLines/>
              <w:ind w:firstLine="709"/>
              <w:rPr>
                <w:rFonts w:ascii="Garamond" w:eastAsia="Times New Roman" w:hAnsi="Garamond"/>
                <w:sz w:val="24"/>
              </w:rPr>
            </w:pPr>
          </w:p>
          <w:p w14:paraId="1DB4D220"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t>Вариант 2 (при заявлении встречного иска)</w:t>
            </w:r>
          </w:p>
          <w:p w14:paraId="3CEDC667" w14:textId="77777777" w:rsidR="0060745A" w:rsidRDefault="00AC13D1" w:rsidP="000342F5">
            <w:pPr>
              <w:keepLines/>
              <w:tabs>
                <w:tab w:val="left" w:pos="13041"/>
              </w:tabs>
              <w:ind w:firstLine="709"/>
              <w:rPr>
                <w:rFonts w:ascii="Garamond" w:eastAsia="Times New Roman" w:hAnsi="Garamond"/>
                <w:sz w:val="24"/>
              </w:rPr>
            </w:pPr>
            <w:r>
              <w:rPr>
                <w:rFonts w:ascii="Garamond" w:eastAsia="Times New Roman" w:hAnsi="Garamond"/>
                <w:sz w:val="24"/>
              </w:rPr>
              <w:t>4. В исковом заявлении Банком не было заявлено требование о расторжении договора (предмет иска – взыскание денежных средств).</w:t>
            </w:r>
          </w:p>
          <w:p w14:paraId="08E140C7" w14:textId="77777777" w:rsidR="0060745A" w:rsidRDefault="00AC13D1" w:rsidP="000342F5">
            <w:pPr>
              <w:keepLines/>
              <w:ind w:firstLine="709"/>
              <w:rPr>
                <w:rFonts w:ascii="Garamond" w:eastAsia="Times New Roman" w:hAnsi="Garamond"/>
                <w:sz w:val="24"/>
              </w:rPr>
            </w:pPr>
            <w:r>
              <w:rPr>
                <w:rFonts w:ascii="Garamond" w:eastAsia="Times New Roman" w:hAnsi="Garamond"/>
                <w:sz w:val="24"/>
              </w:rPr>
              <w:lastRenderedPageBreak/>
              <w:t>5. Воля кредитора, заявляющего требование о досрочном возврате кредита, направлена на досрочное получение исполнения от должника, а не на прекращение обязательства по возврату предоставленных Банком денежных средств и уплате процентов за пользование ими.</w:t>
            </w:r>
          </w:p>
        </w:tc>
      </w:tr>
    </w:tbl>
    <w:p w14:paraId="4DA131CF" w14:textId="77777777" w:rsidR="0060745A" w:rsidRDefault="0060745A" w:rsidP="000342F5">
      <w:pPr>
        <w:keepLines/>
        <w:tabs>
          <w:tab w:val="left" w:pos="13041"/>
        </w:tabs>
        <w:ind w:firstLine="709"/>
        <w:rPr>
          <w:rFonts w:ascii="Garamond" w:hAnsi="Garamond"/>
          <w:sz w:val="24"/>
        </w:rPr>
      </w:pPr>
    </w:p>
    <w:p w14:paraId="3C00A9A4" w14:textId="77777777" w:rsidR="0060745A" w:rsidRDefault="00AC13D1" w:rsidP="000342F5">
      <w:pPr>
        <w:keepLines/>
        <w:tabs>
          <w:tab w:val="left" w:pos="13041"/>
        </w:tabs>
        <w:ind w:firstLine="709"/>
        <w:rPr>
          <w:rFonts w:ascii="Garamond" w:hAnsi="Garamond"/>
          <w:sz w:val="24"/>
        </w:rPr>
      </w:pPr>
      <w:r>
        <w:rPr>
          <w:rFonts w:ascii="Garamond" w:hAnsi="Garamond"/>
          <w:sz w:val="24"/>
        </w:rPr>
        <w:t>7.2.1.4.Перечень доказательств, которые необходимо подготовить и представить суду для обоснования позиции Банка по данной категории дел: заверенные копии выписки по счету заемщика, копии кредитного договора, копии требования о досрочном исполнении обязательств.</w:t>
      </w:r>
    </w:p>
    <w:p w14:paraId="0078D173" w14:textId="77777777" w:rsidR="0060745A" w:rsidRDefault="00AC13D1" w:rsidP="000342F5">
      <w:pPr>
        <w:keepLines/>
        <w:ind w:firstLine="709"/>
        <w:rPr>
          <w:rFonts w:ascii="Garamond" w:eastAsia="Calibri" w:hAnsi="Garamond" w:cs="Times New Roman"/>
          <w:sz w:val="24"/>
          <w:lang w:eastAsia="ru-RU"/>
        </w:rPr>
      </w:pPr>
      <w:r>
        <w:rPr>
          <w:rFonts w:ascii="Garamond" w:eastAsia="Times New Roman" w:hAnsi="Garamond" w:cs="Arial"/>
          <w:sz w:val="24"/>
          <w:lang w:eastAsia="ru-RU"/>
        </w:rPr>
        <w:t>7.2.1.5.Судебная практика третьих лиц в поддержку позиции Банка:</w:t>
      </w:r>
      <w:r>
        <w:rPr>
          <w:rFonts w:ascii="Garamond" w:eastAsia="Calibri" w:hAnsi="Garamond" w:cs="Times New Roman"/>
          <w:sz w:val="24"/>
          <w:lang w:eastAsia="ru-RU"/>
        </w:rPr>
        <w:t xml:space="preserve"> Апелляционное определение Московского областного суда от 12.02.2013 по делу N 33-3000/2013), Решение Раменского городского суда МО от 08.07.2014 г. по делу № 2-3498/14, Решение Басманного суда г. Москвы от 17.11.2011 г.  по делу № 2-3955/11, решение Басманного суда г. Москвы от 04.10.16 г. по делу № 02-4743/2016, Решение Басманного суда г. Москвы от 18.04.2016 г. по делу № 2-1185/16.</w:t>
      </w:r>
    </w:p>
    <w:p w14:paraId="3607C63A" w14:textId="77777777" w:rsidR="0060745A" w:rsidRDefault="00AC13D1" w:rsidP="000342F5">
      <w:pPr>
        <w:keepLines/>
        <w:ind w:firstLine="709"/>
        <w:rPr>
          <w:rFonts w:ascii="Garamond" w:eastAsia="Calibri" w:hAnsi="Garamond" w:cs="Times New Roman"/>
          <w:sz w:val="24"/>
        </w:rPr>
      </w:pPr>
      <w:r>
        <w:rPr>
          <w:rFonts w:ascii="Garamond" w:eastAsia="Times New Roman" w:hAnsi="Garamond" w:cs="Times New Roman"/>
          <w:sz w:val="24"/>
          <w:lang w:eastAsia="ru-RU"/>
        </w:rPr>
        <w:t xml:space="preserve">         </w:t>
      </w:r>
    </w:p>
    <w:p w14:paraId="634C614E" w14:textId="77777777" w:rsidR="0060745A" w:rsidRDefault="00AC13D1" w:rsidP="000342F5">
      <w:pPr>
        <w:keepLines/>
        <w:tabs>
          <w:tab w:val="left" w:pos="13041"/>
        </w:tabs>
        <w:ind w:firstLine="709"/>
        <w:rPr>
          <w:rFonts w:ascii="Garamond" w:hAnsi="Garamond"/>
          <w:sz w:val="24"/>
        </w:rPr>
      </w:pPr>
      <w:r>
        <w:rPr>
          <w:rFonts w:ascii="Garamond" w:hAnsi="Garamond"/>
          <w:sz w:val="24"/>
        </w:rPr>
        <w:t>7.2.1.6.Судебная практика Банка по данной категории дел:</w:t>
      </w:r>
      <w:r>
        <w:rPr>
          <w:rFonts w:ascii="Calibri" w:hAnsi="Calibri"/>
          <w:sz w:val="24"/>
        </w:rPr>
        <w:t xml:space="preserve">  </w:t>
      </w:r>
      <w:r>
        <w:rPr>
          <w:rFonts w:ascii="Garamond" w:hAnsi="Garamond"/>
          <w:sz w:val="24"/>
        </w:rPr>
        <w:t>решение Дмитровского городского суда Московской области от 14.06.2016 г. по делу № 2-2235/2016, (по встречному иску) решение Центрального районного суда г. Омска от 26.09.2016 г. по делу № 2-5543/2016 , апелляционное определение Омского областного суда от 23.11.2016 г., решение Советского районного суда г.Челябинска от 10.10.2016 г. по делу № 2-3853/2016, Апелляционное определение Владимирского областного суда от 25.05.2016 по делу N 33-2020/2016.</w:t>
      </w:r>
    </w:p>
    <w:p w14:paraId="043DE886" w14:textId="77777777" w:rsidR="0060745A" w:rsidRDefault="0060745A" w:rsidP="000342F5">
      <w:pPr>
        <w:keepLines/>
        <w:tabs>
          <w:tab w:val="left" w:pos="13041"/>
        </w:tabs>
        <w:ind w:firstLine="709"/>
        <w:rPr>
          <w:rFonts w:ascii="Garamond" w:hAnsi="Garamond"/>
          <w:b/>
          <w:sz w:val="24"/>
        </w:rPr>
      </w:pPr>
    </w:p>
    <w:p w14:paraId="30BBB1B6" w14:textId="77777777" w:rsidR="0060745A" w:rsidRDefault="00AC13D1" w:rsidP="000342F5">
      <w:pPr>
        <w:pStyle w:val="3"/>
        <w:spacing w:before="0"/>
        <w:ind w:firstLine="709"/>
        <w:rPr>
          <w:rFonts w:ascii="Garamond" w:hAnsi="Garamond"/>
          <w:i/>
          <w:sz w:val="24"/>
        </w:rPr>
      </w:pPr>
      <w:bookmarkStart w:id="46" w:name="_Toc496282409"/>
      <w:r>
        <w:rPr>
          <w:rFonts w:ascii="Garamond" w:hAnsi="Garamond"/>
          <w:sz w:val="24"/>
        </w:rPr>
        <w:t xml:space="preserve">7.2.2. Вид спора: </w:t>
      </w:r>
      <w:r>
        <w:rPr>
          <w:rFonts w:ascii="Garamond" w:hAnsi="Garamond"/>
          <w:i/>
          <w:sz w:val="24"/>
        </w:rPr>
        <w:t>требование об</w:t>
      </w:r>
      <w:r>
        <w:rPr>
          <w:rFonts w:ascii="Garamond" w:hAnsi="Garamond"/>
          <w:sz w:val="24"/>
        </w:rPr>
        <w:t xml:space="preserve"> </w:t>
      </w:r>
      <w:r>
        <w:rPr>
          <w:rFonts w:ascii="Garamond" w:hAnsi="Garamond"/>
          <w:i/>
          <w:sz w:val="24"/>
        </w:rPr>
        <w:t>изменении условий кредитного договора</w:t>
      </w:r>
      <w:bookmarkEnd w:id="46"/>
    </w:p>
    <w:p w14:paraId="2B9D64B7" w14:textId="77777777" w:rsidR="0060745A" w:rsidRDefault="00AC13D1" w:rsidP="000342F5">
      <w:pPr>
        <w:keepLines/>
        <w:tabs>
          <w:tab w:val="left" w:pos="13041"/>
        </w:tabs>
        <w:ind w:firstLine="709"/>
        <w:rPr>
          <w:rFonts w:ascii="Garamond" w:hAnsi="Garamond"/>
          <w:sz w:val="24"/>
        </w:rPr>
      </w:pPr>
      <w:r>
        <w:rPr>
          <w:rFonts w:ascii="Garamond" w:hAnsi="Garamond"/>
          <w:sz w:val="24"/>
        </w:rPr>
        <w:t>7.2.2.1.Оценка уровня риска по данной категории споров:  1-20%</w:t>
      </w:r>
    </w:p>
    <w:p w14:paraId="502D92E7" w14:textId="77777777" w:rsidR="0060745A" w:rsidRDefault="00AC13D1" w:rsidP="000342F5">
      <w:pPr>
        <w:keepLines/>
        <w:tabs>
          <w:tab w:val="left" w:pos="13041"/>
        </w:tabs>
        <w:ind w:firstLine="709"/>
        <w:rPr>
          <w:rFonts w:ascii="Garamond" w:hAnsi="Garamond"/>
          <w:sz w:val="24"/>
        </w:rPr>
      </w:pPr>
      <w:r>
        <w:rPr>
          <w:rFonts w:ascii="Garamond" w:hAnsi="Garamond"/>
          <w:sz w:val="24"/>
        </w:rPr>
        <w:t>7.2.2.2. Обоснование уровня риска (кратко): дело выигрышное, имеется незначительная судебная практика не в пользу Банка.</w:t>
      </w:r>
    </w:p>
    <w:p w14:paraId="7F697A43" w14:textId="77777777" w:rsidR="0060745A" w:rsidRDefault="00AC13D1" w:rsidP="000342F5">
      <w:pPr>
        <w:keepLines/>
        <w:tabs>
          <w:tab w:val="left" w:pos="13041"/>
        </w:tabs>
        <w:ind w:firstLine="709"/>
        <w:rPr>
          <w:rFonts w:ascii="Garamond" w:hAnsi="Garamond"/>
          <w:sz w:val="24"/>
        </w:rPr>
      </w:pPr>
      <w:r>
        <w:rPr>
          <w:rFonts w:ascii="Garamond" w:hAnsi="Garamond"/>
          <w:sz w:val="24"/>
        </w:rPr>
        <w:t>7.2.2.3. Доводы, на которых истец основывает свои требования, в том числе потенциально возможные</w:t>
      </w:r>
    </w:p>
    <w:tbl>
      <w:tblPr>
        <w:tblStyle w:val="51"/>
        <w:tblW w:w="15451" w:type="dxa"/>
        <w:tblInd w:w="-601" w:type="dxa"/>
        <w:tblLook w:val="04A0" w:firstRow="1" w:lastRow="0" w:firstColumn="1" w:lastColumn="0" w:noHBand="0" w:noVBand="1"/>
      </w:tblPr>
      <w:tblGrid>
        <w:gridCol w:w="1276"/>
        <w:gridCol w:w="4159"/>
        <w:gridCol w:w="1421"/>
        <w:gridCol w:w="8595"/>
      </w:tblGrid>
      <w:tr w:rsidR="0060745A" w14:paraId="155467E3" w14:textId="77777777">
        <w:tc>
          <w:tcPr>
            <w:tcW w:w="1276" w:type="dxa"/>
          </w:tcPr>
          <w:p w14:paraId="0C844E16" w14:textId="77777777" w:rsidR="0060745A" w:rsidRDefault="00AC13D1" w:rsidP="007B5C0E">
            <w:pPr>
              <w:keepLines/>
              <w:tabs>
                <w:tab w:val="left" w:pos="13041"/>
              </w:tabs>
              <w:rPr>
                <w:rFonts w:ascii="Garamond" w:hAnsi="Garamond"/>
                <w:sz w:val="24"/>
              </w:rPr>
            </w:pPr>
            <w:r>
              <w:rPr>
                <w:rFonts w:ascii="Garamond" w:hAnsi="Garamond"/>
                <w:sz w:val="24"/>
              </w:rPr>
              <w:t>Довод 1</w:t>
            </w:r>
          </w:p>
        </w:tc>
        <w:tc>
          <w:tcPr>
            <w:tcW w:w="4159" w:type="dxa"/>
          </w:tcPr>
          <w:p w14:paraId="4AB44B47" w14:textId="77777777" w:rsidR="0060745A" w:rsidRDefault="00AC13D1" w:rsidP="000342F5">
            <w:pPr>
              <w:keepLines/>
              <w:tabs>
                <w:tab w:val="left" w:pos="13041"/>
              </w:tabs>
              <w:ind w:firstLine="709"/>
              <w:rPr>
                <w:rFonts w:ascii="Garamond" w:hAnsi="Garamond"/>
                <w:sz w:val="24"/>
              </w:rPr>
            </w:pPr>
            <w:r>
              <w:rPr>
                <w:rFonts w:ascii="Garamond" w:hAnsi="Garamond"/>
                <w:sz w:val="24"/>
              </w:rPr>
              <w:t>Требование истца об изменении существенных условий договора по следующим основаниям:</w:t>
            </w:r>
          </w:p>
          <w:p w14:paraId="01B8BFDC"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1. утрата работы, </w:t>
            </w:r>
          </w:p>
          <w:p w14:paraId="27A4FEF7"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2.снижение  дохода, </w:t>
            </w:r>
          </w:p>
          <w:p w14:paraId="7FD60B5E" w14:textId="77777777" w:rsidR="0060745A" w:rsidRDefault="00AC13D1" w:rsidP="000342F5">
            <w:pPr>
              <w:keepLines/>
              <w:ind w:firstLine="709"/>
              <w:rPr>
                <w:rFonts w:ascii="Garamond" w:hAnsi="Garamond"/>
                <w:sz w:val="24"/>
              </w:rPr>
            </w:pPr>
            <w:r>
              <w:rPr>
                <w:rFonts w:ascii="Garamond" w:hAnsi="Garamond"/>
                <w:sz w:val="24"/>
              </w:rPr>
              <w:t>3.ухудшение материального положения и иные.</w:t>
            </w:r>
          </w:p>
        </w:tc>
        <w:tc>
          <w:tcPr>
            <w:tcW w:w="1421" w:type="dxa"/>
          </w:tcPr>
          <w:p w14:paraId="517F0A7C" w14:textId="77777777" w:rsidR="0060745A" w:rsidRDefault="00AC13D1" w:rsidP="007B5C0E">
            <w:pPr>
              <w:keepLines/>
              <w:tabs>
                <w:tab w:val="left" w:pos="13041"/>
              </w:tabs>
              <w:rPr>
                <w:rFonts w:ascii="Garamond" w:hAnsi="Garamond"/>
                <w:sz w:val="24"/>
              </w:rPr>
            </w:pPr>
            <w:r>
              <w:rPr>
                <w:rFonts w:ascii="Garamond" w:hAnsi="Garamond"/>
                <w:sz w:val="24"/>
              </w:rPr>
              <w:t>Контрдовод Банка</w:t>
            </w:r>
          </w:p>
        </w:tc>
        <w:tc>
          <w:tcPr>
            <w:tcW w:w="8595" w:type="dxa"/>
          </w:tcPr>
          <w:p w14:paraId="11C22246" w14:textId="77777777" w:rsidR="0060745A" w:rsidRDefault="00AC13D1" w:rsidP="000342F5">
            <w:pPr>
              <w:keepLines/>
              <w:ind w:firstLine="709"/>
              <w:rPr>
                <w:rFonts w:ascii="Garamond" w:hAnsi="Garamond" w:cs="Arial"/>
                <w:sz w:val="24"/>
              </w:rPr>
            </w:pPr>
            <w:r>
              <w:rPr>
                <w:rFonts w:ascii="Garamond" w:hAnsi="Garamond" w:cs="Arial"/>
                <w:sz w:val="24"/>
              </w:rPr>
              <w:t>В соответствии с п.1 ст. 450 ГК РФ изменение и расторжение договора возможны по соглашению сторон, если иное не предусмотрено ГК РФ, другими законами или договором.</w:t>
            </w:r>
          </w:p>
          <w:p w14:paraId="5FA98822" w14:textId="77777777" w:rsidR="0060745A" w:rsidRDefault="00AC13D1" w:rsidP="000342F5">
            <w:pPr>
              <w:keepLines/>
              <w:ind w:firstLine="709"/>
              <w:rPr>
                <w:rFonts w:ascii="Garamond" w:hAnsi="Garamond" w:cs="Arial"/>
                <w:sz w:val="24"/>
              </w:rPr>
            </w:pPr>
            <w:r>
              <w:rPr>
                <w:rFonts w:ascii="Garamond" w:hAnsi="Garamond" w:cs="Arial"/>
                <w:sz w:val="24"/>
              </w:rPr>
              <w:t>Пункт 2 ст. 450 ГК РФ гласит, что по требованию одной из сторон договор может быть изменен или расторгнут по решению суда только:</w:t>
            </w:r>
          </w:p>
          <w:p w14:paraId="05D85CBE" w14:textId="77777777" w:rsidR="0060745A" w:rsidRDefault="00AC13D1" w:rsidP="000342F5">
            <w:pPr>
              <w:keepLines/>
              <w:ind w:firstLine="709"/>
              <w:rPr>
                <w:rFonts w:ascii="Garamond" w:hAnsi="Garamond" w:cs="Arial"/>
                <w:sz w:val="24"/>
              </w:rPr>
            </w:pPr>
            <w:r>
              <w:rPr>
                <w:rFonts w:ascii="Garamond" w:hAnsi="Garamond" w:cs="Arial"/>
                <w:sz w:val="24"/>
              </w:rPr>
              <w:t>1) при существенном нарушении договора другой стороной;</w:t>
            </w:r>
          </w:p>
          <w:p w14:paraId="586A9713" w14:textId="77777777" w:rsidR="0060745A" w:rsidRDefault="00AC13D1" w:rsidP="000342F5">
            <w:pPr>
              <w:keepLines/>
              <w:ind w:firstLine="709"/>
              <w:rPr>
                <w:rFonts w:ascii="Garamond" w:hAnsi="Garamond" w:cs="Arial"/>
                <w:sz w:val="24"/>
              </w:rPr>
            </w:pPr>
            <w:r>
              <w:rPr>
                <w:rFonts w:ascii="Garamond" w:hAnsi="Garamond" w:cs="Arial"/>
                <w:sz w:val="24"/>
              </w:rPr>
              <w:t>2) в иных случаях, предусмотренных ГК РФ, другими законами или договором.</w:t>
            </w:r>
          </w:p>
          <w:p w14:paraId="0C329AA2" w14:textId="77777777" w:rsidR="0060745A" w:rsidRDefault="00AC13D1" w:rsidP="000342F5">
            <w:pPr>
              <w:keepLines/>
              <w:ind w:firstLine="709"/>
              <w:rPr>
                <w:rFonts w:ascii="Garamond" w:hAnsi="Garamond" w:cs="Arial"/>
                <w:sz w:val="24"/>
              </w:rPr>
            </w:pPr>
            <w:r>
              <w:rPr>
                <w:rFonts w:ascii="Garamond" w:hAnsi="Garamond" w:cs="Arial"/>
                <w:sz w:val="24"/>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0C62ED74"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lastRenderedPageBreak/>
              <w:t>Оснований для изменения существенных условий кредитного договора не имеется поскольку заемщиком не учтены следующие обстоятельства:</w:t>
            </w:r>
          </w:p>
          <w:p w14:paraId="4A3C423F" w14:textId="77777777" w:rsidR="0060745A" w:rsidRDefault="00AC13D1" w:rsidP="000342F5">
            <w:pPr>
              <w:keepLines/>
              <w:tabs>
                <w:tab w:val="left" w:pos="13041"/>
              </w:tabs>
              <w:ind w:firstLine="709"/>
              <w:rPr>
                <w:rFonts w:ascii="Garamond" w:hAnsi="Garamond"/>
                <w:sz w:val="24"/>
              </w:rPr>
            </w:pPr>
            <w:r>
              <w:rPr>
                <w:rFonts w:ascii="Garamond" w:eastAsia="Times New Roman" w:hAnsi="Garamond" w:cs="Times New Roman"/>
                <w:sz w:val="24"/>
                <w:lang w:eastAsia="ru-RU"/>
              </w:rPr>
              <w:t xml:space="preserve"> Заемщиком </w:t>
            </w:r>
            <w:r>
              <w:rPr>
                <w:rFonts w:ascii="Garamond" w:hAnsi="Garamond"/>
                <w:sz w:val="24"/>
              </w:rPr>
              <w:t>не соблюден претензионный порядок изменения условий договора.</w:t>
            </w:r>
          </w:p>
          <w:p w14:paraId="04C65331"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Согласно п. 2 ст. 452 ГК РФ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14:paraId="47722C48"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Вопреки требованию законодательства об обязательном досудебном порядке урегулирования спора Истец не обращался с заявлением в банк о об изменении существенных условий Кредитного договора. В суде доказательства обратного не предоставлены.</w:t>
            </w:r>
          </w:p>
          <w:p w14:paraId="0219A9D1" w14:textId="77777777" w:rsidR="0060745A" w:rsidRDefault="0060745A" w:rsidP="000342F5">
            <w:pPr>
              <w:keepLines/>
              <w:ind w:firstLine="709"/>
              <w:rPr>
                <w:rFonts w:ascii="Garamond" w:eastAsia="Times New Roman" w:hAnsi="Garamond" w:cs="Times New Roman"/>
                <w:sz w:val="24"/>
                <w:lang w:eastAsia="ru-RU"/>
              </w:rPr>
            </w:pPr>
          </w:p>
          <w:p w14:paraId="2D945A5E"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Пунктом 2 статьи 451 ГК РФ предусмотрено, что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пунктом 4 настоящей статьи, изменен судом по требованию заинтересованной стороны при наличии одновременно следующих условий:</w:t>
            </w:r>
          </w:p>
          <w:p w14:paraId="2F5B9EC5"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1) в момент заключения договора стороны исходили из того, что такого изменения обстоятельств не произойдет;</w:t>
            </w:r>
          </w:p>
          <w:p w14:paraId="68E6B525"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14:paraId="75C03484"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14:paraId="69AB9141"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4) из обычаев делового оборота или существа договора не вытекает, что риск изменения обстоятельств несет заинтересованная сторона.</w:t>
            </w:r>
          </w:p>
          <w:p w14:paraId="75F05AA1"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lastRenderedPageBreak/>
              <w:t xml:space="preserve">В обоснование требование об изменении договоров в связи с существенно изменившимися обстоятельствами истец ссылается на то, что не имеет возможность погасить задолженность по кредитному договору по причине ухудшения финансового положения.          </w:t>
            </w:r>
          </w:p>
          <w:p w14:paraId="20D1C189"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Для правильного определения объема обстоятельств, необходимых для доказывания факта, критерии которого определены в ч.1 п.2 ст.451 ГК РФ, необходимо обратиться к п.1 ст.451 ГК РФ, которым определено, что «Изменение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 </w:t>
            </w:r>
          </w:p>
          <w:p w14:paraId="29FA5FBD"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Однако временное </w:t>
            </w:r>
            <w:r>
              <w:rPr>
                <w:rFonts w:ascii="Garamond" w:eastAsia="Times New Roman" w:hAnsi="Garamond" w:cs="Times New Roman"/>
                <w:sz w:val="24"/>
                <w:u w:val="single"/>
                <w:lang w:eastAsia="ru-RU"/>
              </w:rPr>
              <w:t>изменение уровня доходов Заемщика не является обстоятельством, которое в момент заключения Кредитного договора Истец не мог предвидеть</w:t>
            </w:r>
            <w:r>
              <w:rPr>
                <w:rFonts w:ascii="Garamond" w:eastAsia="Times New Roman" w:hAnsi="Garamond" w:cs="Times New Roman"/>
                <w:sz w:val="24"/>
                <w:lang w:eastAsia="ru-RU"/>
              </w:rPr>
              <w:t>, поскольку действующее законодательство не гарантирует гражданам стабильный пожизненный доход, не изменяемый ни при каких жизненных обстоятельствах. Доход истца и экономическая ситуация в стране не являлись условием заключения кредитного договора и условием исполнения обязательств, в связи с тем, что обязательства по возврату кредита возникают вне зависимости от указанных обстоятельств.</w:t>
            </w:r>
          </w:p>
          <w:p w14:paraId="0537ADA1"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    Истцом также не доказан абз.2 п.2 ст. 451 ГК РФ: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14:paraId="440CB668"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Разумность требовала от Заемщика предполагать возможность изменения объективных обстоятельств - как возможную потерю работу (и заработной платы), так и уменьшение своего ежемесячного дохода (постоянное или временное) по иным причинам.</w:t>
            </w:r>
          </w:p>
          <w:p w14:paraId="36BE811C"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           В этой связи, во-первых, в силу ст.315 ГК РФ заемщик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Ст.315 ГК РФ является императивной нормой и никто не мог лишить истца данного права.</w:t>
            </w:r>
          </w:p>
          <w:p w14:paraId="456BD408" w14:textId="77777777" w:rsidR="0060745A" w:rsidRDefault="00AC13D1" w:rsidP="000342F5">
            <w:pPr>
              <w:keepLines/>
              <w:ind w:firstLine="709"/>
              <w:rPr>
                <w:rFonts w:ascii="Garamond" w:eastAsia="Calibri" w:hAnsi="Garamond" w:cs="Times New Roman"/>
                <w:sz w:val="24"/>
                <w:lang w:eastAsia="ru-RU"/>
              </w:rPr>
            </w:pPr>
            <w:r>
              <w:rPr>
                <w:rFonts w:ascii="Garamond" w:eastAsia="Times New Roman" w:hAnsi="Garamond" w:cs="Arial"/>
                <w:sz w:val="24"/>
                <w:lang w:eastAsia="ru-RU"/>
              </w:rPr>
              <w:lastRenderedPageBreak/>
              <w:t>Во-вторых, как указывалось выше, изменение дохода истца не изменяет кредитного обязательства.</w:t>
            </w:r>
            <w:r>
              <w:rPr>
                <w:rFonts w:ascii="Garamond" w:eastAsia="Calibri" w:hAnsi="Garamond" w:cs="Times New Roman"/>
                <w:sz w:val="24"/>
                <w:lang w:eastAsia="ru-RU"/>
              </w:rPr>
              <w:t xml:space="preserve"> Истец должен был проявить ту степень заботливости и осмотрительности, которая присуща стороне гражданского оборота, оценить все возможные риски, учитывать последствия изменения дохода, либо иные обстоятельства, который не является постоянной величиной, а подвержен колебаниям. При заключении договора истец располагал всей необходимой информацией об условиях, на которых Банк оказывает услуги по предоставлению кредита, при заключении договора был согласен с этими условиями, о чем свидетельствует его подпись в кредитном договоре, был предупрежден с возможными рисками при его получении. При этом истец не был лишен возможности обратиться в любую другую кредитную организацию с целью получения кредита на приемлемых для него условиях (Позиция, подтвержденная в Апелляционном определении Московского областного суда от 05.08.2015 по делу N 33-18860/2015).</w:t>
            </w:r>
          </w:p>
          <w:p w14:paraId="54B20DF9" w14:textId="77777777" w:rsidR="0060745A" w:rsidRDefault="00AC13D1" w:rsidP="000342F5">
            <w:pPr>
              <w:keepLines/>
              <w:ind w:firstLine="709"/>
              <w:rPr>
                <w:rFonts w:ascii="Garamond" w:eastAsia="Times New Roman" w:hAnsi="Garamond" w:cs="Times New Roman"/>
                <w:sz w:val="24"/>
                <w:lang w:eastAsia="ru-RU"/>
              </w:rPr>
            </w:pPr>
            <w:r>
              <w:rPr>
                <w:rFonts w:ascii="Times New Roman" w:eastAsia="Times New Roman" w:hAnsi="Times New Roman" w:cs="Times New Roman"/>
                <w:sz w:val="24"/>
                <w:lang w:eastAsia="ru-RU"/>
              </w:rPr>
              <w:t xml:space="preserve">         </w:t>
            </w:r>
            <w:r>
              <w:rPr>
                <w:rFonts w:ascii="Garamond" w:eastAsia="Times New Roman" w:hAnsi="Garamond" w:cs="Times New Roman"/>
                <w:sz w:val="24"/>
                <w:lang w:eastAsia="ru-RU"/>
              </w:rPr>
              <w:t xml:space="preserve"> Утверждение истца об изменении обстоятельств, из которых стороны исходили при заключении кредитного договора, и он лишился того, на что рассчитывал при заключении кредитного договора, не подтверждено какими-либо документальными доказательствами, как и то, что обстоятельства, из которых заемщик исходил при заключении кредитного договора, изменились настолько, что если бы стороны могли это предвидеть, договор вообще не был бы ими заключен или был бы заключен на иных условиях, в связи с чем, заявленное исковое требование об изменении условий кредитного договора удовлетворению  не подлежит.</w:t>
            </w:r>
          </w:p>
          <w:p w14:paraId="4DCEE5D8"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       Проведение реструктуризации задолженности является правом, а не обязанностью банка, неисполнение ответчиком условий подписанного сторонами договора при отказе от реструктуризации банком долга не влечет освобождение ответчика от гражданско-правовой ответственности за неисполнение условий обязательства.</w:t>
            </w:r>
          </w:p>
        </w:tc>
      </w:tr>
    </w:tbl>
    <w:p w14:paraId="62222FD4" w14:textId="77777777" w:rsidR="0060745A" w:rsidRDefault="0060745A" w:rsidP="000342F5">
      <w:pPr>
        <w:keepLines/>
        <w:tabs>
          <w:tab w:val="left" w:pos="13041"/>
        </w:tabs>
        <w:ind w:firstLine="709"/>
        <w:rPr>
          <w:rFonts w:ascii="Garamond" w:hAnsi="Garamond"/>
          <w:sz w:val="24"/>
        </w:rPr>
      </w:pPr>
    </w:p>
    <w:p w14:paraId="5491B2FA" w14:textId="77777777" w:rsidR="0060745A" w:rsidRDefault="00AC13D1" w:rsidP="000342F5">
      <w:pPr>
        <w:keepLines/>
        <w:tabs>
          <w:tab w:val="left" w:pos="13041"/>
        </w:tabs>
        <w:ind w:firstLine="709"/>
        <w:rPr>
          <w:rFonts w:ascii="Garamond" w:hAnsi="Garamond"/>
          <w:sz w:val="24"/>
        </w:rPr>
      </w:pPr>
      <w:r>
        <w:rPr>
          <w:rFonts w:ascii="Garamond" w:hAnsi="Garamond"/>
          <w:sz w:val="24"/>
        </w:rPr>
        <w:t>7.2.2.4.Перечень доказательств, которые необходимо подготовить и представить суду для обоснования позиции Банка по данной категории дел: заверенные копии выписок по счету заемщика, копия кредитного договора.</w:t>
      </w:r>
    </w:p>
    <w:p w14:paraId="748C0E4A" w14:textId="77777777" w:rsidR="0060745A" w:rsidRDefault="00AC13D1" w:rsidP="000342F5">
      <w:pPr>
        <w:keepLines/>
        <w:ind w:firstLine="709"/>
        <w:rPr>
          <w:rFonts w:ascii="Garamond" w:eastAsia="Calibri" w:hAnsi="Garamond" w:cs="Times New Roman"/>
          <w:sz w:val="24"/>
          <w:lang w:eastAsia="ru-RU"/>
        </w:rPr>
      </w:pPr>
      <w:r>
        <w:rPr>
          <w:rFonts w:ascii="Garamond" w:eastAsia="Times New Roman" w:hAnsi="Garamond" w:cs="Arial"/>
          <w:sz w:val="24"/>
          <w:lang w:eastAsia="ru-RU"/>
        </w:rPr>
        <w:lastRenderedPageBreak/>
        <w:t>7.2.2.5.Судебная практика третьих лиц в поддержку позиции Банка:</w:t>
      </w:r>
      <w:r>
        <w:rPr>
          <w:rFonts w:ascii="Garamond" w:eastAsia="Calibri" w:hAnsi="Garamond" w:cs="Times New Roman"/>
          <w:sz w:val="24"/>
          <w:lang w:eastAsia="ru-RU"/>
        </w:rPr>
        <w:t xml:space="preserve"> Апелляционное определение Московского областного суда от 05.08.2015 по делу N 33-18860/2015, </w:t>
      </w:r>
      <w:r>
        <w:rPr>
          <w:rFonts w:ascii="Garamond" w:eastAsia="Times New Roman" w:hAnsi="Garamond" w:cs="Times New Roman"/>
          <w:sz w:val="24"/>
          <w:lang w:eastAsia="ru-RU"/>
        </w:rPr>
        <w:t xml:space="preserve">Определение ВАС РФ от 07.02.2011 по делу № ВАС-16624/10, Постановление Президиума ВАС РФ от 30.11.2010 № 9600/10 по делу № А17-1960/2009, Постановление Президиума ВАС РФ от 25.01.2000 № 6058/99 по делу № А51-11215/98-17-250, Постановление Президиума ВАС РФ от 25.01.2000 № 6059/99 по делу № А51-11217/98-17-251. </w:t>
      </w:r>
    </w:p>
    <w:p w14:paraId="3C0D152F" w14:textId="77777777" w:rsidR="0060745A" w:rsidRDefault="0060745A" w:rsidP="000342F5">
      <w:pPr>
        <w:keepLines/>
        <w:tabs>
          <w:tab w:val="left" w:pos="13041"/>
        </w:tabs>
        <w:ind w:firstLine="709"/>
        <w:rPr>
          <w:rFonts w:ascii="Garamond" w:hAnsi="Garamond"/>
          <w:sz w:val="24"/>
        </w:rPr>
      </w:pPr>
    </w:p>
    <w:p w14:paraId="5CF27FEB" w14:textId="77777777" w:rsidR="0060745A" w:rsidRDefault="00AC13D1" w:rsidP="000342F5">
      <w:pPr>
        <w:keepLines/>
        <w:tabs>
          <w:tab w:val="left" w:pos="13041"/>
        </w:tabs>
        <w:ind w:firstLine="709"/>
        <w:rPr>
          <w:rFonts w:ascii="Garamond" w:hAnsi="Garamond"/>
          <w:sz w:val="24"/>
        </w:rPr>
      </w:pPr>
      <w:r>
        <w:rPr>
          <w:rFonts w:ascii="Garamond" w:hAnsi="Garamond"/>
          <w:sz w:val="24"/>
        </w:rPr>
        <w:t>7.2.2.6.Судебная практика Банка по данной категории дел</w:t>
      </w:r>
      <w:r>
        <w:rPr>
          <w:rFonts w:ascii="Calibri" w:hAnsi="Calibri"/>
        </w:rPr>
        <w:t xml:space="preserve">: </w:t>
      </w:r>
      <w:r>
        <w:rPr>
          <w:rFonts w:ascii="Garamond" w:hAnsi="Garamond"/>
          <w:sz w:val="24"/>
        </w:rPr>
        <w:t>решение Дмитровского городского суда Московской области от 14.06.2016 года по делу № 2-2235/2016, Апелляционное определение Санкт-Петербургского городского суда от 02.02.2015 N 33-1926/2015 по делу N 2-2480/2014, Апелляционное определение Московского городского суда от 18.10.2016 по делу N 33-41546/2016.</w:t>
      </w:r>
    </w:p>
    <w:p w14:paraId="5E223E06" w14:textId="77777777" w:rsidR="0060745A" w:rsidRDefault="0060745A" w:rsidP="000342F5">
      <w:pPr>
        <w:keepLines/>
        <w:ind w:firstLine="709"/>
      </w:pPr>
    </w:p>
    <w:p w14:paraId="62B25C58" w14:textId="77777777" w:rsidR="0060745A" w:rsidRDefault="00AC13D1" w:rsidP="000342F5">
      <w:pPr>
        <w:pStyle w:val="2"/>
        <w:spacing w:before="0"/>
        <w:ind w:firstLine="709"/>
        <w:rPr>
          <w:rFonts w:ascii="Garamond" w:hAnsi="Garamond"/>
          <w:b w:val="0"/>
          <w:sz w:val="24"/>
        </w:rPr>
      </w:pPr>
      <w:bookmarkStart w:id="47" w:name="_Toc496282410"/>
      <w:r>
        <w:rPr>
          <w:rFonts w:ascii="Garamond" w:hAnsi="Garamond"/>
          <w:sz w:val="24"/>
        </w:rPr>
        <w:t xml:space="preserve">7.3. Подкатегория спора: </w:t>
      </w:r>
      <w:r>
        <w:rPr>
          <w:rFonts w:ascii="Garamond" w:hAnsi="Garamond"/>
          <w:i/>
          <w:sz w:val="24"/>
        </w:rPr>
        <w:t>Иные споры</w:t>
      </w:r>
      <w:bookmarkEnd w:id="47"/>
      <w:r>
        <w:rPr>
          <w:rFonts w:ascii="Garamond" w:hAnsi="Garamond"/>
          <w:sz w:val="24"/>
        </w:rPr>
        <w:t xml:space="preserve"> </w:t>
      </w:r>
    </w:p>
    <w:p w14:paraId="6F8D98F2" w14:textId="77777777" w:rsidR="0060745A" w:rsidRDefault="00AC13D1" w:rsidP="000342F5">
      <w:pPr>
        <w:pStyle w:val="3"/>
        <w:spacing w:before="0"/>
        <w:ind w:firstLine="709"/>
        <w:rPr>
          <w:rFonts w:ascii="Garamond" w:hAnsi="Garamond"/>
          <w:i/>
          <w:sz w:val="24"/>
        </w:rPr>
      </w:pPr>
      <w:bookmarkStart w:id="48" w:name="_Toc496282411"/>
      <w:r>
        <w:rPr>
          <w:rFonts w:ascii="Garamond" w:hAnsi="Garamond"/>
          <w:sz w:val="24"/>
        </w:rPr>
        <w:t xml:space="preserve">7.3.1. Вид спора: </w:t>
      </w:r>
      <w:r>
        <w:rPr>
          <w:rFonts w:ascii="Garamond" w:hAnsi="Garamond"/>
          <w:i/>
          <w:sz w:val="24"/>
        </w:rPr>
        <w:t>оспаривание неустойки, пени.</w:t>
      </w:r>
      <w:bookmarkEnd w:id="48"/>
    </w:p>
    <w:p w14:paraId="26317B38" w14:textId="77777777" w:rsidR="0060745A" w:rsidRDefault="00AC13D1" w:rsidP="000342F5">
      <w:pPr>
        <w:keepLines/>
        <w:tabs>
          <w:tab w:val="left" w:pos="13041"/>
        </w:tabs>
        <w:ind w:firstLine="709"/>
        <w:rPr>
          <w:rFonts w:ascii="Garamond" w:hAnsi="Garamond"/>
          <w:sz w:val="24"/>
        </w:rPr>
      </w:pPr>
      <w:r>
        <w:rPr>
          <w:rFonts w:ascii="Garamond" w:hAnsi="Garamond"/>
          <w:sz w:val="24"/>
        </w:rPr>
        <w:t>7.3.1.1.Оценка уровня риска по данной категории споров:  1-20 %</w:t>
      </w:r>
    </w:p>
    <w:p w14:paraId="5350DE32"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7.3.1.2. Обоснование уровня риска (кратко): дело выигрышное, имеется незначительная судебная практика не в пользу Банка.              </w:t>
      </w:r>
    </w:p>
    <w:p w14:paraId="60690F9C" w14:textId="77777777" w:rsidR="0060745A" w:rsidRDefault="00AC13D1" w:rsidP="000342F5">
      <w:pPr>
        <w:keepLines/>
        <w:tabs>
          <w:tab w:val="left" w:pos="13041"/>
        </w:tabs>
        <w:ind w:firstLine="709"/>
        <w:rPr>
          <w:rFonts w:ascii="Garamond" w:hAnsi="Garamond"/>
          <w:sz w:val="24"/>
        </w:rPr>
      </w:pPr>
      <w:r>
        <w:rPr>
          <w:rFonts w:ascii="Garamond" w:hAnsi="Garamond"/>
          <w:sz w:val="24"/>
        </w:rPr>
        <w:t>7.3.1.3. Доводы, на которых истец основывает свои требования, в том числе потенциально возможные</w:t>
      </w:r>
    </w:p>
    <w:tbl>
      <w:tblPr>
        <w:tblStyle w:val="61"/>
        <w:tblW w:w="15451" w:type="dxa"/>
        <w:tblInd w:w="-601" w:type="dxa"/>
        <w:tblLook w:val="04A0" w:firstRow="1" w:lastRow="0" w:firstColumn="1" w:lastColumn="0" w:noHBand="0" w:noVBand="1"/>
      </w:tblPr>
      <w:tblGrid>
        <w:gridCol w:w="1276"/>
        <w:gridCol w:w="4159"/>
        <w:gridCol w:w="1421"/>
        <w:gridCol w:w="8595"/>
      </w:tblGrid>
      <w:tr w:rsidR="0060745A" w14:paraId="48C399DF" w14:textId="77777777">
        <w:tc>
          <w:tcPr>
            <w:tcW w:w="1276" w:type="dxa"/>
          </w:tcPr>
          <w:p w14:paraId="3988BFA5" w14:textId="77777777" w:rsidR="0060745A" w:rsidRDefault="00AC13D1" w:rsidP="007B5C0E">
            <w:pPr>
              <w:keepLines/>
              <w:tabs>
                <w:tab w:val="left" w:pos="13041"/>
              </w:tabs>
              <w:rPr>
                <w:rFonts w:ascii="Garamond" w:hAnsi="Garamond"/>
                <w:sz w:val="24"/>
              </w:rPr>
            </w:pPr>
            <w:r>
              <w:rPr>
                <w:rFonts w:ascii="Garamond" w:hAnsi="Garamond"/>
                <w:sz w:val="24"/>
              </w:rPr>
              <w:t>Довод 1</w:t>
            </w:r>
          </w:p>
        </w:tc>
        <w:tc>
          <w:tcPr>
            <w:tcW w:w="4159" w:type="dxa"/>
          </w:tcPr>
          <w:p w14:paraId="4E2CECF7" w14:textId="77777777" w:rsidR="0060745A" w:rsidRDefault="00AC13D1" w:rsidP="000342F5">
            <w:pPr>
              <w:keepLines/>
              <w:tabs>
                <w:tab w:val="left" w:pos="13041"/>
              </w:tabs>
              <w:ind w:firstLine="709"/>
              <w:rPr>
                <w:rFonts w:ascii="Garamond" w:hAnsi="Garamond"/>
                <w:sz w:val="24"/>
              </w:rPr>
            </w:pPr>
            <w:r>
              <w:rPr>
                <w:rFonts w:ascii="Garamond" w:hAnsi="Garamond"/>
                <w:sz w:val="24"/>
              </w:rPr>
              <w:t>Оспаривание неустойки по следующим основаниям:</w:t>
            </w:r>
          </w:p>
          <w:p w14:paraId="2C8B9945" w14:textId="77777777" w:rsidR="0060745A" w:rsidRDefault="00AC13D1" w:rsidP="000342F5">
            <w:pPr>
              <w:keepLines/>
              <w:tabs>
                <w:tab w:val="left" w:pos="13041"/>
              </w:tabs>
              <w:ind w:firstLine="709"/>
              <w:rPr>
                <w:rFonts w:ascii="Garamond" w:hAnsi="Garamond"/>
                <w:sz w:val="24"/>
              </w:rPr>
            </w:pPr>
            <w:r>
              <w:rPr>
                <w:rFonts w:ascii="Garamond" w:hAnsi="Garamond"/>
                <w:sz w:val="24"/>
              </w:rPr>
              <w:t>- явная несоразмерность  последствиям нарушения обязательств,</w:t>
            </w:r>
          </w:p>
          <w:p w14:paraId="0283C83B" w14:textId="77777777" w:rsidR="0060745A" w:rsidRDefault="00AC13D1" w:rsidP="000342F5">
            <w:pPr>
              <w:keepLines/>
              <w:tabs>
                <w:tab w:val="left" w:pos="13041"/>
              </w:tabs>
              <w:ind w:firstLine="709"/>
              <w:rPr>
                <w:rFonts w:ascii="Garamond" w:hAnsi="Garamond"/>
                <w:sz w:val="24"/>
              </w:rPr>
            </w:pPr>
            <w:r>
              <w:rPr>
                <w:rFonts w:ascii="Garamond" w:hAnsi="Garamond"/>
                <w:sz w:val="24"/>
              </w:rPr>
              <w:t>- чрезмерно высокий процент неустойки,</w:t>
            </w:r>
          </w:p>
          <w:p w14:paraId="14A542F2" w14:textId="77777777" w:rsidR="0060745A" w:rsidRDefault="00AC13D1" w:rsidP="000342F5">
            <w:pPr>
              <w:keepLines/>
              <w:tabs>
                <w:tab w:val="left" w:pos="13041"/>
              </w:tabs>
              <w:ind w:firstLine="709"/>
              <w:rPr>
                <w:rFonts w:ascii="Garamond" w:hAnsi="Garamond"/>
                <w:sz w:val="24"/>
              </w:rPr>
            </w:pPr>
            <w:r>
              <w:rPr>
                <w:rFonts w:ascii="Garamond" w:hAnsi="Garamond"/>
                <w:sz w:val="24"/>
              </w:rPr>
              <w:t>- незначительная сумма убытков, понесенных кредитором вследствие нарушения обеспеченного неустойкой обязательства,</w:t>
            </w:r>
          </w:p>
          <w:p w14:paraId="23060AA5" w14:textId="77777777" w:rsidR="0060745A" w:rsidRDefault="00AC13D1" w:rsidP="000342F5">
            <w:pPr>
              <w:keepLines/>
              <w:tabs>
                <w:tab w:val="left" w:pos="13041"/>
              </w:tabs>
              <w:ind w:firstLine="709"/>
              <w:rPr>
                <w:rFonts w:ascii="Garamond" w:hAnsi="Garamond"/>
                <w:sz w:val="24"/>
              </w:rPr>
            </w:pPr>
            <w:r>
              <w:rPr>
                <w:rFonts w:ascii="Garamond" w:hAnsi="Garamond"/>
                <w:sz w:val="24"/>
              </w:rPr>
              <w:t>- наличие тяжелого материального положения, наличие иных кредитов.</w:t>
            </w:r>
          </w:p>
        </w:tc>
        <w:tc>
          <w:tcPr>
            <w:tcW w:w="1421" w:type="dxa"/>
          </w:tcPr>
          <w:p w14:paraId="39D3266C" w14:textId="77777777" w:rsidR="0060745A" w:rsidRDefault="00AC13D1" w:rsidP="007B5C0E">
            <w:pPr>
              <w:keepLines/>
              <w:tabs>
                <w:tab w:val="left" w:pos="13041"/>
              </w:tabs>
              <w:rPr>
                <w:rFonts w:ascii="Garamond" w:hAnsi="Garamond"/>
                <w:sz w:val="24"/>
              </w:rPr>
            </w:pPr>
            <w:r>
              <w:rPr>
                <w:rFonts w:ascii="Garamond" w:hAnsi="Garamond"/>
                <w:sz w:val="24"/>
              </w:rPr>
              <w:t>Контрдовод Банка</w:t>
            </w:r>
            <w:r>
              <w:br/>
            </w:r>
          </w:p>
        </w:tc>
        <w:tc>
          <w:tcPr>
            <w:tcW w:w="8595" w:type="dxa"/>
          </w:tcPr>
          <w:p w14:paraId="7475C5D6"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    1. В соответствии с ст. 1 ГК РФ граждане и юридические лица осуществляют свои гражданские права своей волей и в своем интересе, свободны в установлении своих прав и обязанностей на основе договора и определении любых не противоречащих законодательству условий договора (добровольное подписание кредитного  договора, в том числе согласие с условием о применении ответственности в виде начисления неустойки в случае неисполнения обязательств заемщиком).</w:t>
            </w:r>
          </w:p>
          <w:p w14:paraId="6533A351" w14:textId="77777777" w:rsidR="0060745A" w:rsidRDefault="00AC13D1" w:rsidP="000342F5">
            <w:pPr>
              <w:keepLines/>
              <w:ind w:firstLine="709"/>
              <w:rPr>
                <w:rFonts w:ascii="Garamond" w:eastAsia="Times New Roman" w:hAnsi="Garamond" w:cs="Times New Roman"/>
                <w:sz w:val="24"/>
                <w:lang w:eastAsia="ru-RU"/>
              </w:rPr>
            </w:pPr>
            <w:r>
              <w:rPr>
                <w:rFonts w:ascii="Garamond" w:hAnsi="Garamond" w:cs="Times New Roman"/>
                <w:sz w:val="24"/>
              </w:rPr>
              <w:t xml:space="preserve">    2. Размер неустойки, согласованный в п._ Кредитного договора, соответствует норме права, закрепленной в </w:t>
            </w:r>
            <w:r>
              <w:rPr>
                <w:rFonts w:ascii="Garamond" w:eastAsia="Times New Roman" w:hAnsi="Garamond" w:cs="Times New Roman"/>
                <w:sz w:val="24"/>
                <w:lang w:eastAsia="ru-RU"/>
              </w:rPr>
              <w:t>ФЗ «О потребительском кредите (займе)»</w:t>
            </w:r>
            <w:r>
              <w:rPr>
                <w:rFonts w:ascii="Garamond" w:hAnsi="Garamond" w:cs="Times New Roman"/>
                <w:sz w:val="24"/>
              </w:rPr>
              <w:t>.</w:t>
            </w:r>
          </w:p>
          <w:p w14:paraId="090D4EF1" w14:textId="77777777" w:rsidR="0060745A" w:rsidRDefault="00AC13D1" w:rsidP="000342F5">
            <w:pPr>
              <w:keepLines/>
              <w:ind w:firstLine="709"/>
              <w:rPr>
                <w:rFonts w:ascii="Garamond" w:hAnsi="Garamond" w:cs="Arial"/>
                <w:sz w:val="24"/>
              </w:rPr>
            </w:pPr>
            <w:r>
              <w:rPr>
                <w:rFonts w:ascii="Garamond" w:hAnsi="Garamond" w:cs="Arial"/>
                <w:sz w:val="24"/>
              </w:rPr>
              <w:t xml:space="preserve">     3. Применение судом </w:t>
            </w:r>
            <w:hyperlink r:id="rId41" w:history="1">
              <w:r>
                <w:rPr>
                  <w:rFonts w:ascii="Garamond" w:hAnsi="Garamond" w:cs="Arial"/>
                  <w:sz w:val="24"/>
                </w:rPr>
                <w:t>статьи 333</w:t>
              </w:r>
            </w:hyperlink>
            <w:r>
              <w:rPr>
                <w:rFonts w:ascii="Garamond" w:hAnsi="Garamond" w:cs="Arial"/>
                <w:sz w:val="24"/>
              </w:rPr>
              <w:t xml:space="preserve"> ГК РФ по делам, возникающим из кредитных правоотношений, возможно в исключительных случаях и с обязательным указанием мотивов, по которым суд полагает, что уменьшение размера неустойки является допустимым и в чем заключается несоразмерность размера неустойки последствиям нарушения обязательства (Обзор  судебной  практики  по гражданским  делам, связанным  с разрешением  споров  об исполнении  кредитных  обязательств (утв. Президиумом Верховного Суда  РФ 22.05.2013).</w:t>
            </w:r>
          </w:p>
          <w:p w14:paraId="5E9A3855" w14:textId="77777777" w:rsidR="0060745A" w:rsidRDefault="00AC13D1" w:rsidP="000342F5">
            <w:pPr>
              <w:keepLines/>
              <w:ind w:firstLine="709"/>
              <w:rPr>
                <w:rFonts w:ascii="Garamond" w:hAnsi="Garamond" w:cs="Arial"/>
                <w:sz w:val="24"/>
              </w:rPr>
            </w:pPr>
            <w:r>
              <w:rPr>
                <w:rFonts w:ascii="Garamond" w:hAnsi="Garamond" w:cs="Arial"/>
                <w:sz w:val="24"/>
              </w:rPr>
              <w:lastRenderedPageBreak/>
              <w:t xml:space="preserve">     4. Бремя доказывания несоразмерности подлежащей уплате неустойки последствиям нарушения обязательства и необоснованности выгоды кредитора возлагается на ответчика (например, что возможный размер убытков кредитора, которые могли возникнуть вследствие нарушения обязательства, значительно ниже начисленной неустойки).  </w:t>
            </w:r>
          </w:p>
          <w:p w14:paraId="5D700B57" w14:textId="77777777" w:rsidR="0060745A" w:rsidRDefault="00AC13D1" w:rsidP="000342F5">
            <w:pPr>
              <w:keepLines/>
              <w:ind w:firstLine="709"/>
              <w:rPr>
                <w:rFonts w:ascii="Garamond" w:hAnsi="Garamond" w:cs="Arial"/>
                <w:sz w:val="24"/>
              </w:rPr>
            </w:pPr>
            <w:r>
              <w:rPr>
                <w:rFonts w:ascii="Garamond" w:hAnsi="Garamond" w:cs="Arial"/>
                <w:sz w:val="24"/>
              </w:rPr>
              <w:t xml:space="preserve">  5. Решая вопрос об уменьшении размера подлежащей взысканию неустойки, суды должны принимать во внимание конкретные обстоятельства дела, учитывая в том числе: соотношение сумм неустойки и основного долга; длительность неисполнения обязательства; соотношение процентной ставки с размерами </w:t>
            </w:r>
            <w:r>
              <w:rPr>
                <w:rFonts w:ascii="Garamond" w:hAnsi="Garamond" w:cs="Arial"/>
                <w:sz w:val="24"/>
                <w:u w:val="single"/>
              </w:rPr>
              <w:t>ключевой</w:t>
            </w:r>
            <w:r>
              <w:t xml:space="preserve"> </w:t>
            </w:r>
            <w:hyperlink r:id="rId42" w:history="1">
              <w:r>
                <w:rPr>
                  <w:rFonts w:ascii="Garamond" w:hAnsi="Garamond" w:cs="Arial"/>
                  <w:sz w:val="24"/>
                </w:rPr>
                <w:t>ставки</w:t>
              </w:r>
            </w:hyperlink>
            <w:r>
              <w:rPr>
                <w:rFonts w:ascii="Garamond" w:hAnsi="Garamond" w:cs="Arial"/>
                <w:sz w:val="24"/>
              </w:rPr>
              <w:t>; недобросовестность действий кредитора по принятию мер по взысканию задолженности; имущественное положение должника.</w:t>
            </w:r>
          </w:p>
          <w:p w14:paraId="2E6FE91D" w14:textId="77777777" w:rsidR="0060745A" w:rsidRDefault="00AC13D1" w:rsidP="000342F5">
            <w:pPr>
              <w:keepLines/>
              <w:ind w:firstLine="709"/>
              <w:rPr>
                <w:rFonts w:ascii="Garamond" w:hAnsi="Garamond" w:cs="Arial"/>
                <w:sz w:val="24"/>
              </w:rPr>
            </w:pPr>
            <w:r>
              <w:rPr>
                <w:rFonts w:ascii="Garamond" w:hAnsi="Garamond" w:cs="Arial"/>
                <w:sz w:val="24"/>
              </w:rPr>
              <w:t xml:space="preserve">При оценке степени соразмерности неустойки последствиям нарушения кредитного обязательства суды исходят из того, что </w:t>
            </w:r>
            <w:r>
              <w:rPr>
                <w:rFonts w:ascii="Garamond" w:hAnsi="Garamond" w:cs="Arial"/>
                <w:sz w:val="24"/>
                <w:u w:val="single"/>
              </w:rPr>
              <w:t>ключевая</w:t>
            </w:r>
            <w:r>
              <w:rPr>
                <w:rFonts w:ascii="Garamond" w:hAnsi="Garamond" w:cs="Arial"/>
                <w:sz w:val="24"/>
              </w:rPr>
              <w:t xml:space="preserve"> ставка, являясь единой учетной ставкой Центрального банка Российской Федерации, по существу, представляет собой наименьший размер имущественной ответственности за неисполнение или ненадлежащее исполнение денежного обязательства. В связи с этим уменьшение неустойки ниже </w:t>
            </w:r>
            <w:r>
              <w:rPr>
                <w:rFonts w:ascii="Garamond" w:hAnsi="Garamond" w:cs="Arial"/>
                <w:sz w:val="24"/>
                <w:u w:val="single"/>
              </w:rPr>
              <w:t>ключевой</w:t>
            </w:r>
            <w:r>
              <w:rPr>
                <w:rFonts w:ascii="Garamond" w:hAnsi="Garamond" w:cs="Arial"/>
                <w:sz w:val="24"/>
              </w:rPr>
              <w:t xml:space="preserve"> ставки по общему правилу не может являться явно несоразмерным последствиям просрочки уплаты денежных средств. (Обзор  судебной  практики  по гражданским  делам, связанным  с разрешением  споров  об исполнении  кредитных  обязательств  (утв. Президиумом Верховного Суда  РФ 22.05.2013). </w:t>
            </w:r>
          </w:p>
          <w:p w14:paraId="164ED594" w14:textId="77777777" w:rsidR="0060745A" w:rsidRDefault="00AC13D1" w:rsidP="000342F5">
            <w:pPr>
              <w:keepLines/>
              <w:ind w:firstLine="709"/>
              <w:rPr>
                <w:rFonts w:ascii="Garamond" w:eastAsia="Times New Roman" w:hAnsi="Garamond" w:cs="Arial"/>
                <w:sz w:val="24"/>
                <w:lang w:eastAsia="ru-RU"/>
              </w:rPr>
            </w:pPr>
            <w:r>
              <w:rPr>
                <w:rFonts w:ascii="Garamond" w:eastAsia="Times New Roman" w:hAnsi="Garamond" w:cs="Times New Roman"/>
                <w:lang w:eastAsia="ru-RU"/>
              </w:rPr>
              <w:t xml:space="preserve"> </w:t>
            </w:r>
            <w:r>
              <w:rPr>
                <w:rFonts w:ascii="Garamond" w:eastAsia="Times New Roman" w:hAnsi="Garamond" w:cs="Times New Roman"/>
                <w:sz w:val="24"/>
                <w:lang w:eastAsia="ru-RU"/>
              </w:rPr>
              <w:t xml:space="preserve"> 6. </w:t>
            </w:r>
            <w:r>
              <w:rPr>
                <w:rFonts w:ascii="Garamond" w:eastAsia="Times New Roman" w:hAnsi="Garamond" w:cs="Arial"/>
                <w:sz w:val="24"/>
                <w:lang w:eastAsia="ru-RU"/>
              </w:rPr>
              <w:t>Доводы ответчика о невозможности исполнения обязательства вследствие тяжелого финансового положения, наличия задолженности перед другими кредиторами, наложения ареста на денежные средства или иное имущество ответчика, отсутствия бюджетного финансирования, неисполнения обязательств контрагентами, добровольного погашения долга полностью или в части на день рассмотрения спора, выполнения ответчиком социально значимых функций, наличия у должника обязанности по уплате процентов за пользование денежными средствами сами по себе не могут служить основанием для снижения неустойки (Постановление Пленума ВС РФ от 24.03.2016 г. № 7).</w:t>
            </w:r>
          </w:p>
          <w:p w14:paraId="696452A6" w14:textId="77777777" w:rsidR="0060745A" w:rsidRDefault="00AC13D1" w:rsidP="000342F5">
            <w:pPr>
              <w:keepLines/>
              <w:ind w:firstLine="709"/>
              <w:rPr>
                <w:rFonts w:ascii="Garamond" w:eastAsia="Times New Roman" w:hAnsi="Garamond" w:cs="Arial"/>
                <w:sz w:val="24"/>
                <w:lang w:eastAsia="ru-RU"/>
              </w:rPr>
            </w:pPr>
            <w:r>
              <w:rPr>
                <w:rFonts w:ascii="Garamond" w:eastAsia="Times New Roman" w:hAnsi="Garamond" w:cs="Arial"/>
                <w:sz w:val="24"/>
                <w:lang w:eastAsia="ru-RU"/>
              </w:rPr>
              <w:t xml:space="preserve">6. Требования Банка о взыскании неустойки в судебном порядке заявлены не были, в связи с чем не имеется оснований для снижения размера неустойки с учетом ст. 333 ГК РФ. </w:t>
            </w:r>
          </w:p>
        </w:tc>
      </w:tr>
    </w:tbl>
    <w:p w14:paraId="12F2EB9D" w14:textId="77777777" w:rsidR="0060745A" w:rsidRDefault="0060745A" w:rsidP="000342F5">
      <w:pPr>
        <w:keepLines/>
        <w:tabs>
          <w:tab w:val="left" w:pos="13041"/>
        </w:tabs>
        <w:ind w:firstLine="709"/>
        <w:rPr>
          <w:rFonts w:ascii="Garamond" w:hAnsi="Garamond"/>
          <w:sz w:val="24"/>
        </w:rPr>
      </w:pPr>
    </w:p>
    <w:p w14:paraId="0C459338" w14:textId="77777777" w:rsidR="0060745A" w:rsidRDefault="00AC13D1" w:rsidP="000342F5">
      <w:pPr>
        <w:keepLines/>
        <w:tabs>
          <w:tab w:val="left" w:pos="13041"/>
        </w:tabs>
        <w:ind w:firstLine="709"/>
        <w:rPr>
          <w:rFonts w:ascii="Garamond" w:hAnsi="Garamond"/>
          <w:sz w:val="24"/>
        </w:rPr>
      </w:pPr>
      <w:r>
        <w:rPr>
          <w:rFonts w:ascii="Garamond" w:hAnsi="Garamond"/>
          <w:sz w:val="24"/>
        </w:rPr>
        <w:t>7.3.1.4.Перечень доказательств, которые необходимо подготовить и представить суду для обоснования позиции Банка по данной категории дел: заверенные копии выписок по счету заемщика, копия кредитного договора.</w:t>
      </w:r>
    </w:p>
    <w:p w14:paraId="642D9320"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Arial"/>
          <w:sz w:val="24"/>
          <w:lang w:eastAsia="ru-RU"/>
        </w:rPr>
        <w:t>7.3.1.5.Судебная практика третьих лиц в поддержку позиции Банка:</w:t>
      </w:r>
      <w:r>
        <w:rPr>
          <w:rFonts w:ascii="Garamond" w:eastAsia="Calibri" w:hAnsi="Garamond" w:cs="Times New Roman"/>
          <w:sz w:val="24"/>
          <w:lang w:eastAsia="ru-RU"/>
        </w:rPr>
        <w:t xml:space="preserve"> Определение Верховного суда от 16.02.16 г. по делу № 80-КГ15-29, Определение Верховного суда от 23.06.15 г. по делу № 78-КГ15-11, Определение Верховного суда от 03.03.15 г. по делу № 4-КГ14-39, Определение ВС РФ от 16.02.16 г. по делу № 80-КГ15-29 </w:t>
      </w:r>
    </w:p>
    <w:p w14:paraId="43720CEA"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7.3.1.6.Судебная практика Банка по данной категории дел: </w:t>
      </w:r>
      <w:r>
        <w:rPr>
          <w:rFonts w:ascii="Calibri" w:hAnsi="Calibri"/>
        </w:rPr>
        <w:t xml:space="preserve"> </w:t>
      </w:r>
      <w:r>
        <w:rPr>
          <w:rFonts w:ascii="Garamond" w:hAnsi="Garamond"/>
          <w:sz w:val="24"/>
        </w:rPr>
        <w:t>решение Лефортовского районного суда г. Москвы от 06.06.2016 по делу № 2-2619/2016, Апелляционное определение Пермского краевого суда от 04.05.2016 по делу N 33-4687/2016, Апелляционное определение Московского городского суда от 28.04.2016 по делу N 33-17559/2016,</w:t>
      </w:r>
      <w:r>
        <w:t xml:space="preserve"> </w:t>
      </w:r>
      <w:r>
        <w:rPr>
          <w:rFonts w:ascii="Garamond" w:hAnsi="Garamond"/>
          <w:sz w:val="24"/>
        </w:rPr>
        <w:t xml:space="preserve">Апелляционное определение Омского областного суда от 03.02.2016 N 33-695/2016. </w:t>
      </w:r>
    </w:p>
    <w:p w14:paraId="09664221" w14:textId="77777777" w:rsidR="0060745A" w:rsidRDefault="0060745A" w:rsidP="000342F5">
      <w:pPr>
        <w:keepLines/>
        <w:tabs>
          <w:tab w:val="left" w:pos="13041"/>
        </w:tabs>
        <w:ind w:firstLine="709"/>
        <w:rPr>
          <w:rFonts w:ascii="Garamond" w:hAnsi="Garamond"/>
          <w:b/>
          <w:sz w:val="24"/>
        </w:rPr>
      </w:pPr>
    </w:p>
    <w:p w14:paraId="2F035324" w14:textId="77777777" w:rsidR="0060745A" w:rsidRDefault="00AC13D1" w:rsidP="000342F5">
      <w:pPr>
        <w:pStyle w:val="3"/>
        <w:spacing w:before="0"/>
        <w:ind w:firstLine="709"/>
        <w:rPr>
          <w:rFonts w:ascii="Garamond" w:hAnsi="Garamond"/>
          <w:i/>
          <w:sz w:val="24"/>
        </w:rPr>
      </w:pPr>
      <w:bookmarkStart w:id="49" w:name="_Toc496282412"/>
      <w:r>
        <w:rPr>
          <w:rFonts w:ascii="Garamond" w:hAnsi="Garamond"/>
          <w:b w:val="0"/>
          <w:sz w:val="24"/>
        </w:rPr>
        <w:t>7.3.2.</w:t>
      </w:r>
      <w:r>
        <w:rPr>
          <w:rFonts w:ascii="Garamond" w:hAnsi="Garamond"/>
          <w:sz w:val="24"/>
        </w:rPr>
        <w:t xml:space="preserve"> </w:t>
      </w:r>
      <w:r>
        <w:rPr>
          <w:rFonts w:ascii="Garamond" w:hAnsi="Garamond"/>
          <w:b w:val="0"/>
          <w:sz w:val="24"/>
        </w:rPr>
        <w:t xml:space="preserve">Вид спора: </w:t>
      </w:r>
      <w:r>
        <w:rPr>
          <w:rFonts w:ascii="Garamond" w:hAnsi="Garamond"/>
          <w:i/>
          <w:sz w:val="24"/>
        </w:rPr>
        <w:t>требование о расторжении банковского счета, открытого в рамках розничного кредита</w:t>
      </w:r>
      <w:r>
        <w:rPr>
          <w:rFonts w:ascii="Garamond" w:eastAsia="Times New Roman" w:hAnsi="Garamond" w:cs="Arial"/>
          <w:i/>
          <w:sz w:val="24"/>
          <w:lang w:eastAsia="ru-RU"/>
        </w:rPr>
        <w:t>.</w:t>
      </w:r>
      <w:bookmarkEnd w:id="49"/>
    </w:p>
    <w:p w14:paraId="2D996911"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7.3.2.1.Оценка уровня риска по данной категории споров: 21-40%</w:t>
      </w:r>
    </w:p>
    <w:p w14:paraId="7160749C"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7.3.2.2. Обоснование уровня риска (кратко): судебная практика преимущественно положительная, судебная практика в процессе становления </w:t>
      </w:r>
    </w:p>
    <w:p w14:paraId="1C6670CC" w14:textId="77777777" w:rsidR="0060745A" w:rsidRDefault="00AC13D1" w:rsidP="000342F5">
      <w:pPr>
        <w:keepLines/>
        <w:tabs>
          <w:tab w:val="left" w:pos="13041"/>
        </w:tabs>
        <w:ind w:firstLine="709"/>
        <w:rPr>
          <w:rFonts w:ascii="Garamond" w:hAnsi="Garamond"/>
          <w:sz w:val="24"/>
        </w:rPr>
      </w:pPr>
      <w:r>
        <w:rPr>
          <w:rFonts w:ascii="Garamond" w:hAnsi="Garamond"/>
          <w:sz w:val="24"/>
        </w:rPr>
        <w:t>7.3.2.3. Доводы, на которых истец основывает свои требования, в том числе потенциально возможные</w:t>
      </w:r>
    </w:p>
    <w:tbl>
      <w:tblPr>
        <w:tblStyle w:val="13"/>
        <w:tblW w:w="14742" w:type="dxa"/>
        <w:tblInd w:w="108" w:type="dxa"/>
        <w:tblLook w:val="04A0" w:firstRow="1" w:lastRow="0" w:firstColumn="1" w:lastColumn="0" w:noHBand="0" w:noVBand="1"/>
      </w:tblPr>
      <w:tblGrid>
        <w:gridCol w:w="1418"/>
        <w:gridCol w:w="3308"/>
        <w:gridCol w:w="1421"/>
        <w:gridCol w:w="8595"/>
      </w:tblGrid>
      <w:tr w:rsidR="0060745A" w14:paraId="09F6272C" w14:textId="77777777" w:rsidTr="001B4DF9">
        <w:trPr>
          <w:trHeight w:val="4815"/>
        </w:trPr>
        <w:tc>
          <w:tcPr>
            <w:tcW w:w="1418" w:type="dxa"/>
          </w:tcPr>
          <w:p w14:paraId="2101F9C9" w14:textId="77777777" w:rsidR="0060745A" w:rsidRDefault="00AC13D1" w:rsidP="007B5C0E">
            <w:pPr>
              <w:keepLines/>
              <w:tabs>
                <w:tab w:val="left" w:pos="13041"/>
              </w:tabs>
              <w:rPr>
                <w:rFonts w:ascii="Garamond" w:hAnsi="Garamond"/>
                <w:sz w:val="24"/>
              </w:rPr>
            </w:pPr>
            <w:r>
              <w:rPr>
                <w:rFonts w:ascii="Garamond" w:hAnsi="Garamond"/>
                <w:sz w:val="24"/>
              </w:rPr>
              <w:t>Довод 1</w:t>
            </w:r>
          </w:p>
        </w:tc>
        <w:tc>
          <w:tcPr>
            <w:tcW w:w="3308" w:type="dxa"/>
          </w:tcPr>
          <w:p w14:paraId="63D845EB"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В соответствии с  п. 1  ст. 859 ГК РФ договор банковского счета расторгается по заявлению клиента в любое время. </w:t>
            </w:r>
          </w:p>
          <w:p w14:paraId="7AFF4785" w14:textId="77777777" w:rsidR="0060745A" w:rsidRDefault="0060745A" w:rsidP="000342F5">
            <w:pPr>
              <w:keepLines/>
              <w:ind w:firstLine="709"/>
              <w:rPr>
                <w:rFonts w:ascii="Garamond" w:hAnsi="Garamond"/>
                <w:sz w:val="24"/>
              </w:rPr>
            </w:pPr>
          </w:p>
        </w:tc>
        <w:tc>
          <w:tcPr>
            <w:tcW w:w="1421" w:type="dxa"/>
            <w:tcBorders>
              <w:right w:val="single" w:sz="4" w:space="0" w:color="auto"/>
            </w:tcBorders>
          </w:tcPr>
          <w:p w14:paraId="2E67C2E3" w14:textId="77777777" w:rsidR="0060745A" w:rsidRDefault="00AC13D1" w:rsidP="007B5C0E">
            <w:pPr>
              <w:keepLines/>
              <w:tabs>
                <w:tab w:val="left" w:pos="13041"/>
              </w:tabs>
              <w:rPr>
                <w:rFonts w:ascii="Garamond" w:hAnsi="Garamond"/>
                <w:sz w:val="24"/>
              </w:rPr>
            </w:pPr>
            <w:r>
              <w:rPr>
                <w:rFonts w:ascii="Garamond" w:hAnsi="Garamond"/>
                <w:sz w:val="24"/>
              </w:rPr>
              <w:t>Контрдовод Банка</w:t>
            </w:r>
          </w:p>
        </w:tc>
        <w:tc>
          <w:tcPr>
            <w:tcW w:w="8595" w:type="dxa"/>
            <w:tcBorders>
              <w:top w:val="single" w:sz="4" w:space="0" w:color="auto"/>
              <w:left w:val="single" w:sz="4" w:space="0" w:color="auto"/>
              <w:bottom w:val="single" w:sz="4" w:space="0" w:color="auto"/>
              <w:right w:val="single" w:sz="4" w:space="0" w:color="auto"/>
            </w:tcBorders>
          </w:tcPr>
          <w:p w14:paraId="5DAC44D2"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По смыслу п.1 ст. 859 ГК РФ договор банковского счета прекращается с момента </w:t>
            </w:r>
            <w:r>
              <w:rPr>
                <w:rFonts w:ascii="Garamond" w:eastAsia="Times New Roman" w:hAnsi="Garamond" w:cs="Times New Roman"/>
                <w:b/>
                <w:sz w:val="24"/>
              </w:rPr>
              <w:t>получения</w:t>
            </w:r>
            <w:r>
              <w:rPr>
                <w:rFonts w:ascii="Garamond" w:eastAsia="Times New Roman" w:hAnsi="Garamond" w:cs="Times New Roman"/>
                <w:sz w:val="24"/>
              </w:rPr>
              <w:t xml:space="preserve"> банком письменного заявления клиента о расторжении договора (закрытии счета), если более поздний срок не указан в заявлении (</w:t>
            </w:r>
            <w:hyperlink r:id="rId43" w:history="1">
              <w:r>
                <w:rPr>
                  <w:rFonts w:ascii="Garamond" w:eastAsia="Times New Roman" w:hAnsi="Garamond" w:cs="Times New Roman"/>
                  <w:sz w:val="24"/>
                  <w:u w:val="single"/>
                </w:rPr>
                <w:t>п. 13</w:t>
              </w:r>
            </w:hyperlink>
            <w:r>
              <w:rPr>
                <w:rFonts w:ascii="Garamond" w:eastAsia="Times New Roman" w:hAnsi="Garamond" w:cs="Times New Roman"/>
                <w:sz w:val="24"/>
              </w:rPr>
              <w:t xml:space="preserve"> постановления Пленума Высшего Арбитражного Суда Российской Федерации от 19.04.1999 N 5 "О некоторых вопросах практики рассмотрения споров, связанных с заключением, исполнением и расторжением договора банковского счета"). Таким образом, в предмет доказывания по настоящему делу входит факт получения Банком заявления Истца о расторжении договора банковского счета. </w:t>
            </w:r>
          </w:p>
          <w:p w14:paraId="34D91BA2"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В исковом заявлении истец утверждает, что направлял в адрес Банка заявление с требованием расторгнуть договор банковского счета и закрыть счет. Однако вопреки утверждениям Истца каких-либо заявлений о расторжении договора банковского счета Банк не получал. Истцом не доказан факт получения Банком заявления о расторжении договора банковского счета. Вместе с тем, в силу п. 1 ст. 56 ГПК РФ каждая сторона должна доказать те обстоятельства, на которые она ссылается как на основание своих требований или возражений, если иное не предусмотрено федеральным законом. Приложенные к иску документы не могут быть признаны надлежащими доказательствами по делу, так как противоречат сведениям, указанным в исковом заявлении. </w:t>
            </w:r>
          </w:p>
          <w:p w14:paraId="0805EC8C"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lastRenderedPageBreak/>
              <w:t xml:space="preserve">Согласно п. 6.1 Правил комплексного банковского обслуживания, к которым присоединился Истец, Клиент имеет право в любой момент расторгнуть Договор банковского счета. В этом случае Клиент обязан передать в Банк Заявление на закрытие банковского счета в порядке, предусмотренном Договором комплексного обслуживания и настоящими Правилами банковского счета. Согласно п. 6.2 Правил </w:t>
            </w:r>
            <w:r>
              <w:rPr>
                <w:rFonts w:ascii="Garamond" w:eastAsia="Times New Roman" w:hAnsi="Garamond" w:cs="Times New Roman"/>
                <w:b/>
                <w:sz w:val="24"/>
              </w:rPr>
              <w:t xml:space="preserve">факт приема Банком Заявления на закрытие банковского счета подтверждается отметкой Банка на данном заявлении. </w:t>
            </w:r>
            <w:r>
              <w:rPr>
                <w:rFonts w:ascii="Garamond" w:eastAsia="Times New Roman" w:hAnsi="Garamond" w:cs="Times New Roman"/>
                <w:sz w:val="24"/>
              </w:rPr>
              <w:t xml:space="preserve">Таким образом, в материалах дела, равно как и в ПАО «Промсвязьбанк» не имеется заявления истца на закрытие счета с отметкой Банка о принятии. </w:t>
            </w:r>
          </w:p>
          <w:p w14:paraId="66507067" w14:textId="77777777" w:rsidR="0060745A" w:rsidRDefault="0060745A" w:rsidP="000342F5">
            <w:pPr>
              <w:keepLines/>
              <w:ind w:firstLine="709"/>
              <w:contextualSpacing/>
              <w:rPr>
                <w:rFonts w:ascii="Garamond" w:eastAsia="Times New Roman" w:hAnsi="Garamond" w:cs="Times New Roman"/>
                <w:sz w:val="24"/>
              </w:rPr>
            </w:pPr>
          </w:p>
          <w:p w14:paraId="36F50C71" w14:textId="77777777" w:rsidR="0060745A" w:rsidRDefault="00AC13D1" w:rsidP="000342F5">
            <w:pPr>
              <w:keepLines/>
              <w:ind w:firstLine="709"/>
              <w:contextualSpacing/>
              <w:rPr>
                <w:rFonts w:ascii="Garamond" w:eastAsia="Times New Roman" w:hAnsi="Garamond" w:cs="Times New Roman"/>
                <w:b/>
                <w:sz w:val="24"/>
              </w:rPr>
            </w:pPr>
            <w:r>
              <w:rPr>
                <w:rFonts w:ascii="Garamond" w:eastAsia="Times New Roman" w:hAnsi="Garamond" w:cs="Times New Roman"/>
                <w:b/>
                <w:sz w:val="24"/>
              </w:rPr>
              <w:t xml:space="preserve"> В документах, представленных Истцом, отсутствует информация, позволяющая идентифицировать отправителя документов как клиента банка</w:t>
            </w:r>
            <w:r>
              <w:rPr>
                <w:rFonts w:ascii="Garamond" w:eastAsia="Times New Roman" w:hAnsi="Garamond" w:cs="Times New Roman"/>
                <w:b/>
                <w:i/>
                <w:sz w:val="24"/>
              </w:rPr>
              <w:t>.</w:t>
            </w:r>
          </w:p>
          <w:p w14:paraId="71EB098A"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Вместе с тем,  в соответствии с ч.1 ст. 26 ФЗ «О банках и банковской деятельности» кредитная организация, Банк России, организация, осуществляющая функции по обязательному страхованию вкладов, </w:t>
            </w:r>
            <w:r>
              <w:rPr>
                <w:rFonts w:ascii="Garamond" w:eastAsia="Times New Roman" w:hAnsi="Garamond" w:cs="Times New Roman"/>
                <w:b/>
                <w:sz w:val="24"/>
              </w:rPr>
              <w:t>гарантируют тайну об операциях, о счетах и вкладах своих клиентов и корреспондентов.</w:t>
            </w:r>
            <w:r>
              <w:rPr>
                <w:rFonts w:ascii="Garamond" w:eastAsia="Times New Roman" w:hAnsi="Garamond" w:cs="Times New Roman"/>
                <w:sz w:val="24"/>
              </w:rPr>
              <w:t xml:space="preserve"> Все служащие кредитной организации обязаны хранить тайну об операциях, о счетах и вкладах ее клиентов и корреспондентов, а также об иных сведениях, устанавливаемых кредитной организацией, если это не противоречит федеральному закону.</w:t>
            </w:r>
          </w:p>
          <w:p w14:paraId="60D9DFB4"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В соответствии с этим, руководствуясь п. 1 ст. 857 ГК РФ, Банк гарантирует тайну банковского счета, операций по счету и сведений о клиенте. В силу ст. 309 ГК РФ обязательства должны исполняться надлежащим образом. </w:t>
            </w:r>
          </w:p>
          <w:p w14:paraId="2167DDE0"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Кроме того, в пп. 1 п.1 ст. 7 ФЗ «О противодействии легализации (отмыванию) доходов, полученных преступным путем, и финансированию терроризма» установлена обязанность Банка до приема на обслуживание идентифицировать клиента, за исключением случаев, установленных указанным федеральным законом.  В отношении физических лиц должны быть установлены фамилия, имя, а также отчество (если иное не вытекает из закона или национального обычая), гражданство, дата рождения, реквизиты документа, удостоверяющего личность. </w:t>
            </w:r>
          </w:p>
          <w:p w14:paraId="28B799EA" w14:textId="77777777" w:rsidR="0060745A" w:rsidRDefault="00AC13D1" w:rsidP="000342F5">
            <w:pPr>
              <w:keepLines/>
              <w:ind w:firstLine="709"/>
              <w:contextualSpacing/>
              <w:rPr>
                <w:rFonts w:ascii="Garamond" w:eastAsia="Times New Roman" w:hAnsi="Garamond" w:cs="Times New Roman"/>
                <w:b/>
                <w:sz w:val="24"/>
              </w:rPr>
            </w:pPr>
            <w:r>
              <w:rPr>
                <w:rFonts w:ascii="Garamond" w:eastAsia="Times New Roman" w:hAnsi="Garamond" w:cs="Times New Roman"/>
                <w:b/>
                <w:sz w:val="24"/>
              </w:rPr>
              <w:lastRenderedPageBreak/>
              <w:t xml:space="preserve">Таким образом, в случае поступления в банк каких-либо распоряжений, требований по договору банковского счета, при совершении клиентом сделок (каковой является расторжение договора банковского счета) Банк обязан надлежащим образом идентифицировать лицо, имеющее право на совершение таких действий, на основании документа, удостоверяющего личность. </w:t>
            </w:r>
          </w:p>
          <w:p w14:paraId="2698810C" w14:textId="77777777" w:rsidR="0060745A" w:rsidRDefault="00AC13D1" w:rsidP="000342F5">
            <w:pPr>
              <w:keepLines/>
              <w:ind w:firstLine="709"/>
              <w:contextualSpacing/>
              <w:rPr>
                <w:rFonts w:ascii="Garamond" w:eastAsia="Times New Roman" w:hAnsi="Garamond" w:cs="Times New Roman"/>
                <w:b/>
                <w:sz w:val="24"/>
              </w:rPr>
            </w:pPr>
            <w:r>
              <w:rPr>
                <w:rFonts w:ascii="Garamond" w:eastAsia="Times New Roman" w:hAnsi="Garamond" w:cs="Times New Roman"/>
                <w:sz w:val="24"/>
              </w:rPr>
              <w:t xml:space="preserve">Поэтому даже если предположить, что такое заявление было бы направлено в адрес Банка почтовым отправлением, в таком случае </w:t>
            </w:r>
            <w:r>
              <w:rPr>
                <w:rFonts w:ascii="Garamond" w:eastAsia="Times New Roman" w:hAnsi="Garamond" w:cs="Times New Roman"/>
                <w:b/>
                <w:sz w:val="24"/>
              </w:rPr>
              <w:t>Банк был бы лишен возможности в полной мере идентифицировать клиента как лица, управомоченного распоряжаться банковским счетом.</w:t>
            </w:r>
          </w:p>
          <w:p w14:paraId="439B776F"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Помимо этого, в соответствии с абз. 4 п. 1.3 Инструкции Банка России от 30.05.2014 № 153-И «Об открытии и закрытии банковских счетов, счетов по вкладам (депозитам), депозитных счетов» (далее – Инструкция № 153-И) основанием закрытия счета является прекращение договора счета соответствующего вида в порядке и случаях, предусмотренных законодательством Российской Федерации или </w:t>
            </w:r>
            <w:r>
              <w:rPr>
                <w:rFonts w:ascii="Garamond" w:eastAsia="Times New Roman" w:hAnsi="Garamond" w:cs="Times New Roman"/>
                <w:b/>
                <w:sz w:val="24"/>
              </w:rPr>
              <w:t>соглашением сторон</w:t>
            </w:r>
            <w:r>
              <w:rPr>
                <w:rFonts w:ascii="Garamond" w:eastAsia="Times New Roman" w:hAnsi="Garamond" w:cs="Times New Roman"/>
                <w:sz w:val="24"/>
              </w:rPr>
              <w:t>.</w:t>
            </w:r>
          </w:p>
          <w:p w14:paraId="3E41C181"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В целях организации работы по открытию и закрытию счетов кредитная организация принимает банковские правила (абз.1 п. 1.4 Инструкции № 153-И). Банковские правила включают в себя, в том числе, положения о  порядке изготовления кредитной организацией документов, используемых при открытии и закрытии счетов, а также о порядке изготовления и заверения кредитной организацией копий документов, представляемых клиентом и  о порядке учета и хранения документов (их копий), полученных при открытии, ведении и закрытии счетов (в том числе в электронном виде) (п. 11.1 Инструкции № 153-И). </w:t>
            </w:r>
          </w:p>
          <w:p w14:paraId="7BA94614"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В соответствии с указанным положением Инструкции № 153-И Банком принят  Порядок открытия и закрытия банковских счетов физических лиц № 14-69-04 от  03 декабря 2014 года (далее - Порядок), согласно п.  6.4 которого по инициативе Клиента договор банковского счета может быть расторгнут в любое время на основании письменного заявления на закрытие банковского счета, </w:t>
            </w:r>
            <w:r>
              <w:rPr>
                <w:rFonts w:ascii="Garamond" w:eastAsia="Times New Roman" w:hAnsi="Garamond" w:cs="Times New Roman"/>
                <w:b/>
                <w:sz w:val="24"/>
              </w:rPr>
              <w:t xml:space="preserve">составленного в форме  Заявления на закрытие банковского счета в ПАО «Промсвязьбанк». </w:t>
            </w:r>
            <w:r>
              <w:rPr>
                <w:rFonts w:ascii="Garamond" w:eastAsia="Times New Roman" w:hAnsi="Garamond" w:cs="Times New Roman"/>
                <w:sz w:val="24"/>
              </w:rPr>
              <w:t xml:space="preserve">Форма Заявления на закрытие банковского счета в ПАО «Промсвязьбанк» является приложением к Правилам, к которым присоединился Истец, заключив с Банком договор банковского счета. </w:t>
            </w:r>
          </w:p>
          <w:p w14:paraId="27F273C4"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lastRenderedPageBreak/>
              <w:t xml:space="preserve">В соответствии с п 6.9  Порядка  закрытие счета осуществляется следующим образом. </w:t>
            </w:r>
          </w:p>
          <w:p w14:paraId="1B4FDB7B"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При получении от Клиента/Представителя Заявления на закрытие банковского счета Операционный работник:</w:t>
            </w:r>
          </w:p>
          <w:p w14:paraId="61A3B6C7"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 - </w:t>
            </w:r>
            <w:r>
              <w:rPr>
                <w:rFonts w:ascii="Garamond" w:eastAsia="Times New Roman" w:hAnsi="Garamond" w:cs="Times New Roman"/>
                <w:sz w:val="24"/>
                <w:u w:val="single"/>
              </w:rPr>
              <w:t>п.6.9.1</w:t>
            </w:r>
            <w:r>
              <w:rPr>
                <w:rFonts w:ascii="Garamond" w:eastAsia="Times New Roman" w:hAnsi="Garamond" w:cs="Times New Roman"/>
                <w:sz w:val="24"/>
              </w:rPr>
              <w:t xml:space="preserve">: </w:t>
            </w:r>
            <w:r>
              <w:rPr>
                <w:rFonts w:ascii="Garamond" w:eastAsia="Times New Roman" w:hAnsi="Garamond" w:cs="Times New Roman"/>
                <w:b/>
                <w:sz w:val="24"/>
              </w:rPr>
              <w:t>удостоверяет личность Клиента/Представителя по документу, удостоверяющему его личность</w:t>
            </w:r>
            <w:r>
              <w:rPr>
                <w:rFonts w:ascii="Garamond" w:eastAsia="Times New Roman" w:hAnsi="Garamond" w:cs="Times New Roman"/>
                <w:sz w:val="24"/>
              </w:rPr>
              <w:t xml:space="preserve">; </w:t>
            </w:r>
          </w:p>
          <w:p w14:paraId="60A7D9DE"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   </w:t>
            </w:r>
            <w:r>
              <w:rPr>
                <w:rFonts w:ascii="Garamond" w:eastAsia="Times New Roman" w:hAnsi="Garamond" w:cs="Times New Roman"/>
                <w:sz w:val="24"/>
                <w:u w:val="single"/>
              </w:rPr>
              <w:t>п. 6.9.2</w:t>
            </w:r>
            <w:r>
              <w:rPr>
                <w:rFonts w:ascii="Garamond" w:eastAsia="Times New Roman" w:hAnsi="Garamond" w:cs="Times New Roman"/>
                <w:sz w:val="24"/>
              </w:rPr>
              <w:t xml:space="preserve"> : в случае закрытия Счета Представителем проверяет доверенность и наличие в ней полномочий Представителя на закрытие Счета. Проверка доверенности осуществляется в порядке, установленном внутренним документом Банка «Порядок распоряжения денежными средствами на счетах физических лиц по доверенности и в порядке наследования». При предоставлении в Банк доверенности, удостоверенной нотариально либо способом, приравненным к нотариальному удостоверению, направляет сканированную копию указанной доверенности по внутрибанковской электронной почте в Департамент корпоративной защиты/Службу экономической безопасности филиала Банка для проверки факта выдачи доверенности и отсутствия факта прекращения действия доверенности (см. пункты 3.4.3 – 3.4.4 настоящего документа); </w:t>
            </w:r>
          </w:p>
          <w:p w14:paraId="225DF0DE" w14:textId="77777777" w:rsidR="0060745A" w:rsidRDefault="00AC13D1" w:rsidP="000342F5">
            <w:pPr>
              <w:keepLines/>
              <w:ind w:firstLine="709"/>
              <w:contextualSpacing/>
              <w:rPr>
                <w:rFonts w:ascii="Garamond" w:eastAsia="Times New Roman" w:hAnsi="Garamond" w:cs="Times New Roman"/>
              </w:rPr>
            </w:pPr>
            <w:r>
              <w:rPr>
                <w:rFonts w:ascii="Garamond" w:eastAsia="Times New Roman" w:hAnsi="Garamond" w:cs="Times New Roman"/>
                <w:sz w:val="24"/>
              </w:rPr>
              <w:t xml:space="preserve">- </w:t>
            </w:r>
            <w:r>
              <w:rPr>
                <w:rFonts w:ascii="Garamond" w:eastAsia="Times New Roman" w:hAnsi="Garamond" w:cs="Times New Roman"/>
                <w:sz w:val="24"/>
                <w:u w:val="single"/>
              </w:rPr>
              <w:t>п. 6.9.3</w:t>
            </w:r>
            <w:r>
              <w:rPr>
                <w:rFonts w:ascii="Garamond" w:eastAsia="Times New Roman" w:hAnsi="Garamond" w:cs="Times New Roman"/>
                <w:sz w:val="24"/>
              </w:rPr>
              <w:t>: проверяет правильность оформления Заявления на закрытие счета и указания номера Счета, сверяет подпись Клиента/Представителя с образцом его подписи в Карточке с образцом подписи/доверенности, выданной Клиентом Представителю и</w:t>
            </w:r>
            <w:r>
              <w:rPr>
                <w:rFonts w:ascii="Garamond" w:eastAsia="Times New Roman" w:hAnsi="Garamond" w:cs="Times New Roman"/>
              </w:rPr>
              <w:t xml:space="preserve"> содержащей полномочия на закрытие Счета; </w:t>
            </w:r>
          </w:p>
          <w:p w14:paraId="08EE389D"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rPr>
              <w:t xml:space="preserve">- </w:t>
            </w:r>
            <w:r>
              <w:rPr>
                <w:rFonts w:ascii="Garamond" w:eastAsia="Times New Roman" w:hAnsi="Garamond" w:cs="Times New Roman"/>
                <w:u w:val="single"/>
              </w:rPr>
              <w:t>п. 6.9.4</w:t>
            </w:r>
            <w:r>
              <w:rPr>
                <w:rFonts w:ascii="Garamond" w:eastAsia="Times New Roman" w:hAnsi="Garamond" w:cs="Times New Roman"/>
              </w:rPr>
              <w:t xml:space="preserve">: </w:t>
            </w:r>
            <w:r>
              <w:rPr>
                <w:rFonts w:ascii="Garamond" w:eastAsia="Times New Roman" w:hAnsi="Garamond" w:cs="Times New Roman"/>
                <w:b/>
              </w:rPr>
              <w:t>проставляет в Заявлении на закрытие счета отметку о его приеме, по т</w:t>
            </w:r>
            <w:r>
              <w:rPr>
                <w:rFonts w:ascii="Garamond" w:eastAsia="Times New Roman" w:hAnsi="Garamond" w:cs="Times New Roman"/>
                <w:b/>
                <w:sz w:val="24"/>
              </w:rPr>
              <w:t>ребованию Клиента/Представителя передает ему копию Заявления на закрытие счета</w:t>
            </w:r>
            <w:r>
              <w:rPr>
                <w:rFonts w:ascii="Garamond" w:eastAsia="Times New Roman" w:hAnsi="Garamond" w:cs="Times New Roman"/>
                <w:sz w:val="24"/>
              </w:rPr>
              <w:t xml:space="preserve">; </w:t>
            </w:r>
          </w:p>
          <w:p w14:paraId="35FE88D9"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 </w:t>
            </w:r>
            <w:r>
              <w:rPr>
                <w:rFonts w:ascii="Garamond" w:eastAsia="Times New Roman" w:hAnsi="Garamond" w:cs="Times New Roman"/>
                <w:sz w:val="24"/>
                <w:u w:val="single"/>
              </w:rPr>
              <w:t>п. 6.9.5</w:t>
            </w:r>
            <w:r>
              <w:rPr>
                <w:rFonts w:ascii="Garamond" w:eastAsia="Times New Roman" w:hAnsi="Garamond" w:cs="Times New Roman"/>
                <w:sz w:val="24"/>
              </w:rPr>
              <w:t xml:space="preserve">: после перечисления/выдачи остатка средств со Счета осуществляет закрытие Счета в АБС.   </w:t>
            </w:r>
          </w:p>
          <w:p w14:paraId="00D4ADF3"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На основании указанного положения Инструкции Банка России № 153-И Банком также приняты  Правила открытия и обслуживания банковских счетов физических лиц  в ПАО «Промсвязьбанк» (копия имеется в материалах дела), которые являются неотъемлемой частью договора банковского счета. </w:t>
            </w:r>
          </w:p>
          <w:p w14:paraId="7A21F0D5"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lastRenderedPageBreak/>
              <w:t xml:space="preserve">Таким образом, даже если предположить, что Истец направлял в Банк заявление  на закрытие банковского счета посредством почтовой связи, Банк, как кредитная организация,  может расторгнуть договор банковского счета  и закрыть счет в строгом соответствии с требованиями с ГК РФ (ст. 857), ФЗ «О банках и банковской деятельности» (ст. 26), ФЗ «О противодействии легализации (отмыванию) доходов, полученных преступным путем, и финансирования терроризма»,  </w:t>
            </w:r>
            <w:hyperlink r:id="rId44" w:history="1">
              <w:r>
                <w:rPr>
                  <w:rFonts w:ascii="Garamond" w:eastAsia="Times New Roman" w:hAnsi="Garamond" w:cs="Times New Roman"/>
                  <w:sz w:val="24"/>
                  <w:u w:val="single"/>
                </w:rPr>
                <w:t>Положения</w:t>
              </w:r>
            </w:hyperlink>
            <w:r>
              <w:rPr>
                <w:rFonts w:ascii="Garamond" w:eastAsia="Times New Roman" w:hAnsi="Garamond" w:cs="Times New Roman"/>
                <w:sz w:val="24"/>
              </w:rPr>
              <w:t xml:space="preserve"> Банка России от 19.08.2004 N 262-П «Об идентификации кредитными организациями клиентов и выгодоприобретателей в целях противодействия легализации (отмыванию) доходов, полученных преступным путем, и финансированию терроризма», Инструкции  Банка России от 30.05.2014 N 153-И «Об открытии и закрытии банковских счетов, счетов по вкладам (депозитам)», а значит, в соответствии с пп. 6.4, 6.9 Порядка открытия и закрытия банковских счетов физических лиц № 14-69-04 от  03 декабря 2014г., что указывает на необходимость предоставления в Банк заявления на расторжение договора банковского счета по форме, утвержденной  Банком, после проведения банком идентификации клиента. В соответствии с условиями договора банковского счета (п. 6.2 Правил) </w:t>
            </w:r>
            <w:r>
              <w:rPr>
                <w:rFonts w:ascii="Garamond" w:eastAsia="Times New Roman" w:hAnsi="Garamond" w:cs="Times New Roman"/>
                <w:b/>
                <w:sz w:val="24"/>
              </w:rPr>
              <w:t>единственным доказательством приема заявления на закрытие банковского счета является отметка Банка о его приеме</w:t>
            </w:r>
            <w:r>
              <w:rPr>
                <w:rFonts w:ascii="Garamond" w:eastAsia="Times New Roman" w:hAnsi="Garamond" w:cs="Times New Roman"/>
                <w:sz w:val="24"/>
              </w:rPr>
              <w:t>.</w:t>
            </w:r>
          </w:p>
          <w:p w14:paraId="03210602"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t xml:space="preserve">Документы, представленные Истцом, не подтверждают факт получения Банком заявления о закрытии счета по форме, утвержденной Банком, в то время как такая форма согласована в договоре банковского счета, заключенном между Истцом и Банком, а именно в Правилах открытия и обслуживания банковских счетов физических лиц в ПАО «Промсвязьбанк», которые являются неотъемлемой частью договора. </w:t>
            </w:r>
          </w:p>
          <w:p w14:paraId="24F025AA" w14:textId="77777777" w:rsidR="0060745A" w:rsidRDefault="00AC13D1" w:rsidP="000342F5">
            <w:pPr>
              <w:keepLines/>
              <w:ind w:firstLine="709"/>
              <w:contextualSpacing/>
              <w:rPr>
                <w:rFonts w:ascii="Garamond" w:eastAsia="Times New Roman" w:hAnsi="Garamond" w:cs="Times New Roman"/>
                <w:sz w:val="24"/>
              </w:rPr>
            </w:pPr>
            <w:r>
              <w:rPr>
                <w:rFonts w:ascii="Garamond" w:eastAsia="Times New Roman" w:hAnsi="Garamond" w:cs="Times New Roman"/>
                <w:sz w:val="24"/>
              </w:rPr>
              <w:lastRenderedPageBreak/>
              <w:t xml:space="preserve">При этом </w:t>
            </w:r>
            <w:r>
              <w:rPr>
                <w:rFonts w:ascii="Garamond" w:eastAsia="Times New Roman" w:hAnsi="Garamond" w:cs="Times New Roman"/>
                <w:b/>
                <w:sz w:val="24"/>
              </w:rPr>
              <w:t>Правила открытия и обслуживания банковских счетов физических лиц  в ПАО «Промсвязьбанк»  приняты на основании Инструкции  Банка России № 153-И, в которой предусмотрено право Банка устанавливать в банковских правилах порядок изготовления кредитной организацией документов, используемых при открытии и закрытии счетов</w:t>
            </w:r>
            <w:r>
              <w:rPr>
                <w:rFonts w:ascii="Garamond" w:eastAsia="Times New Roman" w:hAnsi="Garamond" w:cs="Times New Roman"/>
                <w:sz w:val="24"/>
              </w:rPr>
              <w:t xml:space="preserve"> (п. 11.1 Инструкции Банка России № 153-И), поэтому утверждение Банком формы заявления на закрытие банковского счета не противоречит действующему законодательству Российской Федерации. Более того,  ст. 859 ГК РФ не содержит прямого запрета на согласование формы письменного заявления, которое будет являться основанием для закрытия банковского счета. </w:t>
            </w:r>
          </w:p>
          <w:p w14:paraId="2BE1A14F" w14:textId="77777777" w:rsidR="0060745A" w:rsidRDefault="00AC13D1" w:rsidP="000342F5">
            <w:pPr>
              <w:keepLines/>
              <w:ind w:firstLine="709"/>
              <w:contextualSpacing/>
              <w:rPr>
                <w:rFonts w:ascii="Garamond" w:eastAsia="Times New Roman" w:hAnsi="Garamond" w:cs="Times New Roman"/>
              </w:rPr>
            </w:pPr>
            <w:r>
              <w:rPr>
                <w:rFonts w:ascii="Garamond" w:eastAsia="Times New Roman" w:hAnsi="Garamond" w:cs="Times New Roman"/>
                <w:sz w:val="24"/>
              </w:rPr>
              <w:t>Таким образом, действия Банка полностью соответствуют действующему законодательству Российской Федерации и договору о выпуске банковской карты, заключенному с Клиентом.</w:t>
            </w:r>
          </w:p>
        </w:tc>
      </w:tr>
      <w:tr w:rsidR="0060745A" w14:paraId="710468D0" w14:textId="77777777" w:rsidTr="001B4DF9">
        <w:trPr>
          <w:trHeight w:val="1831"/>
        </w:trPr>
        <w:tc>
          <w:tcPr>
            <w:tcW w:w="1418" w:type="dxa"/>
          </w:tcPr>
          <w:p w14:paraId="434983CC" w14:textId="77777777" w:rsidR="0060745A" w:rsidRDefault="00AC13D1" w:rsidP="007B5C0E">
            <w:pPr>
              <w:keepLines/>
              <w:tabs>
                <w:tab w:val="left" w:pos="13041"/>
              </w:tabs>
              <w:rPr>
                <w:rFonts w:ascii="Garamond" w:hAnsi="Garamond"/>
              </w:rPr>
            </w:pPr>
            <w:r>
              <w:rPr>
                <w:rFonts w:ascii="Garamond" w:hAnsi="Garamond"/>
              </w:rPr>
              <w:lastRenderedPageBreak/>
              <w:t>Довод 2</w:t>
            </w:r>
          </w:p>
        </w:tc>
        <w:tc>
          <w:tcPr>
            <w:tcW w:w="3308" w:type="dxa"/>
          </w:tcPr>
          <w:p w14:paraId="76520784" w14:textId="77777777" w:rsidR="0060745A" w:rsidRDefault="00AC13D1" w:rsidP="000342F5">
            <w:pPr>
              <w:keepLines/>
              <w:ind w:firstLine="709"/>
              <w:rPr>
                <w:rFonts w:ascii="Garamond" w:hAnsi="Garamond" w:cs="Arial"/>
              </w:rPr>
            </w:pPr>
            <w:r>
              <w:rPr>
                <w:rFonts w:ascii="Garamond" w:hAnsi="Garamond" w:cs="Arial"/>
              </w:rPr>
              <w:t xml:space="preserve">Открытие банковского счета в рамках кредитного договора - дополнительная услуга, от которой заемщик (потребитель) вправе отказаться в соответствии со </w:t>
            </w:r>
            <w:hyperlink r:id="rId45" w:history="1">
              <w:r>
                <w:rPr>
                  <w:rFonts w:ascii="Garamond" w:hAnsi="Garamond" w:cs="Arial"/>
                </w:rPr>
                <w:t>ст. 32</w:t>
              </w:r>
            </w:hyperlink>
            <w:r>
              <w:rPr>
                <w:rFonts w:ascii="Garamond" w:hAnsi="Garamond" w:cs="Arial"/>
              </w:rPr>
              <w:t xml:space="preserve"> ФЗ "О защите прав потребителя". </w:t>
            </w:r>
          </w:p>
          <w:p w14:paraId="43F74E0F" w14:textId="77777777" w:rsidR="0060745A" w:rsidRDefault="00AC13D1" w:rsidP="000342F5">
            <w:pPr>
              <w:keepLines/>
              <w:ind w:firstLine="709"/>
              <w:rPr>
                <w:rFonts w:ascii="Garamond" w:hAnsi="Garamond" w:cs="Arial"/>
              </w:rPr>
            </w:pPr>
            <w:r>
              <w:rPr>
                <w:rFonts w:ascii="Garamond" w:hAnsi="Garamond" w:cs="Arial"/>
              </w:rPr>
              <w:t xml:space="preserve">Отказав истцу в закрытии счета, Банк нарушил его права как потребителя в части не предоставления потребителю преимуществ, установленных </w:t>
            </w:r>
            <w:hyperlink r:id="rId46" w:history="1">
              <w:r>
                <w:rPr>
                  <w:rFonts w:ascii="Garamond" w:hAnsi="Garamond" w:cs="Arial"/>
                </w:rPr>
                <w:t>п. 1 ст. 859</w:t>
              </w:r>
            </w:hyperlink>
            <w:r>
              <w:rPr>
                <w:rFonts w:ascii="Garamond" w:hAnsi="Garamond" w:cs="Arial"/>
              </w:rPr>
              <w:t xml:space="preserve"> ГК РФ.</w:t>
            </w:r>
          </w:p>
          <w:p w14:paraId="017A8014" w14:textId="77777777" w:rsidR="0060745A" w:rsidRDefault="0060745A" w:rsidP="000342F5">
            <w:pPr>
              <w:keepLines/>
              <w:ind w:firstLine="709"/>
              <w:rPr>
                <w:rFonts w:ascii="Garamond" w:hAnsi="Garamond"/>
              </w:rPr>
            </w:pPr>
          </w:p>
        </w:tc>
        <w:tc>
          <w:tcPr>
            <w:tcW w:w="1421" w:type="dxa"/>
            <w:tcBorders>
              <w:right w:val="single" w:sz="4" w:space="0" w:color="auto"/>
            </w:tcBorders>
          </w:tcPr>
          <w:p w14:paraId="53901E96" w14:textId="77777777" w:rsidR="0060745A" w:rsidRDefault="00AC13D1" w:rsidP="007B5C0E">
            <w:pPr>
              <w:keepLines/>
              <w:tabs>
                <w:tab w:val="left" w:pos="13041"/>
              </w:tabs>
              <w:rPr>
                <w:rFonts w:ascii="Garamond" w:hAnsi="Garamond"/>
              </w:rPr>
            </w:pPr>
            <w:r>
              <w:rPr>
                <w:rFonts w:ascii="Garamond" w:hAnsi="Garamond"/>
              </w:rPr>
              <w:t>Контрдовод Банка</w:t>
            </w:r>
          </w:p>
        </w:tc>
        <w:tc>
          <w:tcPr>
            <w:tcW w:w="8595" w:type="dxa"/>
            <w:tcBorders>
              <w:top w:val="single" w:sz="4" w:space="0" w:color="auto"/>
              <w:left w:val="single" w:sz="4" w:space="0" w:color="auto"/>
              <w:right w:val="single" w:sz="4" w:space="0" w:color="auto"/>
            </w:tcBorders>
          </w:tcPr>
          <w:p w14:paraId="5AF2377C" w14:textId="77777777" w:rsidR="0060745A" w:rsidRDefault="00AC13D1" w:rsidP="000342F5">
            <w:pPr>
              <w:keepLines/>
              <w:ind w:firstLine="709"/>
              <w:rPr>
                <w:rFonts w:ascii="Garamond" w:hAnsi="Garamond" w:cs="Arial"/>
                <w:sz w:val="24"/>
              </w:rPr>
            </w:pPr>
            <w:r>
              <w:rPr>
                <w:rFonts w:ascii="Garamond" w:hAnsi="Garamond" w:cs="Arial"/>
                <w:sz w:val="24"/>
              </w:rPr>
              <w:t xml:space="preserve">Согласно </w:t>
            </w:r>
            <w:hyperlink r:id="rId47" w:history="1">
              <w:r>
                <w:rPr>
                  <w:rFonts w:ascii="Garamond" w:hAnsi="Garamond" w:cs="Arial"/>
                  <w:sz w:val="24"/>
                </w:rPr>
                <w:t>ст. 421</w:t>
              </w:r>
            </w:hyperlink>
            <w:r>
              <w:rPr>
                <w:rFonts w:ascii="Garamond" w:hAnsi="Garamond" w:cs="Arial"/>
                <w:sz w:val="24"/>
              </w:rPr>
              <w:t xml:space="preserve"> ГК РФ, граждане и юридические лица свободны в заключении договора.</w:t>
            </w:r>
          </w:p>
          <w:p w14:paraId="194770EF" w14:textId="77777777" w:rsidR="0060745A" w:rsidRDefault="00AC13D1" w:rsidP="000342F5">
            <w:pPr>
              <w:keepLines/>
              <w:ind w:firstLine="709"/>
              <w:rPr>
                <w:rFonts w:ascii="Garamond" w:hAnsi="Garamond" w:cs="Arial"/>
                <w:sz w:val="24"/>
              </w:rPr>
            </w:pPr>
            <w:r>
              <w:rPr>
                <w:rFonts w:ascii="Garamond" w:hAnsi="Garamond" w:cs="Arial"/>
                <w:sz w:val="24"/>
              </w:rPr>
              <w:t>Условия договора определяются по усмотрению сторон, кроме случаев, когда содержание соответствующего условия предписано законом или правовыми актами. Стороны могут заключить договор как предусмотренный, так и непредусмотренный законом или иными правовыми актами.</w:t>
            </w:r>
          </w:p>
          <w:p w14:paraId="64C42EFA" w14:textId="77777777" w:rsidR="0060745A" w:rsidRDefault="00AC13D1" w:rsidP="000342F5">
            <w:pPr>
              <w:keepLines/>
              <w:ind w:firstLine="709"/>
              <w:rPr>
                <w:rFonts w:ascii="Garamond" w:hAnsi="Garamond" w:cs="Arial"/>
                <w:sz w:val="24"/>
              </w:rPr>
            </w:pPr>
            <w:r>
              <w:rPr>
                <w:rFonts w:ascii="Garamond" w:hAnsi="Garamond" w:cs="Arial"/>
                <w:sz w:val="24"/>
              </w:rPr>
              <w:t xml:space="preserve">В соответствии со </w:t>
            </w:r>
            <w:hyperlink r:id="rId48" w:history="1">
              <w:r>
                <w:rPr>
                  <w:rFonts w:ascii="Garamond" w:hAnsi="Garamond" w:cs="Arial"/>
                  <w:sz w:val="24"/>
                </w:rPr>
                <w:t>ст. 434</w:t>
              </w:r>
            </w:hyperlink>
            <w:r>
              <w:rPr>
                <w:rFonts w:ascii="Garamond" w:hAnsi="Garamond" w:cs="Arial"/>
                <w:sz w:val="24"/>
              </w:rPr>
              <w:t xml:space="preserve"> ГК РФ, договор может быть заключен в любой форме, предусмотренной для заключения сделок, если законом для договоров данного вида не установлена определенная форма. 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14:paraId="554B28D3" w14:textId="77777777" w:rsidR="0060745A" w:rsidRDefault="00AC13D1" w:rsidP="000342F5">
            <w:pPr>
              <w:keepLines/>
              <w:ind w:firstLine="709"/>
              <w:rPr>
                <w:rFonts w:ascii="Garamond" w:hAnsi="Garamond" w:cs="Arial"/>
                <w:sz w:val="24"/>
              </w:rPr>
            </w:pPr>
            <w:r>
              <w:rPr>
                <w:rFonts w:ascii="Garamond" w:hAnsi="Garamond" w:cs="Arial"/>
                <w:sz w:val="24"/>
              </w:rPr>
              <w:t xml:space="preserve">Согласно </w:t>
            </w:r>
            <w:hyperlink r:id="rId49" w:history="1">
              <w:r>
                <w:rPr>
                  <w:rFonts w:ascii="Garamond" w:hAnsi="Garamond" w:cs="Arial"/>
                  <w:sz w:val="24"/>
                </w:rPr>
                <w:t>ст. 161</w:t>
              </w:r>
            </w:hyperlink>
            <w:r>
              <w:rPr>
                <w:rFonts w:ascii="Garamond" w:hAnsi="Garamond" w:cs="Arial"/>
                <w:sz w:val="24"/>
              </w:rPr>
              <w:t xml:space="preserve"> ГК РФ, должны совершаться в письменной форме сделки между юридическими лицами и гражданами.</w:t>
            </w:r>
          </w:p>
          <w:p w14:paraId="3F6A1818" w14:textId="77777777" w:rsidR="0060745A" w:rsidRDefault="00AC13D1" w:rsidP="000342F5">
            <w:pPr>
              <w:keepLines/>
              <w:ind w:firstLine="709"/>
              <w:rPr>
                <w:rFonts w:ascii="Garamond" w:hAnsi="Garamond" w:cs="Arial"/>
                <w:sz w:val="24"/>
              </w:rPr>
            </w:pPr>
            <w:r>
              <w:rPr>
                <w:rFonts w:ascii="Garamond" w:hAnsi="Garamond" w:cs="Arial"/>
                <w:sz w:val="24"/>
              </w:rPr>
              <w:lastRenderedPageBreak/>
              <w:t xml:space="preserve">При этом в </w:t>
            </w:r>
            <w:hyperlink r:id="rId50" w:history="1">
              <w:r>
                <w:rPr>
                  <w:rFonts w:ascii="Garamond" w:hAnsi="Garamond" w:cs="Arial"/>
                  <w:sz w:val="24"/>
                </w:rPr>
                <w:t>абз. 2 п. 1 ст. 160</w:t>
              </w:r>
            </w:hyperlink>
            <w:r>
              <w:rPr>
                <w:rFonts w:ascii="Garamond" w:hAnsi="Garamond" w:cs="Arial"/>
                <w:sz w:val="24"/>
              </w:rPr>
              <w:t xml:space="preserve"> ГК РФ указано, что двусторонние договоры могут совершаться способами, установленными </w:t>
            </w:r>
            <w:hyperlink r:id="rId51" w:history="1">
              <w:r>
                <w:rPr>
                  <w:rFonts w:ascii="Garamond" w:hAnsi="Garamond" w:cs="Arial"/>
                  <w:sz w:val="24"/>
                </w:rPr>
                <w:t>п. 2</w:t>
              </w:r>
            </w:hyperlink>
            <w:r>
              <w:rPr>
                <w:rFonts w:ascii="Garamond" w:hAnsi="Garamond" w:cs="Arial"/>
                <w:sz w:val="24"/>
              </w:rPr>
              <w:t xml:space="preserve"> и </w:t>
            </w:r>
            <w:hyperlink r:id="rId52" w:history="1">
              <w:r>
                <w:rPr>
                  <w:rFonts w:ascii="Garamond" w:hAnsi="Garamond" w:cs="Arial"/>
                  <w:sz w:val="24"/>
                </w:rPr>
                <w:t>п. 3 ст. 434</w:t>
              </w:r>
            </w:hyperlink>
            <w:r>
              <w:rPr>
                <w:rFonts w:ascii="Garamond" w:hAnsi="Garamond" w:cs="Arial"/>
                <w:sz w:val="24"/>
              </w:rPr>
              <w:t xml:space="preserve"> ГК РФ.</w:t>
            </w:r>
          </w:p>
          <w:p w14:paraId="642B2AB5" w14:textId="77777777" w:rsidR="0060745A" w:rsidRDefault="00A554BB" w:rsidP="000342F5">
            <w:pPr>
              <w:keepLines/>
              <w:ind w:firstLine="709"/>
              <w:rPr>
                <w:rFonts w:ascii="Garamond" w:hAnsi="Garamond" w:cs="Arial"/>
                <w:sz w:val="24"/>
              </w:rPr>
            </w:pPr>
            <w:hyperlink r:id="rId53" w:history="1">
              <w:r w:rsidR="00AC13D1">
                <w:rPr>
                  <w:rFonts w:ascii="Garamond" w:hAnsi="Garamond" w:cs="Arial"/>
                  <w:sz w:val="24"/>
                </w:rPr>
                <w:t>Пункт 2 ст. 434</w:t>
              </w:r>
            </w:hyperlink>
            <w:r w:rsidR="00AC13D1">
              <w:rPr>
                <w:rFonts w:ascii="Garamond" w:hAnsi="Garamond" w:cs="Arial"/>
                <w:sz w:val="24"/>
              </w:rPr>
              <w:t xml:space="preserve"> ГК РФ, прямо указывает на возможность заключения договора в письменной форме путем обмена документами, а </w:t>
            </w:r>
            <w:hyperlink r:id="rId54" w:history="1">
              <w:r w:rsidR="00AC13D1">
                <w:rPr>
                  <w:rFonts w:ascii="Garamond" w:hAnsi="Garamond" w:cs="Arial"/>
                  <w:sz w:val="24"/>
                </w:rPr>
                <w:t>п. 3 ст. 434</w:t>
              </w:r>
            </w:hyperlink>
            <w:r w:rsidR="00AC13D1">
              <w:rPr>
                <w:rFonts w:ascii="Garamond" w:hAnsi="Garamond" w:cs="Arial"/>
                <w:sz w:val="24"/>
              </w:rPr>
              <w:t xml:space="preserve"> ГК РФ указывает на то, что письменная форма договора считается соблюденной, если письменное предложение заключить договор принято в порядке, предусмотренным </w:t>
            </w:r>
            <w:hyperlink r:id="rId55" w:history="1">
              <w:r w:rsidR="00AC13D1">
                <w:rPr>
                  <w:rFonts w:ascii="Garamond" w:hAnsi="Garamond" w:cs="Arial"/>
                  <w:sz w:val="24"/>
                </w:rPr>
                <w:t>п. 3 ст. 438</w:t>
              </w:r>
            </w:hyperlink>
            <w:r w:rsidR="00AC13D1">
              <w:rPr>
                <w:rFonts w:ascii="Garamond" w:hAnsi="Garamond" w:cs="Arial"/>
                <w:sz w:val="24"/>
              </w:rPr>
              <w:t xml:space="preserve"> ГК РФ.</w:t>
            </w:r>
          </w:p>
          <w:p w14:paraId="6712415C" w14:textId="77777777" w:rsidR="0060745A" w:rsidRDefault="00AC13D1" w:rsidP="000342F5">
            <w:pPr>
              <w:keepLines/>
              <w:ind w:firstLine="709"/>
              <w:rPr>
                <w:rFonts w:ascii="Garamond" w:hAnsi="Garamond" w:cs="Arial"/>
                <w:sz w:val="24"/>
              </w:rPr>
            </w:pPr>
            <w:r>
              <w:rPr>
                <w:rFonts w:ascii="Garamond" w:hAnsi="Garamond" w:cs="Arial"/>
                <w:sz w:val="24"/>
              </w:rPr>
              <w:t xml:space="preserve">Согласно </w:t>
            </w:r>
            <w:hyperlink r:id="rId56" w:history="1">
              <w:r>
                <w:rPr>
                  <w:rFonts w:ascii="Garamond" w:hAnsi="Garamond" w:cs="Arial"/>
                  <w:sz w:val="24"/>
                </w:rPr>
                <w:t>п. 3 ст. 438</w:t>
              </w:r>
            </w:hyperlink>
            <w:r>
              <w:rPr>
                <w:rFonts w:ascii="Garamond" w:hAnsi="Garamond" w:cs="Arial"/>
                <w:sz w:val="24"/>
              </w:rPr>
              <w:t xml:space="preserve"> ГК РФ, совершение лицом, получившим оферту, действий по выполнению указанных в ней условий договора является ее акцептом и соответственно, является надлежащим заключением сторонами договора с соблюдением простой письменной формы.</w:t>
            </w:r>
          </w:p>
          <w:p w14:paraId="42625DEF" w14:textId="77777777" w:rsidR="0060745A" w:rsidRDefault="00AC13D1" w:rsidP="000342F5">
            <w:pPr>
              <w:keepLines/>
              <w:ind w:firstLine="709"/>
              <w:rPr>
                <w:rFonts w:ascii="Garamond" w:hAnsi="Garamond" w:cs="Arial"/>
                <w:sz w:val="24"/>
              </w:rPr>
            </w:pPr>
            <w:r>
              <w:rPr>
                <w:rFonts w:ascii="Garamond" w:hAnsi="Garamond" w:cs="Arial"/>
                <w:sz w:val="24"/>
              </w:rPr>
              <w:t>Из существа обязательства и соглашения сторон следует, что счет используется для получения кредита и совершения операций по погашению задолженности путем зачисления денежных средств на указанный счет.</w:t>
            </w:r>
          </w:p>
          <w:p w14:paraId="52BA68CC" w14:textId="77777777" w:rsidR="0060745A" w:rsidRDefault="0060745A" w:rsidP="000342F5">
            <w:pPr>
              <w:keepLines/>
              <w:ind w:firstLine="709"/>
              <w:rPr>
                <w:rFonts w:ascii="Garamond" w:hAnsi="Garamond" w:cs="Arial"/>
                <w:sz w:val="24"/>
              </w:rPr>
            </w:pPr>
          </w:p>
          <w:p w14:paraId="5453452E" w14:textId="77777777" w:rsidR="0060745A" w:rsidRDefault="00AC13D1" w:rsidP="000342F5">
            <w:pPr>
              <w:keepLines/>
              <w:ind w:firstLine="709"/>
              <w:rPr>
                <w:rFonts w:ascii="Garamond" w:hAnsi="Garamond" w:cs="Arial"/>
                <w:sz w:val="24"/>
              </w:rPr>
            </w:pPr>
            <w:r>
              <w:rPr>
                <w:rFonts w:ascii="Garamond" w:hAnsi="Garamond" w:cs="Arial"/>
                <w:sz w:val="24"/>
              </w:rPr>
              <w:t xml:space="preserve">В соответствии с </w:t>
            </w:r>
            <w:hyperlink r:id="rId57" w:history="1">
              <w:r>
                <w:rPr>
                  <w:rFonts w:ascii="Garamond" w:hAnsi="Garamond" w:cs="Arial"/>
                  <w:sz w:val="24"/>
                </w:rPr>
                <w:t>пунктом 1 статьи 845</w:t>
              </w:r>
            </w:hyperlink>
            <w:r>
              <w:rPr>
                <w:rFonts w:ascii="Garamond" w:hAnsi="Garamond" w:cs="Arial"/>
                <w:sz w:val="24"/>
              </w:rPr>
              <w:t xml:space="preserve"> ГК РФ,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14:paraId="1991E535" w14:textId="77777777" w:rsidR="0060745A" w:rsidRDefault="00AC13D1" w:rsidP="000342F5">
            <w:pPr>
              <w:keepLines/>
              <w:ind w:firstLine="709"/>
              <w:rPr>
                <w:rFonts w:ascii="Garamond" w:hAnsi="Garamond" w:cs="Arial"/>
                <w:sz w:val="24"/>
              </w:rPr>
            </w:pPr>
            <w:r>
              <w:rPr>
                <w:rFonts w:ascii="Garamond" w:hAnsi="Garamond" w:cs="Arial"/>
                <w:sz w:val="24"/>
              </w:rPr>
              <w:t xml:space="preserve">Предмет договора банковского счета составляют действия банка, направленные не только на открытие и ведение счета, но и на выполнение поручений владельца счета о перечислении и выдаче денежных средств со счета, проведении иных банковских операций, включая расчетные операции. </w:t>
            </w:r>
          </w:p>
          <w:p w14:paraId="0D12E086" w14:textId="77777777" w:rsidR="0060745A" w:rsidRDefault="00AC13D1" w:rsidP="000342F5">
            <w:pPr>
              <w:keepLines/>
              <w:ind w:firstLine="709"/>
              <w:rPr>
                <w:rFonts w:ascii="Garamond" w:hAnsi="Garamond" w:cs="Arial"/>
                <w:sz w:val="24"/>
              </w:rPr>
            </w:pPr>
            <w:r>
              <w:rPr>
                <w:rFonts w:ascii="Garamond" w:hAnsi="Garamond" w:cs="Arial"/>
                <w:sz w:val="24"/>
              </w:rPr>
              <w:t>Довод Истца о том, что при закрытии банковского счета, банк не лишен возможности получать наличные денежные средства через кассу, не может служить основанием для закрытия банковского счета, поскольку на момент обращения истца в банк с заявлением о закрытии счета у последнего имеется непогашенная задолженность по кредиту, в связи с чем, договор не может быть расторгнут до погашения этой задолженности.</w:t>
            </w:r>
          </w:p>
          <w:p w14:paraId="283C25FC" w14:textId="77777777" w:rsidR="0060745A" w:rsidRDefault="00AC13D1" w:rsidP="000342F5">
            <w:pPr>
              <w:keepLines/>
              <w:ind w:firstLine="709"/>
              <w:rPr>
                <w:rFonts w:ascii="Garamond" w:hAnsi="Garamond" w:cs="Arial"/>
                <w:sz w:val="24"/>
              </w:rPr>
            </w:pPr>
            <w:r>
              <w:rPr>
                <w:rFonts w:ascii="Garamond" w:hAnsi="Garamond" w:cs="Arial"/>
                <w:sz w:val="24"/>
              </w:rPr>
              <w:lastRenderedPageBreak/>
              <w:t xml:space="preserve">Действия клиента по погашению суммы долга в рамках договора неразрывно связаны с банковским счетом, что согласуется с положениями </w:t>
            </w:r>
            <w:hyperlink r:id="rId58" w:history="1">
              <w:r>
                <w:rPr>
                  <w:rFonts w:ascii="Garamond" w:hAnsi="Garamond" w:cs="Arial"/>
                  <w:sz w:val="24"/>
                </w:rPr>
                <w:t>ст. 846</w:t>
              </w:r>
            </w:hyperlink>
            <w:r>
              <w:rPr>
                <w:rFonts w:ascii="Garamond" w:hAnsi="Garamond" w:cs="Arial"/>
                <w:sz w:val="24"/>
              </w:rPr>
              <w:t xml:space="preserve"> ГК РФ о том, что при заключении договора банковского счета клиенту открывается счет на условиях, предложенных банком с учетом специфики правоотношений, возникающих в рамках договорных обязательств.</w:t>
            </w:r>
          </w:p>
          <w:p w14:paraId="2689FBF5" w14:textId="77777777" w:rsidR="0060745A" w:rsidRDefault="00AC13D1" w:rsidP="000342F5">
            <w:pPr>
              <w:keepLines/>
              <w:ind w:firstLine="709"/>
              <w:rPr>
                <w:rFonts w:ascii="Garamond" w:hAnsi="Garamond" w:cs="Arial"/>
                <w:sz w:val="24"/>
              </w:rPr>
            </w:pPr>
            <w:r>
              <w:rPr>
                <w:rFonts w:ascii="Garamond" w:hAnsi="Garamond" w:cs="Arial"/>
                <w:sz w:val="24"/>
              </w:rPr>
              <w:t xml:space="preserve">Согласно </w:t>
            </w:r>
            <w:hyperlink r:id="rId59" w:history="1">
              <w:r>
                <w:rPr>
                  <w:rFonts w:ascii="Garamond" w:hAnsi="Garamond" w:cs="Arial"/>
                  <w:sz w:val="24"/>
                </w:rPr>
                <w:t>ч. 1 ст. 859</w:t>
              </w:r>
            </w:hyperlink>
            <w:r>
              <w:rPr>
                <w:rFonts w:ascii="Garamond" w:hAnsi="Garamond" w:cs="Arial"/>
                <w:sz w:val="24"/>
              </w:rPr>
              <w:t xml:space="preserve"> ГК РФ, договор банковского счета расторгается по заявлению клиента в любое время.</w:t>
            </w:r>
          </w:p>
          <w:p w14:paraId="16939D74" w14:textId="77777777" w:rsidR="0060745A" w:rsidRDefault="00AC13D1" w:rsidP="000342F5">
            <w:pPr>
              <w:keepLines/>
              <w:ind w:firstLine="709"/>
              <w:rPr>
                <w:rFonts w:ascii="Garamond" w:hAnsi="Garamond" w:cs="Arial"/>
                <w:sz w:val="24"/>
              </w:rPr>
            </w:pPr>
            <w:r>
              <w:rPr>
                <w:rFonts w:ascii="Garamond" w:hAnsi="Garamond" w:cs="Arial"/>
                <w:sz w:val="24"/>
              </w:rPr>
              <w:t xml:space="preserve">В силу </w:t>
            </w:r>
            <w:hyperlink r:id="rId60" w:history="1">
              <w:r>
                <w:rPr>
                  <w:rFonts w:ascii="Garamond" w:hAnsi="Garamond" w:cs="Arial"/>
                  <w:sz w:val="24"/>
                </w:rPr>
                <w:t>ст. 450</w:t>
              </w:r>
            </w:hyperlink>
            <w:r>
              <w:rPr>
                <w:rFonts w:ascii="Garamond" w:hAnsi="Garamond" w:cs="Arial"/>
                <w:sz w:val="24"/>
              </w:rPr>
              <w:t xml:space="preserve"> ГК РФ, изменение и расторжение договора возможны по соглашению сторон, если иное не предусмотрено настоящим </w:t>
            </w:r>
            <w:hyperlink r:id="rId61" w:history="1">
              <w:r>
                <w:rPr>
                  <w:rFonts w:ascii="Garamond" w:hAnsi="Garamond" w:cs="Arial"/>
                  <w:sz w:val="24"/>
                </w:rPr>
                <w:t>Кодексом</w:t>
              </w:r>
            </w:hyperlink>
            <w:r>
              <w:rPr>
                <w:rFonts w:ascii="Garamond" w:hAnsi="Garamond" w:cs="Arial"/>
                <w:sz w:val="24"/>
              </w:rPr>
              <w:t>, другими законами или договором.</w:t>
            </w:r>
          </w:p>
          <w:p w14:paraId="380C2E81" w14:textId="77777777" w:rsidR="0060745A" w:rsidRDefault="00AC13D1" w:rsidP="000342F5">
            <w:pPr>
              <w:keepLines/>
              <w:ind w:firstLine="709"/>
              <w:rPr>
                <w:rFonts w:ascii="Garamond" w:hAnsi="Garamond" w:cs="Arial"/>
                <w:sz w:val="24"/>
              </w:rPr>
            </w:pPr>
            <w:r>
              <w:rPr>
                <w:rFonts w:ascii="Garamond" w:hAnsi="Garamond" w:cs="Arial"/>
                <w:sz w:val="24"/>
              </w:rPr>
              <w:t>По требованию одной из сторон договор может быть изменен или расторгнут по решению суда только:</w:t>
            </w:r>
          </w:p>
          <w:p w14:paraId="4660C9A7" w14:textId="77777777" w:rsidR="0060745A" w:rsidRDefault="00AC13D1" w:rsidP="000342F5">
            <w:pPr>
              <w:keepLines/>
              <w:ind w:firstLine="709"/>
              <w:rPr>
                <w:rFonts w:ascii="Garamond" w:hAnsi="Garamond" w:cs="Arial"/>
                <w:sz w:val="24"/>
              </w:rPr>
            </w:pPr>
            <w:r>
              <w:rPr>
                <w:rFonts w:ascii="Garamond" w:hAnsi="Garamond" w:cs="Arial"/>
                <w:sz w:val="24"/>
              </w:rPr>
              <w:t>1) при существенном нарушении договора другой стороной;</w:t>
            </w:r>
          </w:p>
          <w:p w14:paraId="0A24EDC1" w14:textId="77777777" w:rsidR="0060745A" w:rsidRDefault="00AC13D1" w:rsidP="000342F5">
            <w:pPr>
              <w:keepLines/>
              <w:ind w:firstLine="709"/>
              <w:rPr>
                <w:rFonts w:ascii="Garamond" w:hAnsi="Garamond" w:cs="Arial"/>
                <w:sz w:val="24"/>
              </w:rPr>
            </w:pPr>
            <w:r>
              <w:rPr>
                <w:rFonts w:ascii="Garamond" w:hAnsi="Garamond" w:cs="Arial"/>
                <w:sz w:val="24"/>
              </w:rPr>
              <w:t xml:space="preserve">2) в иных случаях, предусмотренных настоящим </w:t>
            </w:r>
            <w:hyperlink r:id="rId62" w:history="1">
              <w:r>
                <w:rPr>
                  <w:rFonts w:ascii="Garamond" w:hAnsi="Garamond" w:cs="Arial"/>
                  <w:sz w:val="24"/>
                </w:rPr>
                <w:t>Кодексом</w:t>
              </w:r>
            </w:hyperlink>
            <w:r>
              <w:rPr>
                <w:rFonts w:ascii="Garamond" w:hAnsi="Garamond" w:cs="Arial"/>
                <w:sz w:val="24"/>
              </w:rPr>
              <w:t>, другими законами или договором.</w:t>
            </w:r>
          </w:p>
          <w:p w14:paraId="45C1AFAC" w14:textId="77777777" w:rsidR="0060745A" w:rsidRDefault="00AC13D1" w:rsidP="000342F5">
            <w:pPr>
              <w:keepLines/>
              <w:ind w:firstLine="709"/>
              <w:rPr>
                <w:rFonts w:ascii="Garamond" w:hAnsi="Garamond" w:cs="Arial"/>
                <w:sz w:val="24"/>
              </w:rPr>
            </w:pPr>
            <w:r>
              <w:rPr>
                <w:rFonts w:ascii="Garamond" w:hAnsi="Garamond" w:cs="Arial"/>
                <w:sz w:val="24"/>
              </w:rPr>
              <w:t>Данный кредитный договор не расторгнут, не признан недействительным, обязательства истцом по кредитному договору не исполнены в полном объеме, более того, как следует из расчета задолженности, представленного банком, на дату (указать) у истца имеется просроченная задолженность в размере…….</w:t>
            </w:r>
          </w:p>
          <w:p w14:paraId="327D39EB" w14:textId="77777777" w:rsidR="0060745A" w:rsidRDefault="00AC13D1" w:rsidP="000342F5">
            <w:pPr>
              <w:keepLines/>
              <w:ind w:firstLine="709"/>
              <w:rPr>
                <w:rFonts w:ascii="Garamond" w:hAnsi="Garamond" w:cs="Arial"/>
                <w:sz w:val="24"/>
              </w:rPr>
            </w:pPr>
            <w:r>
              <w:rPr>
                <w:rFonts w:ascii="Garamond" w:hAnsi="Garamond" w:cs="Arial"/>
                <w:sz w:val="24"/>
              </w:rPr>
              <w:t xml:space="preserve">При таких обстоятельствах, когда кредитный договор, в рамках исполнения которого, на имя истца был открыт банковский счет, в установленном порядке не расторгнут и не признан недействительным, основания для закрытия банковского счета отсутствуют, в связи с чем в соответствии со </w:t>
            </w:r>
            <w:hyperlink r:id="rId63" w:history="1">
              <w:r>
                <w:rPr>
                  <w:rFonts w:ascii="Garamond" w:hAnsi="Garamond" w:cs="Arial"/>
                  <w:sz w:val="24"/>
                </w:rPr>
                <w:t>ст. 450</w:t>
              </w:r>
            </w:hyperlink>
            <w:r>
              <w:rPr>
                <w:rFonts w:ascii="Garamond" w:hAnsi="Garamond" w:cs="Arial"/>
                <w:sz w:val="24"/>
              </w:rPr>
              <w:t xml:space="preserve"> ГК РФ отсутствуют правовые основания для признании расторгнутым договора банковского счета и обязании ответчика закрыть счет. Истец не лишен возможности прекратить действие кредитного договора, надлежащим исполнением. В данном случае нарушением прав истца отсутствует, поскольку само по себе открытие банковского счета не накладывает на него самостоятельных обязательств, выходящих за рамки обязательств по кредитному договору. </w:t>
            </w:r>
          </w:p>
          <w:p w14:paraId="0923BD72" w14:textId="77777777" w:rsidR="0060745A" w:rsidRDefault="00AC13D1" w:rsidP="000342F5">
            <w:pPr>
              <w:keepLines/>
              <w:ind w:firstLine="709"/>
              <w:rPr>
                <w:rFonts w:ascii="Garamond" w:hAnsi="Garamond" w:cs="Arial"/>
                <w:sz w:val="24"/>
              </w:rPr>
            </w:pPr>
            <w:r>
              <w:rPr>
                <w:rFonts w:ascii="Garamond" w:hAnsi="Garamond" w:cs="Arial"/>
                <w:sz w:val="24"/>
              </w:rPr>
              <w:lastRenderedPageBreak/>
              <w:t xml:space="preserve">     Соответственно, в данном случае надо исходить из того, что отношения между сторонами по делу возникли не в силу заключения между ними договора банковского счета, а проистекают из заключенного кредитного договора, в связи с чем, к ним подлежат применению нормы </w:t>
            </w:r>
            <w:hyperlink r:id="rId64" w:history="1">
              <w:r>
                <w:rPr>
                  <w:rFonts w:ascii="Garamond" w:hAnsi="Garamond" w:cs="Arial"/>
                  <w:sz w:val="24"/>
                </w:rPr>
                <w:t>главы 42</w:t>
              </w:r>
            </w:hyperlink>
            <w:r>
              <w:rPr>
                <w:rFonts w:ascii="Garamond" w:hAnsi="Garamond" w:cs="Arial"/>
                <w:sz w:val="24"/>
              </w:rPr>
              <w:t xml:space="preserve"> ГК РФ. При этом односторонний отказ от кредитного договора по требованию заемщика, исходя из обстоятельств дела, действующим законодательством не предусмотрен.</w:t>
            </w:r>
          </w:p>
          <w:p w14:paraId="3B27866C" w14:textId="77777777" w:rsidR="0060745A" w:rsidRDefault="00AC13D1" w:rsidP="000342F5">
            <w:pPr>
              <w:keepLines/>
              <w:ind w:firstLine="709"/>
              <w:rPr>
                <w:rFonts w:ascii="Garamond" w:hAnsi="Garamond" w:cs="Arial"/>
                <w:sz w:val="24"/>
              </w:rPr>
            </w:pPr>
            <w:r>
              <w:rPr>
                <w:rFonts w:ascii="Garamond" w:hAnsi="Garamond" w:cs="Arial"/>
                <w:sz w:val="24"/>
              </w:rPr>
              <w:t xml:space="preserve">В данном случае нормы, предусмотренные </w:t>
            </w:r>
            <w:hyperlink r:id="rId65" w:history="1">
              <w:r>
                <w:rPr>
                  <w:rFonts w:ascii="Garamond" w:hAnsi="Garamond" w:cs="Arial"/>
                  <w:sz w:val="24"/>
                </w:rPr>
                <w:t>ст. 859</w:t>
              </w:r>
            </w:hyperlink>
            <w:r>
              <w:rPr>
                <w:rFonts w:ascii="Garamond" w:hAnsi="Garamond" w:cs="Arial"/>
                <w:sz w:val="24"/>
              </w:rPr>
              <w:t xml:space="preserve"> ГК РФ, на которые ссылается истец, как на правовое основание иска, не применимы, поскольку заключенный между сторонами договор не является договором банковского счета, при заключении которого клиент размещает и пользуется только собственными денежными средствами.  </w:t>
            </w:r>
          </w:p>
          <w:p w14:paraId="765CA610" w14:textId="77777777" w:rsidR="0060745A" w:rsidRDefault="00AC13D1" w:rsidP="000342F5">
            <w:pPr>
              <w:keepLines/>
              <w:ind w:firstLine="709"/>
              <w:rPr>
                <w:rFonts w:ascii="Garamond" w:hAnsi="Garamond" w:cs="Arial"/>
                <w:sz w:val="24"/>
              </w:rPr>
            </w:pPr>
            <w:r>
              <w:rPr>
                <w:rFonts w:ascii="Garamond" w:hAnsi="Garamond" w:cs="Arial"/>
                <w:sz w:val="24"/>
              </w:rPr>
              <w:t>Основным принципом гражданского права является защита нарушенных прав лица, обращающегося за судебной защитой или прав оспоренных.</w:t>
            </w:r>
          </w:p>
          <w:p w14:paraId="5B5BA2EE" w14:textId="77777777" w:rsidR="0060745A" w:rsidRDefault="00AC13D1" w:rsidP="000342F5">
            <w:pPr>
              <w:keepLines/>
              <w:ind w:firstLine="709"/>
              <w:rPr>
                <w:rFonts w:ascii="Garamond" w:hAnsi="Garamond" w:cs="Arial"/>
                <w:sz w:val="24"/>
              </w:rPr>
            </w:pPr>
            <w:r>
              <w:rPr>
                <w:rFonts w:ascii="Garamond" w:hAnsi="Garamond" w:cs="Arial"/>
                <w:sz w:val="24"/>
              </w:rPr>
              <w:t>Таким образом, в рассматриваемом случае, текущий счет, открытый с целью зачисления поступающих от истца средств, в счет погашения обязательств по кредитному договору, никаким образом прав истца по первоначальном иску не нарушает, каких-либо дополнительных обязанностей на истца не возлагает, неблагоприятных последствий для Истца не влечет.</w:t>
            </w:r>
          </w:p>
          <w:p w14:paraId="65866CAF" w14:textId="77777777" w:rsidR="0060745A" w:rsidRDefault="00AC13D1" w:rsidP="000342F5">
            <w:pPr>
              <w:keepLines/>
              <w:ind w:firstLine="709"/>
              <w:rPr>
                <w:rFonts w:ascii="Garamond" w:hAnsi="Garamond" w:cs="Arial"/>
              </w:rPr>
            </w:pPr>
            <w:r>
              <w:rPr>
                <w:rFonts w:ascii="Garamond" w:hAnsi="Garamond" w:cs="Arial"/>
                <w:sz w:val="24"/>
              </w:rPr>
              <w:t>Ответчиком не допущено каких-либо нарушений прав потребителей, законодательства о банках и банковской деятельности, либо иных норм законодательства.</w:t>
            </w:r>
          </w:p>
        </w:tc>
      </w:tr>
    </w:tbl>
    <w:p w14:paraId="5135DB56" w14:textId="77777777" w:rsidR="0060745A" w:rsidRDefault="0060745A" w:rsidP="000342F5">
      <w:pPr>
        <w:keepLines/>
        <w:tabs>
          <w:tab w:val="left" w:pos="13041"/>
        </w:tabs>
        <w:ind w:firstLine="709"/>
        <w:rPr>
          <w:rFonts w:ascii="Garamond" w:hAnsi="Garamond"/>
        </w:rPr>
      </w:pPr>
    </w:p>
    <w:p w14:paraId="1A2C621D"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7.3.2.4. Перечень доказательств, которые необходимо подготовить и представить суду для обоснования позиции Банка по данной категории дел: копии кредитного договора, договора банковского счета, </w:t>
      </w:r>
      <w:r>
        <w:rPr>
          <w:rFonts w:ascii="Garamond" w:eastAsia="Times New Roman" w:hAnsi="Garamond" w:cs="Times New Roman"/>
          <w:sz w:val="24"/>
        </w:rPr>
        <w:t>Правила открытия и обслуживания банковских счетов физических лиц в ПАО «Промсвязьбанк»</w:t>
      </w:r>
      <w:r>
        <w:rPr>
          <w:rFonts w:ascii="Garamond" w:hAnsi="Garamond"/>
          <w:sz w:val="24"/>
        </w:rPr>
        <w:t>.</w:t>
      </w:r>
    </w:p>
    <w:p w14:paraId="33BCAD48" w14:textId="77777777" w:rsidR="0060745A" w:rsidRDefault="00AC13D1" w:rsidP="000342F5">
      <w:pPr>
        <w:keepLines/>
        <w:ind w:firstLine="709"/>
        <w:rPr>
          <w:rFonts w:ascii="Garamond" w:eastAsia="Calibri" w:hAnsi="Garamond" w:cs="Times New Roman"/>
          <w:sz w:val="24"/>
          <w:lang w:eastAsia="ru-RU"/>
        </w:rPr>
      </w:pPr>
      <w:r>
        <w:rPr>
          <w:rFonts w:ascii="Garamond" w:eastAsia="Times New Roman" w:hAnsi="Garamond" w:cs="Arial"/>
          <w:sz w:val="24"/>
          <w:lang w:eastAsia="ru-RU"/>
        </w:rPr>
        <w:t>7.3.2.5. Судебная практика третьих лиц в поддержку позиции Банка: апелляционное определение Московского городского суда от 06.12.2016 г. по делу № 33-44239/2016, апелляционное определение Московского городского суда от 24.11.2016 г. по делу № 33-47095/2016, апелляционное определение Московского городского суда от 16.11.2016 г. по делу № 33-41139/2016.</w:t>
      </w:r>
    </w:p>
    <w:p w14:paraId="68506637" w14:textId="77777777" w:rsidR="0060745A" w:rsidRDefault="0060745A" w:rsidP="000342F5">
      <w:pPr>
        <w:keepLines/>
        <w:ind w:firstLine="709"/>
        <w:rPr>
          <w:rFonts w:ascii="Garamond" w:eastAsia="Calibri" w:hAnsi="Garamond" w:cs="Times New Roman"/>
          <w:sz w:val="24"/>
          <w:lang w:eastAsia="ru-RU"/>
        </w:rPr>
      </w:pPr>
    </w:p>
    <w:p w14:paraId="6F6E3B9F" w14:textId="77777777" w:rsidR="0060745A" w:rsidRDefault="00AC13D1" w:rsidP="000342F5">
      <w:pPr>
        <w:keepLines/>
        <w:ind w:firstLine="709"/>
        <w:rPr>
          <w:rFonts w:ascii="Garamond" w:eastAsia="Calibri" w:hAnsi="Garamond" w:cs="Helv"/>
          <w:sz w:val="24"/>
        </w:rPr>
      </w:pPr>
      <w:r>
        <w:rPr>
          <w:rFonts w:ascii="Garamond" w:hAnsi="Garamond"/>
          <w:sz w:val="24"/>
        </w:rPr>
        <w:t>7.3.2.6. Судебная практика Банка по данной категории дел: решение Бутырского районного суда от 21.04.2016 г. по делу № 2-2669/16,</w:t>
      </w:r>
      <w:r>
        <w:rPr>
          <w:rFonts w:ascii="Garamond" w:eastAsia="Calibri" w:hAnsi="Garamond" w:cs="Helv"/>
          <w:b/>
          <w:sz w:val="24"/>
        </w:rPr>
        <w:t xml:space="preserve"> </w:t>
      </w:r>
      <w:r>
        <w:rPr>
          <w:rFonts w:ascii="Garamond" w:eastAsia="Calibri" w:hAnsi="Garamond" w:cs="Helv"/>
          <w:sz w:val="24"/>
        </w:rPr>
        <w:t xml:space="preserve">решение Лефортовского районного суда г. Москвы по делу № 2-3690/2016 (иск Потаповой); решение Щелковского городского суда Московской области по делу № </w:t>
      </w:r>
      <w:r>
        <w:rPr>
          <w:rFonts w:ascii="Garamond" w:eastAsia="Calibri" w:hAnsi="Garamond" w:cs="Times New Roman"/>
          <w:sz w:val="24"/>
        </w:rPr>
        <w:t>2-4877/2015 (иск Пушковой); решение Кузьминского районного суда г. Москвы от 16.06.2016г. по делу 2-4027/2016 (иск Раткиной); Определение Судебной коллегии по гражданским делам Ленинградского областного суда от 06.04.2016 по делу 33-1846/2016.</w:t>
      </w:r>
    </w:p>
    <w:p w14:paraId="72F23553" w14:textId="77777777" w:rsidR="0060745A" w:rsidRDefault="0060745A" w:rsidP="000342F5">
      <w:pPr>
        <w:keepLines/>
        <w:tabs>
          <w:tab w:val="left" w:pos="13041"/>
        </w:tabs>
        <w:ind w:firstLine="709"/>
        <w:rPr>
          <w:rFonts w:ascii="Garamond" w:hAnsi="Garamond"/>
          <w:sz w:val="24"/>
        </w:rPr>
      </w:pPr>
    </w:p>
    <w:p w14:paraId="50F4A704" w14:textId="77777777" w:rsidR="0060745A" w:rsidRDefault="0060745A" w:rsidP="000342F5">
      <w:pPr>
        <w:keepLines/>
        <w:tabs>
          <w:tab w:val="left" w:pos="13041"/>
        </w:tabs>
        <w:ind w:firstLine="709"/>
        <w:rPr>
          <w:rFonts w:ascii="Garamond" w:hAnsi="Garamond"/>
          <w:sz w:val="24"/>
        </w:rPr>
      </w:pPr>
    </w:p>
    <w:p w14:paraId="34D6C749" w14:textId="77777777" w:rsidR="0060745A" w:rsidRDefault="00AC13D1" w:rsidP="000342F5">
      <w:pPr>
        <w:pStyle w:val="3"/>
        <w:spacing w:before="0"/>
        <w:ind w:firstLine="709"/>
        <w:rPr>
          <w:rFonts w:ascii="Garamond" w:eastAsia="Calibri" w:hAnsi="Garamond" w:cs="Times New Roman"/>
          <w:sz w:val="24"/>
          <w:lang w:eastAsia="ru-RU"/>
        </w:rPr>
      </w:pPr>
      <w:bookmarkStart w:id="50" w:name="_Toc496282413"/>
      <w:r>
        <w:rPr>
          <w:rFonts w:ascii="Garamond" w:hAnsi="Garamond"/>
          <w:b w:val="0"/>
          <w:sz w:val="24"/>
        </w:rPr>
        <w:t>7.3.3.</w:t>
      </w:r>
      <w:r>
        <w:rPr>
          <w:rFonts w:ascii="Garamond" w:hAnsi="Garamond"/>
          <w:sz w:val="24"/>
        </w:rPr>
        <w:t xml:space="preserve"> </w:t>
      </w:r>
      <w:r>
        <w:rPr>
          <w:rFonts w:ascii="Garamond" w:hAnsi="Garamond"/>
          <w:b w:val="0"/>
          <w:sz w:val="24"/>
        </w:rPr>
        <w:t xml:space="preserve">Вид спора: </w:t>
      </w:r>
      <w:r>
        <w:rPr>
          <w:rFonts w:ascii="Garamond" w:hAnsi="Garamond"/>
          <w:i/>
          <w:sz w:val="24"/>
        </w:rPr>
        <w:t>истребование документов по кредитному договору</w:t>
      </w:r>
      <w:r>
        <w:rPr>
          <w:rFonts w:ascii="Garamond" w:eastAsia="Calibri" w:hAnsi="Garamond" w:cs="Times New Roman"/>
          <w:i/>
          <w:sz w:val="24"/>
          <w:lang w:eastAsia="ru-RU"/>
        </w:rPr>
        <w:t>.</w:t>
      </w:r>
      <w:bookmarkEnd w:id="50"/>
    </w:p>
    <w:p w14:paraId="2EA7F84A" w14:textId="77777777" w:rsidR="0060745A" w:rsidRDefault="00AC13D1" w:rsidP="000342F5">
      <w:pPr>
        <w:keepLines/>
        <w:tabs>
          <w:tab w:val="left" w:pos="13041"/>
        </w:tabs>
        <w:ind w:firstLine="709"/>
        <w:rPr>
          <w:rFonts w:ascii="Garamond" w:hAnsi="Garamond"/>
          <w:sz w:val="24"/>
        </w:rPr>
      </w:pPr>
      <w:r>
        <w:rPr>
          <w:rFonts w:ascii="Garamond" w:hAnsi="Garamond"/>
          <w:sz w:val="24"/>
        </w:rPr>
        <w:t>7.3.3.1.Оценка уровня риска по данной категории споров:  1-20 %</w:t>
      </w:r>
    </w:p>
    <w:p w14:paraId="7CECEE45"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7.3.3.2. Обоснование уровня риска (кратко): дело выигрышное, имеется незначительная судебная практика не в пользу Банка.              </w:t>
      </w:r>
    </w:p>
    <w:p w14:paraId="287DC088" w14:textId="77777777" w:rsidR="0060745A" w:rsidRDefault="00AC13D1" w:rsidP="000342F5">
      <w:pPr>
        <w:keepLines/>
        <w:tabs>
          <w:tab w:val="left" w:pos="13041"/>
        </w:tabs>
        <w:ind w:firstLine="709"/>
        <w:rPr>
          <w:rFonts w:ascii="Garamond" w:hAnsi="Garamond"/>
          <w:sz w:val="24"/>
        </w:rPr>
      </w:pPr>
      <w:r>
        <w:rPr>
          <w:rFonts w:ascii="Garamond" w:hAnsi="Garamond"/>
          <w:sz w:val="24"/>
        </w:rPr>
        <w:t>7.3.3.3. Доводы, на которых истец основывает свои требования, в том числе потенциально возможные</w:t>
      </w:r>
    </w:p>
    <w:tbl>
      <w:tblPr>
        <w:tblStyle w:val="12"/>
        <w:tblW w:w="15451" w:type="dxa"/>
        <w:tblInd w:w="-601" w:type="dxa"/>
        <w:tblLook w:val="04A0" w:firstRow="1" w:lastRow="0" w:firstColumn="1" w:lastColumn="0" w:noHBand="0" w:noVBand="1"/>
      </w:tblPr>
      <w:tblGrid>
        <w:gridCol w:w="1276"/>
        <w:gridCol w:w="4159"/>
        <w:gridCol w:w="1421"/>
        <w:gridCol w:w="8595"/>
      </w:tblGrid>
      <w:tr w:rsidR="0060745A" w14:paraId="2F719626" w14:textId="77777777">
        <w:trPr>
          <w:trHeight w:val="4815"/>
        </w:trPr>
        <w:tc>
          <w:tcPr>
            <w:tcW w:w="1276" w:type="dxa"/>
          </w:tcPr>
          <w:p w14:paraId="7B4FF7CC" w14:textId="77777777" w:rsidR="0060745A" w:rsidRDefault="00AC13D1" w:rsidP="007B5C0E">
            <w:pPr>
              <w:keepLines/>
              <w:tabs>
                <w:tab w:val="left" w:pos="13041"/>
              </w:tabs>
              <w:rPr>
                <w:rFonts w:ascii="Garamond" w:hAnsi="Garamond"/>
                <w:sz w:val="24"/>
              </w:rPr>
            </w:pPr>
            <w:r>
              <w:rPr>
                <w:rFonts w:ascii="Garamond" w:hAnsi="Garamond"/>
                <w:sz w:val="24"/>
              </w:rPr>
              <w:t>Довод 1</w:t>
            </w:r>
          </w:p>
        </w:tc>
        <w:tc>
          <w:tcPr>
            <w:tcW w:w="4159" w:type="dxa"/>
          </w:tcPr>
          <w:p w14:paraId="45E23782" w14:textId="77777777" w:rsidR="0060745A" w:rsidRDefault="00AC13D1" w:rsidP="000342F5">
            <w:pPr>
              <w:keepLines/>
              <w:ind w:firstLine="709"/>
              <w:rPr>
                <w:rFonts w:ascii="Garamond" w:eastAsia="Calibri" w:hAnsi="Garamond" w:cs="Times New Roman"/>
                <w:sz w:val="24"/>
                <w:lang w:eastAsia="ru-RU"/>
              </w:rPr>
            </w:pPr>
            <w:r>
              <w:rPr>
                <w:rFonts w:ascii="Garamond" w:eastAsia="Calibri" w:hAnsi="Garamond" w:cs="Times New Roman"/>
                <w:sz w:val="24"/>
                <w:lang w:eastAsia="ru-RU"/>
              </w:rPr>
              <w:t>Банком по запросу клиента не предоставлены документы, соответственно нарушено право на получение истцом достоверной и полной информации об услуге, оказанной Банком  Истцу.</w:t>
            </w:r>
          </w:p>
          <w:p w14:paraId="12784D5F" w14:textId="77777777" w:rsidR="0060745A" w:rsidRDefault="0060745A" w:rsidP="000342F5">
            <w:pPr>
              <w:keepLines/>
              <w:ind w:firstLine="709"/>
              <w:rPr>
                <w:rFonts w:ascii="Garamond" w:eastAsia="Calibri" w:hAnsi="Garamond" w:cs="Times New Roman"/>
                <w:sz w:val="24"/>
                <w:lang w:eastAsia="ru-RU"/>
              </w:rPr>
            </w:pPr>
          </w:p>
          <w:p w14:paraId="2C3CF281" w14:textId="77777777" w:rsidR="0060745A" w:rsidRDefault="0060745A" w:rsidP="000342F5">
            <w:pPr>
              <w:keepLines/>
              <w:ind w:firstLine="709"/>
              <w:rPr>
                <w:rFonts w:ascii="Garamond" w:eastAsia="Calibri" w:hAnsi="Garamond" w:cs="Times New Roman"/>
                <w:sz w:val="24"/>
                <w:lang w:eastAsia="ru-RU"/>
              </w:rPr>
            </w:pPr>
          </w:p>
          <w:p w14:paraId="39301329" w14:textId="77777777" w:rsidR="0060745A" w:rsidRDefault="0060745A" w:rsidP="000342F5">
            <w:pPr>
              <w:keepLines/>
              <w:ind w:firstLine="709"/>
              <w:rPr>
                <w:rFonts w:ascii="Garamond" w:eastAsia="Calibri" w:hAnsi="Garamond" w:cs="Times New Roman"/>
                <w:sz w:val="24"/>
                <w:lang w:eastAsia="ru-RU"/>
              </w:rPr>
            </w:pPr>
          </w:p>
          <w:p w14:paraId="045BCCA3" w14:textId="77777777" w:rsidR="0060745A" w:rsidRDefault="0060745A" w:rsidP="000342F5">
            <w:pPr>
              <w:keepLines/>
              <w:ind w:firstLine="709"/>
              <w:rPr>
                <w:rFonts w:ascii="Garamond" w:hAnsi="Garamond"/>
                <w:sz w:val="24"/>
              </w:rPr>
            </w:pPr>
          </w:p>
        </w:tc>
        <w:tc>
          <w:tcPr>
            <w:tcW w:w="1421" w:type="dxa"/>
            <w:tcBorders>
              <w:right w:val="single" w:sz="4" w:space="0" w:color="auto"/>
            </w:tcBorders>
          </w:tcPr>
          <w:p w14:paraId="50C63A4B" w14:textId="77777777" w:rsidR="0060745A" w:rsidRDefault="00AC13D1" w:rsidP="007B5C0E">
            <w:pPr>
              <w:keepLines/>
              <w:tabs>
                <w:tab w:val="left" w:pos="13041"/>
              </w:tabs>
              <w:rPr>
                <w:rFonts w:ascii="Garamond" w:hAnsi="Garamond"/>
                <w:sz w:val="24"/>
              </w:rPr>
            </w:pPr>
            <w:r>
              <w:rPr>
                <w:rFonts w:ascii="Garamond" w:hAnsi="Garamond"/>
                <w:sz w:val="24"/>
              </w:rPr>
              <w:t>Контрдовод Банка</w:t>
            </w:r>
          </w:p>
        </w:tc>
        <w:tc>
          <w:tcPr>
            <w:tcW w:w="8595" w:type="dxa"/>
            <w:tcBorders>
              <w:top w:val="single" w:sz="4" w:space="0" w:color="auto"/>
              <w:left w:val="single" w:sz="4" w:space="0" w:color="auto"/>
              <w:bottom w:val="single" w:sz="4" w:space="0" w:color="auto"/>
              <w:right w:val="single" w:sz="4" w:space="0" w:color="auto"/>
            </w:tcBorders>
          </w:tcPr>
          <w:p w14:paraId="5FB7281C" w14:textId="77777777" w:rsidR="0060745A" w:rsidRDefault="00AC13D1" w:rsidP="000342F5">
            <w:pPr>
              <w:keepLines/>
              <w:ind w:firstLine="709"/>
              <w:rPr>
                <w:rFonts w:ascii="Garamond" w:eastAsia="Calibri" w:hAnsi="Garamond" w:cs="Times New Roman"/>
                <w:sz w:val="24"/>
                <w:lang w:eastAsia="ru-RU"/>
              </w:rPr>
            </w:pPr>
            <w:r>
              <w:rPr>
                <w:rFonts w:ascii="Garamond" w:eastAsia="Calibri" w:hAnsi="Garamond" w:cs="Times New Roman"/>
                <w:sz w:val="24"/>
                <w:lang w:eastAsia="ru-RU"/>
              </w:rPr>
              <w:t xml:space="preserve">Статьей 30 Федерального закона «О банках и банковской деятельности» № 395-1 от 02.12.1990 г. предусмотрено, что отношения между банками и клиентами осуществляются на основе договоров. </w:t>
            </w:r>
          </w:p>
          <w:p w14:paraId="108AA459" w14:textId="77777777" w:rsidR="0060745A" w:rsidRDefault="00AC13D1" w:rsidP="000342F5">
            <w:pPr>
              <w:keepLines/>
              <w:ind w:firstLine="709"/>
              <w:rPr>
                <w:rFonts w:ascii="Garamond" w:eastAsia="Calibri" w:hAnsi="Garamond" w:cs="Times New Roman"/>
                <w:color w:val="000000"/>
                <w:sz w:val="24"/>
                <w:lang w:eastAsia="ru-RU"/>
              </w:rPr>
            </w:pPr>
            <w:r>
              <w:rPr>
                <w:rFonts w:ascii="Garamond" w:eastAsia="Calibri" w:hAnsi="Garamond" w:cs="Times New Roman"/>
                <w:sz w:val="24"/>
                <w:lang w:eastAsia="ru-RU"/>
              </w:rPr>
              <w:t xml:space="preserve">В соответствии со ст. 819 Гражданского Кодекса Российской Федерации (далее по тексту - ГК РФ) по кредитному договору банк или иная кредитная организация (кредитор) обязуется предоставить денежные средства (кредит) заемщику в размере и </w:t>
            </w:r>
            <w:r>
              <w:rPr>
                <w:rFonts w:ascii="Garamond" w:eastAsia="Calibri" w:hAnsi="Garamond" w:cs="Times New Roman"/>
                <w:sz w:val="24"/>
                <w:u w:val="single"/>
                <w:lang w:eastAsia="ru-RU"/>
              </w:rPr>
              <w:t xml:space="preserve">на </w:t>
            </w:r>
            <w:r>
              <w:rPr>
                <w:rFonts w:ascii="Garamond" w:eastAsia="Calibri" w:hAnsi="Garamond" w:cs="Times New Roman"/>
                <w:color w:val="000000"/>
                <w:sz w:val="24"/>
                <w:u w:val="single"/>
                <w:lang w:eastAsia="ru-RU"/>
              </w:rPr>
              <w:t>условиях, предусмотренных договором</w:t>
            </w:r>
            <w:r>
              <w:rPr>
                <w:rFonts w:ascii="Garamond" w:eastAsia="Calibri" w:hAnsi="Garamond" w:cs="Times New Roman"/>
                <w:color w:val="000000"/>
                <w:sz w:val="24"/>
                <w:lang w:eastAsia="ru-RU"/>
              </w:rPr>
              <w:t>.</w:t>
            </w:r>
          </w:p>
          <w:p w14:paraId="31CFAC92" w14:textId="77777777" w:rsidR="0060745A" w:rsidRDefault="00AC13D1" w:rsidP="000342F5">
            <w:pPr>
              <w:keepLines/>
              <w:ind w:firstLine="709"/>
              <w:rPr>
                <w:rFonts w:ascii="Garamond" w:eastAsia="Calibri" w:hAnsi="Garamond" w:cs="Times New Roman"/>
                <w:sz w:val="24"/>
                <w:lang w:eastAsia="ru-RU"/>
              </w:rPr>
            </w:pPr>
            <w:r>
              <w:rPr>
                <w:rFonts w:ascii="Garamond" w:eastAsia="Calibri" w:hAnsi="Garamond" w:cs="Times New Roman"/>
                <w:sz w:val="24"/>
                <w:lang w:eastAsia="ru-RU"/>
              </w:rPr>
              <w:t xml:space="preserve">Банк осуществляет свою деятельность в соответствии с действующим законодательством Российской Федерации и заинтересован в оказании содействия своим клиентам. Банк не ограничивает право Истца на доступ необходимой и достоверной информации о кредитном продукте. </w:t>
            </w:r>
          </w:p>
          <w:p w14:paraId="071C2666" w14:textId="77777777" w:rsidR="0060745A" w:rsidRDefault="00AC13D1" w:rsidP="000342F5">
            <w:pPr>
              <w:keepLines/>
              <w:ind w:firstLine="709"/>
              <w:rPr>
                <w:rFonts w:ascii="Garamond" w:eastAsia="Calibri" w:hAnsi="Garamond" w:cs="Times New Roman"/>
                <w:b/>
                <w:sz w:val="24"/>
                <w:u w:val="single"/>
                <w:lang w:eastAsia="ru-RU"/>
              </w:rPr>
            </w:pPr>
            <w:r>
              <w:rPr>
                <w:rFonts w:ascii="Garamond" w:eastAsia="Calibri" w:hAnsi="Garamond" w:cs="Times New Roman"/>
                <w:sz w:val="24"/>
                <w:lang w:eastAsia="ru-RU"/>
              </w:rPr>
              <w:t xml:space="preserve">Согласно п. __ Кредитного договора Договор подписан в 2-х подлинных экземплярах – один экземпляр – Кредитору, один экземпляр – Заемщику), имеющих одинаковую юридическую силу. Один экземпляр Кредитного договора со всеми Приложениями и дополнениями </w:t>
            </w:r>
            <w:r>
              <w:rPr>
                <w:rFonts w:ascii="Garamond" w:eastAsia="Calibri" w:hAnsi="Garamond" w:cs="Times New Roman"/>
                <w:b/>
                <w:sz w:val="24"/>
                <w:u w:val="single"/>
                <w:lang w:eastAsia="ru-RU"/>
              </w:rPr>
              <w:t xml:space="preserve">был предоставлен Заемщику в день заключения кредитного договора </w:t>
            </w:r>
            <w:r>
              <w:rPr>
                <w:rFonts w:ascii="Garamond" w:eastAsia="Calibri" w:hAnsi="Garamond" w:cs="Times New Roman"/>
                <w:sz w:val="24"/>
                <w:u w:val="single"/>
                <w:lang w:eastAsia="ru-RU"/>
              </w:rPr>
              <w:t>(дату указать)</w:t>
            </w:r>
            <w:r>
              <w:rPr>
                <w:rFonts w:ascii="Garamond" w:eastAsia="Calibri" w:hAnsi="Garamond" w:cs="Times New Roman"/>
                <w:i/>
                <w:color w:val="0033CC"/>
                <w:sz w:val="24"/>
                <w:lang w:eastAsia="ru-RU"/>
              </w:rPr>
              <w:t>.</w:t>
            </w:r>
          </w:p>
          <w:p w14:paraId="5DF9C3DC" w14:textId="77777777" w:rsidR="0060745A" w:rsidRDefault="00AC13D1" w:rsidP="000342F5">
            <w:pPr>
              <w:keepLines/>
              <w:ind w:firstLine="709"/>
              <w:rPr>
                <w:rFonts w:ascii="Garamond" w:hAnsi="Garamond" w:cs="Arial"/>
                <w:sz w:val="24"/>
                <w:u w:val="single"/>
              </w:rPr>
            </w:pPr>
            <w:r>
              <w:rPr>
                <w:rFonts w:ascii="Garamond" w:hAnsi="Garamond" w:cs="Arial"/>
                <w:sz w:val="24"/>
                <w:u w:val="single"/>
              </w:rPr>
              <w:t xml:space="preserve">При заключении договора требования, установленные </w:t>
            </w:r>
            <w:hyperlink r:id="rId66" w:history="1">
              <w:r>
                <w:rPr>
                  <w:rFonts w:ascii="Garamond" w:hAnsi="Garamond" w:cs="Arial"/>
                  <w:sz w:val="24"/>
                  <w:u w:val="single"/>
                </w:rPr>
                <w:t>п. 2 ст. 10</w:t>
              </w:r>
            </w:hyperlink>
            <w:r>
              <w:rPr>
                <w:rFonts w:ascii="Garamond" w:hAnsi="Garamond" w:cs="Arial"/>
                <w:sz w:val="24"/>
                <w:u w:val="single"/>
              </w:rPr>
              <w:t xml:space="preserve"> Закона РФ «О защите прав потребителей» N 2300-1 от 07.02.1992 г.  (в редакции Федерального закона от 25.10.2007 N 234-ФЗ), связанные со своевременным доведением до потребителей в наглядной и доступной форме информации о размере кредита, полной сумме, подлежащей выплате потребителем, и графике погашения этой суммы, выполнены Банком надлежащим образом, т.к. данная информация содержится в (п. указать) Кредитного договора и информационном расчете (график платежей), который является неотъемлемой частью кредитного договора.</w:t>
            </w:r>
          </w:p>
          <w:p w14:paraId="51DBC096" w14:textId="77777777" w:rsidR="0060745A" w:rsidRDefault="0060745A" w:rsidP="000342F5">
            <w:pPr>
              <w:keepLines/>
              <w:ind w:firstLine="709"/>
              <w:rPr>
                <w:rFonts w:ascii="Garamond" w:eastAsia="Calibri" w:hAnsi="Garamond" w:cs="Times New Roman"/>
                <w:sz w:val="24"/>
                <w:lang w:eastAsia="ru-RU"/>
              </w:rPr>
            </w:pPr>
          </w:p>
          <w:p w14:paraId="76782962" w14:textId="77777777" w:rsidR="0060745A" w:rsidRDefault="00AC13D1" w:rsidP="000342F5">
            <w:pPr>
              <w:keepLines/>
              <w:ind w:firstLine="709"/>
              <w:rPr>
                <w:rFonts w:ascii="Garamond" w:eastAsia="Times New Roman" w:hAnsi="Garamond" w:cs="Times New Roman"/>
                <w:sz w:val="24"/>
                <w:lang w:eastAsia="ru-RU"/>
              </w:rPr>
            </w:pPr>
            <w:r>
              <w:rPr>
                <w:rFonts w:ascii="Garamond" w:eastAsia="Calibri" w:hAnsi="Garamond" w:cs="Times New Roman"/>
                <w:sz w:val="24"/>
                <w:lang w:eastAsia="ru-RU"/>
              </w:rPr>
              <w:lastRenderedPageBreak/>
              <w:t xml:space="preserve">Согласно п. 1 ст. 857 Гражданского кодекса Российской Федерации (часть вторая)" от 26.01.1996 N 14-ФЗ (ред. от 21.07.2014) </w:t>
            </w:r>
            <w:r>
              <w:rPr>
                <w:rFonts w:ascii="Garamond" w:eastAsia="Times New Roman" w:hAnsi="Garamond" w:cs="Times New Roman"/>
                <w:sz w:val="24"/>
                <w:lang w:eastAsia="ru-RU"/>
              </w:rPr>
              <w:t xml:space="preserve"> Банк гарантирует тайну банковского счета и банковского вклада, операций по счету и сведений о клиенте.</w:t>
            </w:r>
          </w:p>
          <w:p w14:paraId="7AD88E35"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Сведения, составляющие банковскую тайну, могут быть предоставлены только самим клиентам или их представителям, а также представлены в бюро кредитных историй на основаниях и в порядке, которые предусмотрены законом. Государственным органам и их должностным лицам такие сведения могут быть предоставлены исключительно в случаях и порядке, которые предусмотрены законом (п. 2 ст. </w:t>
            </w:r>
            <w:r>
              <w:rPr>
                <w:rFonts w:ascii="Garamond" w:eastAsia="Calibri" w:hAnsi="Garamond" w:cs="Times New Roman"/>
                <w:sz w:val="24"/>
                <w:lang w:eastAsia="ru-RU"/>
              </w:rPr>
              <w:t>857 ГК РФ (часть вторая)" от 26.01.1996 N 14-ФЗ (ред. от 21.07.2014).</w:t>
            </w:r>
          </w:p>
          <w:p w14:paraId="60D47FF6" w14:textId="77777777" w:rsidR="0060745A" w:rsidRDefault="00AC13D1" w:rsidP="000342F5">
            <w:pPr>
              <w:keepLines/>
              <w:ind w:firstLine="709"/>
              <w:rPr>
                <w:rFonts w:ascii="Garamond" w:eastAsia="Times New Roman" w:hAnsi="Garamond" w:cs="Times New Roman"/>
                <w:sz w:val="24"/>
                <w:lang w:eastAsia="ru-RU"/>
              </w:rPr>
            </w:pPr>
            <w:r>
              <w:rPr>
                <w:rFonts w:ascii="Garamond" w:eastAsia="Calibri" w:hAnsi="Garamond" w:cs="Times New Roman"/>
                <w:sz w:val="24"/>
                <w:lang w:eastAsia="ru-RU"/>
              </w:rPr>
              <w:t xml:space="preserve">В соответствии со ст. 26 Федерального закона от 02.12.1990 N 395-1 (ред. от 28.06.2014) "О банках и банковской деятельности" (с изм. и доп., вступ. в силу с 01.07.2014) </w:t>
            </w:r>
            <w:r>
              <w:rPr>
                <w:rFonts w:ascii="Garamond" w:eastAsia="Times New Roman" w:hAnsi="Garamond" w:cs="Times New Roman"/>
                <w:sz w:val="24"/>
                <w:lang w:eastAsia="ru-RU"/>
              </w:rPr>
              <w:t>кредитная организация, Банк России, организация, осуществляющая функции по обязательному страхованию вкладов, гарантируют тайну об операциях, о счетах и вкладах своих клиентов и корреспондентов.</w:t>
            </w:r>
          </w:p>
          <w:p w14:paraId="533DF22F"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Все служащие кредитной организации обязаны хранить тайну об операциях, о счетах и вкладах ее клиентов и корреспондентов, а также об иных сведениях, устанавливаемых кредитной организацией, если это не противоречит федеральному закону.</w:t>
            </w:r>
          </w:p>
          <w:p w14:paraId="0A80CB8C" w14:textId="77777777" w:rsidR="0060745A" w:rsidRDefault="00AC13D1" w:rsidP="000342F5">
            <w:pPr>
              <w:keepLines/>
              <w:ind w:firstLine="709"/>
              <w:rPr>
                <w:rFonts w:ascii="Garamond" w:eastAsia="Calibri" w:hAnsi="Garamond" w:cs="Times New Roman"/>
                <w:sz w:val="24"/>
                <w:lang w:eastAsia="ru-RU"/>
              </w:rPr>
            </w:pPr>
            <w:r>
              <w:rPr>
                <w:rFonts w:ascii="Garamond" w:eastAsia="Times New Roman" w:hAnsi="Garamond" w:cs="Times New Roman"/>
                <w:sz w:val="24"/>
                <w:lang w:eastAsia="ru-RU"/>
              </w:rPr>
              <w:t>Согласно п.___ Кредитного договора контактная информация Заемщика, указанная в договоре и иных документах, предоставленных Заемщиком при обращении к кредитору в целях получения кредита и в течение срока действия Договора, в том числе адрес электронной почты и номер мобильного телефона могут быть использованы Кредитором для сообщения Заемщику любой информации, касающейся Договора, связанной с реализацией и исполнением предусмотренных Договором прав  и обязанностей</w:t>
            </w:r>
            <w:r>
              <w:rPr>
                <w:rFonts w:ascii="Garamond" w:eastAsia="Calibri" w:hAnsi="Garamond" w:cs="Times New Roman"/>
                <w:sz w:val="24"/>
                <w:lang w:eastAsia="ru-RU"/>
              </w:rPr>
              <w:t>, в том числе относящейся к банковской тайне.</w:t>
            </w:r>
          </w:p>
          <w:p w14:paraId="0A0D5E81" w14:textId="77777777" w:rsidR="0060745A" w:rsidRDefault="00AC13D1" w:rsidP="000342F5">
            <w:pPr>
              <w:keepLines/>
              <w:ind w:firstLine="709"/>
              <w:rPr>
                <w:rFonts w:ascii="Garamond" w:eastAsia="Times New Roman" w:hAnsi="Garamond" w:cs="Times New Roman"/>
                <w:sz w:val="24"/>
                <w:lang w:eastAsia="ru-RU"/>
              </w:rPr>
            </w:pPr>
            <w:r>
              <w:rPr>
                <w:rFonts w:ascii="Garamond" w:eastAsia="Calibri" w:hAnsi="Garamond" w:cs="Times New Roman"/>
                <w:sz w:val="24"/>
                <w:lang w:eastAsia="ru-RU"/>
              </w:rPr>
              <w:t xml:space="preserve">Обязательства должны исполняться надлежащим образом в соответствии с условиями договора и требованиями закона, иных правовых актов </w:t>
            </w:r>
            <w:r>
              <w:rPr>
                <w:rFonts w:ascii="Garamond" w:eastAsia="Times New Roman" w:hAnsi="Garamond" w:cs="Times New Roman"/>
                <w:sz w:val="24"/>
                <w:lang w:eastAsia="ru-RU"/>
              </w:rPr>
              <w:t>при отсутствии таких условий и требований - в соответствии с обычаями делового оборота или иными обычно предъявляемыми требованиями</w:t>
            </w:r>
            <w:r>
              <w:rPr>
                <w:rFonts w:ascii="Garamond" w:eastAsia="Calibri" w:hAnsi="Garamond" w:cs="Times New Roman"/>
                <w:sz w:val="24"/>
                <w:lang w:eastAsia="ru-RU"/>
              </w:rPr>
              <w:t xml:space="preserve"> (ст. 309 "Гражданского кодекса Российской Федерации (часть первая)" от 30.11.1994 N 51-ФЗ (ред. от 05.05.2014, с изм. от 23.06.2014) (с изм. и доп., вступ. в силу с 01.07.2014).</w:t>
            </w:r>
          </w:p>
          <w:p w14:paraId="3DEF2785" w14:textId="77777777" w:rsidR="0060745A" w:rsidRDefault="00AC13D1" w:rsidP="000342F5">
            <w:pPr>
              <w:keepLines/>
              <w:ind w:firstLine="709"/>
              <w:rPr>
                <w:rFonts w:ascii="Garamond" w:eastAsia="Times New Roman" w:hAnsi="Garamond" w:cs="Times New Roman"/>
                <w:sz w:val="24"/>
                <w:u w:val="single"/>
                <w:lang w:eastAsia="ru-RU"/>
              </w:rPr>
            </w:pPr>
            <w:r>
              <w:rPr>
                <w:rFonts w:ascii="Garamond" w:eastAsia="Times New Roman" w:hAnsi="Garamond" w:cs="Times New Roman"/>
                <w:sz w:val="24"/>
                <w:u w:val="single"/>
                <w:lang w:eastAsia="ru-RU"/>
              </w:rPr>
              <w:lastRenderedPageBreak/>
              <w:t>В случае предоставления банком сведений, составляющих банковскую тайну, Банк обязан надлежащим образом идентифицировать лицо, имеющее право на их получение, на основании сведений имеющихся в банке, либо на основании документа, удостоверяющего личность.</w:t>
            </w:r>
          </w:p>
          <w:p w14:paraId="1ACBFD0C" w14:textId="77777777" w:rsidR="0060745A" w:rsidRDefault="00AC13D1" w:rsidP="000342F5">
            <w:pPr>
              <w:keepLines/>
              <w:ind w:firstLine="709"/>
              <w:rPr>
                <w:rFonts w:ascii="Garamond" w:eastAsia="Times New Roman" w:hAnsi="Garamond" w:cs="Times New Roman"/>
                <w:sz w:val="24"/>
                <w:u w:val="single"/>
                <w:lang w:eastAsia="ru-RU"/>
              </w:rPr>
            </w:pPr>
            <w:r>
              <w:rPr>
                <w:rFonts w:ascii="Garamond" w:eastAsia="Calibri" w:hAnsi="Garamond" w:cs="Times New Roman"/>
                <w:sz w:val="24"/>
                <w:lang w:eastAsia="ru-RU"/>
              </w:rPr>
              <w:t>В связи с тем, что документы истец направил почтовым отправлением у Банка нет возможности в полной мере идентифицировать Заемщика, в документах направленных Истцом отсутствует информация, позволяющая Банку идентифицировать отправителя документов.</w:t>
            </w:r>
          </w:p>
          <w:p w14:paraId="1EB78622" w14:textId="77777777" w:rsidR="0060745A" w:rsidRDefault="00AC13D1" w:rsidP="000342F5">
            <w:pPr>
              <w:keepLines/>
              <w:ind w:firstLine="709"/>
              <w:rPr>
                <w:rFonts w:ascii="Garamond" w:eastAsia="Calibri" w:hAnsi="Garamond" w:cs="Times New Roman"/>
                <w:sz w:val="24"/>
                <w:lang w:eastAsia="ru-RU"/>
              </w:rPr>
            </w:pPr>
            <w:r>
              <w:rPr>
                <w:rFonts w:ascii="Garamond" w:eastAsia="Calibri" w:hAnsi="Garamond" w:cs="Times New Roman"/>
                <w:sz w:val="24"/>
                <w:lang w:eastAsia="ru-RU"/>
              </w:rPr>
              <w:t>Банк не уклоняется от предоставления достоверной и полной информации о кредитном продукте и предлагает  урегулировать  данную ситуацию в досудебном порядке.</w:t>
            </w:r>
          </w:p>
          <w:p w14:paraId="01A198DA" w14:textId="77777777" w:rsidR="0060745A" w:rsidRDefault="00AC13D1" w:rsidP="000342F5">
            <w:pPr>
              <w:keepLines/>
              <w:ind w:firstLine="709"/>
              <w:rPr>
                <w:rFonts w:ascii="Garamond" w:eastAsia="Calibri" w:hAnsi="Garamond" w:cs="Times New Roman"/>
                <w:b/>
                <w:sz w:val="24"/>
                <w:u w:val="single"/>
                <w:lang w:eastAsia="ru-RU"/>
              </w:rPr>
            </w:pPr>
            <w:r>
              <w:rPr>
                <w:rFonts w:ascii="Garamond" w:eastAsia="Times New Roman" w:hAnsi="Garamond" w:cs="Times New Roman"/>
                <w:sz w:val="24"/>
                <w:lang w:eastAsia="ru-RU"/>
              </w:rPr>
              <w:t xml:space="preserve">В связи с вышеизложенным,  </w:t>
            </w:r>
            <w:r>
              <w:rPr>
                <w:rFonts w:ascii="Garamond" w:eastAsia="Calibri" w:hAnsi="Garamond" w:cs="Times New Roman"/>
                <w:sz w:val="24"/>
                <w:lang w:eastAsia="ru-RU"/>
              </w:rPr>
              <w:t xml:space="preserve">требования Истца являются необоснованными и противоречащими действующему законодательству, </w:t>
            </w:r>
            <w:r>
              <w:rPr>
                <w:rFonts w:ascii="Garamond" w:eastAsia="Calibri" w:hAnsi="Garamond" w:cs="Times New Roman"/>
                <w:b/>
                <w:sz w:val="24"/>
                <w:u w:val="single"/>
                <w:lang w:eastAsia="ru-RU"/>
              </w:rPr>
              <w:t>в действиях Банка не усматривается нарушение законодательства в сфере защиты прав потребителей.</w:t>
            </w:r>
          </w:p>
        </w:tc>
      </w:tr>
    </w:tbl>
    <w:p w14:paraId="3399F710" w14:textId="77777777" w:rsidR="0060745A" w:rsidRDefault="0060745A" w:rsidP="000342F5">
      <w:pPr>
        <w:keepLines/>
        <w:tabs>
          <w:tab w:val="left" w:pos="13041"/>
        </w:tabs>
        <w:ind w:firstLine="709"/>
        <w:rPr>
          <w:rFonts w:ascii="Garamond" w:hAnsi="Garamond"/>
        </w:rPr>
      </w:pPr>
    </w:p>
    <w:p w14:paraId="34A7FC30" w14:textId="77777777" w:rsidR="0060745A" w:rsidRDefault="00AC13D1" w:rsidP="000342F5">
      <w:pPr>
        <w:keepLines/>
        <w:tabs>
          <w:tab w:val="left" w:pos="13041"/>
        </w:tabs>
        <w:ind w:firstLine="709"/>
        <w:rPr>
          <w:rFonts w:ascii="Garamond" w:hAnsi="Garamond"/>
          <w:sz w:val="24"/>
        </w:rPr>
      </w:pPr>
      <w:r>
        <w:rPr>
          <w:rFonts w:ascii="Garamond" w:hAnsi="Garamond"/>
          <w:sz w:val="24"/>
        </w:rPr>
        <w:t>7.3.3.4. Перечень доказательств, которые необходимо подготовить и представить суду для обоснования позиции Банка по данной категории дел: копия кредитного договора, копия графика платежей.</w:t>
      </w:r>
    </w:p>
    <w:p w14:paraId="2B8297B1" w14:textId="77777777" w:rsidR="0060745A" w:rsidRDefault="00AC13D1" w:rsidP="000342F5">
      <w:pPr>
        <w:keepLines/>
        <w:ind w:firstLine="709"/>
        <w:rPr>
          <w:rFonts w:ascii="Garamond" w:eastAsia="Calibri" w:hAnsi="Garamond" w:cs="Times New Roman"/>
          <w:sz w:val="24"/>
          <w:lang w:eastAsia="ru-RU"/>
        </w:rPr>
      </w:pPr>
      <w:r>
        <w:rPr>
          <w:rFonts w:ascii="Garamond" w:eastAsia="Times New Roman" w:hAnsi="Garamond" w:cs="Arial"/>
          <w:sz w:val="24"/>
          <w:lang w:eastAsia="ru-RU"/>
        </w:rPr>
        <w:t>7.3.3.5. Судебная практика третьих лиц в поддержку позиции Банка: апелляционное определение Московского городского суда от 06.10.16 г. по делу № 33-38618.</w:t>
      </w:r>
    </w:p>
    <w:p w14:paraId="4C021FC1" w14:textId="77777777" w:rsidR="0060745A" w:rsidRDefault="0060745A" w:rsidP="000342F5">
      <w:pPr>
        <w:keepLines/>
        <w:ind w:firstLine="709"/>
        <w:rPr>
          <w:rFonts w:ascii="Garamond" w:eastAsia="Calibri" w:hAnsi="Garamond" w:cs="Times New Roman"/>
          <w:sz w:val="24"/>
          <w:lang w:eastAsia="ru-RU"/>
        </w:rPr>
      </w:pPr>
    </w:p>
    <w:p w14:paraId="08890506" w14:textId="77777777" w:rsidR="0060745A" w:rsidRDefault="00AC13D1" w:rsidP="000342F5">
      <w:pPr>
        <w:keepLines/>
        <w:ind w:firstLine="709"/>
        <w:rPr>
          <w:rFonts w:ascii="Garamond" w:eastAsia="Calibri" w:hAnsi="Garamond" w:cs="Helv"/>
        </w:rPr>
      </w:pPr>
      <w:r>
        <w:rPr>
          <w:rFonts w:ascii="Garamond" w:hAnsi="Garamond"/>
          <w:sz w:val="24"/>
        </w:rPr>
        <w:t xml:space="preserve">7.3.3.6. Судебная практика Банка по данной категории дел: </w:t>
      </w:r>
      <w:r>
        <w:rPr>
          <w:rFonts w:ascii="Calibri" w:hAnsi="Calibri"/>
        </w:rPr>
        <w:t xml:space="preserve"> </w:t>
      </w:r>
      <w:r>
        <w:rPr>
          <w:rFonts w:ascii="Garamond" w:hAnsi="Garamond"/>
          <w:sz w:val="24"/>
        </w:rPr>
        <w:t>решение Головинского районного суда г.Москвы от 08.07.2016 по делу № 02-4216/2016,</w:t>
      </w:r>
      <w:r>
        <w:t xml:space="preserve"> </w:t>
      </w:r>
      <w:r>
        <w:rPr>
          <w:rFonts w:ascii="Garamond" w:hAnsi="Garamond"/>
          <w:sz w:val="24"/>
        </w:rPr>
        <w:t>Апелляционное определение Ставропольского краевого суда от 10.02.2016 по делу N 33-892/2016, Апелляционное определение Пермского краевого суда от 20.01.2016 по делу N 33-15373/2015(33-553/2016), Апелляционное определение Верховного суда Республики Бурятия от 28.10.2015 по делу N 33-4584/2015, Апелляционное определение Челябинского областного суда от 28.09.2015 по делу N 11-11630/2015.</w:t>
      </w:r>
      <w:r>
        <w:br/>
      </w:r>
    </w:p>
    <w:p w14:paraId="0B926125" w14:textId="77777777" w:rsidR="0060745A" w:rsidRDefault="0060745A" w:rsidP="000342F5">
      <w:pPr>
        <w:keepLines/>
        <w:tabs>
          <w:tab w:val="left" w:pos="13041"/>
        </w:tabs>
        <w:ind w:firstLine="709"/>
        <w:rPr>
          <w:rFonts w:ascii="Garamond" w:hAnsi="Garamond"/>
          <w:sz w:val="24"/>
        </w:rPr>
      </w:pPr>
    </w:p>
    <w:p w14:paraId="2AF1CAAB" w14:textId="77777777" w:rsidR="0060745A" w:rsidRDefault="00AC13D1" w:rsidP="000342F5">
      <w:pPr>
        <w:pStyle w:val="3"/>
        <w:spacing w:before="0"/>
        <w:ind w:firstLine="709"/>
        <w:rPr>
          <w:rFonts w:ascii="Garamond" w:hAnsi="Garamond"/>
          <w:i/>
          <w:sz w:val="24"/>
        </w:rPr>
      </w:pPr>
      <w:bookmarkStart w:id="51" w:name="_Toc496282414"/>
      <w:r>
        <w:rPr>
          <w:rFonts w:ascii="Garamond" w:hAnsi="Garamond"/>
          <w:b w:val="0"/>
          <w:sz w:val="24"/>
        </w:rPr>
        <w:t>7.3.4.</w:t>
      </w:r>
      <w:r>
        <w:rPr>
          <w:rFonts w:ascii="Garamond" w:hAnsi="Garamond"/>
          <w:sz w:val="24"/>
        </w:rPr>
        <w:t xml:space="preserve"> </w:t>
      </w:r>
      <w:r>
        <w:rPr>
          <w:rFonts w:ascii="Garamond" w:hAnsi="Garamond"/>
          <w:b w:val="0"/>
          <w:sz w:val="24"/>
        </w:rPr>
        <w:t xml:space="preserve">Вид спора: </w:t>
      </w:r>
      <w:r>
        <w:rPr>
          <w:rFonts w:ascii="Garamond" w:hAnsi="Garamond"/>
          <w:i/>
          <w:sz w:val="24"/>
        </w:rPr>
        <w:t>требование по</w:t>
      </w:r>
      <w:r>
        <w:rPr>
          <w:rFonts w:ascii="Garamond" w:hAnsi="Garamond"/>
          <w:b w:val="0"/>
          <w:sz w:val="24"/>
        </w:rPr>
        <w:t xml:space="preserve"> </w:t>
      </w:r>
      <w:r>
        <w:rPr>
          <w:rFonts w:ascii="Garamond" w:hAnsi="Garamond"/>
          <w:i/>
          <w:sz w:val="24"/>
        </w:rPr>
        <w:t>предоставлению информации о полной стоимости кредита</w:t>
      </w:r>
      <w:bookmarkEnd w:id="51"/>
    </w:p>
    <w:p w14:paraId="18F8C722" w14:textId="77777777" w:rsidR="0060745A" w:rsidRDefault="00AC13D1" w:rsidP="000342F5">
      <w:pPr>
        <w:keepLines/>
        <w:tabs>
          <w:tab w:val="left" w:pos="13041"/>
        </w:tabs>
        <w:ind w:firstLine="709"/>
        <w:rPr>
          <w:rFonts w:ascii="Garamond" w:hAnsi="Garamond"/>
          <w:sz w:val="24"/>
        </w:rPr>
      </w:pPr>
      <w:r>
        <w:rPr>
          <w:rFonts w:ascii="Garamond" w:hAnsi="Garamond"/>
          <w:sz w:val="24"/>
        </w:rPr>
        <w:t>7.3.4.1.Оценка уровня риска по данной категории споров:  1-20%</w:t>
      </w:r>
    </w:p>
    <w:p w14:paraId="1AFC21FF" w14:textId="77777777" w:rsidR="0060745A" w:rsidRDefault="00AC13D1" w:rsidP="000342F5">
      <w:pPr>
        <w:keepLines/>
        <w:tabs>
          <w:tab w:val="left" w:pos="13041"/>
        </w:tabs>
        <w:ind w:firstLine="709"/>
        <w:rPr>
          <w:rFonts w:ascii="Garamond" w:hAnsi="Garamond"/>
          <w:sz w:val="24"/>
        </w:rPr>
      </w:pPr>
      <w:r>
        <w:rPr>
          <w:rFonts w:ascii="Garamond" w:hAnsi="Garamond"/>
          <w:sz w:val="24"/>
        </w:rPr>
        <w:t>7.3.4.2. Обоснование уровня риска (кратко): дело выигрышное, имеется незначительная судебная практика не в пользу Банка.</w:t>
      </w:r>
    </w:p>
    <w:p w14:paraId="55B0E16B"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7.3.4.3. Доводы, на которых истец основывает свои требования, в том числе потенциально возможные</w:t>
      </w:r>
    </w:p>
    <w:tbl>
      <w:tblPr>
        <w:tblStyle w:val="71"/>
        <w:tblW w:w="15451" w:type="dxa"/>
        <w:tblInd w:w="-601" w:type="dxa"/>
        <w:tblLook w:val="04A0" w:firstRow="1" w:lastRow="0" w:firstColumn="1" w:lastColumn="0" w:noHBand="0" w:noVBand="1"/>
      </w:tblPr>
      <w:tblGrid>
        <w:gridCol w:w="1276"/>
        <w:gridCol w:w="4159"/>
        <w:gridCol w:w="1421"/>
        <w:gridCol w:w="8595"/>
      </w:tblGrid>
      <w:tr w:rsidR="0060745A" w14:paraId="5415C28B" w14:textId="77777777">
        <w:tc>
          <w:tcPr>
            <w:tcW w:w="1276" w:type="dxa"/>
          </w:tcPr>
          <w:p w14:paraId="7DC49F08" w14:textId="77777777" w:rsidR="0060745A" w:rsidRDefault="00AC13D1" w:rsidP="00AF4063">
            <w:pPr>
              <w:keepLines/>
              <w:tabs>
                <w:tab w:val="left" w:pos="13041"/>
              </w:tabs>
              <w:rPr>
                <w:rFonts w:ascii="Garamond" w:hAnsi="Garamond"/>
                <w:sz w:val="24"/>
              </w:rPr>
            </w:pPr>
            <w:r>
              <w:rPr>
                <w:rFonts w:ascii="Garamond" w:hAnsi="Garamond"/>
                <w:sz w:val="24"/>
              </w:rPr>
              <w:t>Довод 1</w:t>
            </w:r>
          </w:p>
        </w:tc>
        <w:tc>
          <w:tcPr>
            <w:tcW w:w="4159" w:type="dxa"/>
          </w:tcPr>
          <w:p w14:paraId="7B15FBF3" w14:textId="77777777" w:rsidR="0060745A" w:rsidRDefault="00AC13D1" w:rsidP="000342F5">
            <w:pPr>
              <w:keepLines/>
              <w:ind w:firstLine="709"/>
              <w:rPr>
                <w:rFonts w:ascii="Garamond" w:eastAsia="Times New Roman" w:hAnsi="Garamond" w:cs="Times New Roman"/>
                <w:sz w:val="24"/>
                <w:lang w:eastAsia="ru-RU"/>
              </w:rPr>
            </w:pPr>
            <w:r>
              <w:rPr>
                <w:rFonts w:ascii="Garamond" w:hAnsi="Garamond"/>
                <w:sz w:val="24"/>
              </w:rPr>
              <w:t>Банком не доведена до заемщика информация о полной стоимости кредита</w:t>
            </w:r>
            <w:r>
              <w:rPr>
                <w:rFonts w:ascii="Garamond" w:eastAsia="Times New Roman" w:hAnsi="Garamond" w:cs="Times New Roman"/>
                <w:b/>
                <w:lang w:eastAsia="ru-RU"/>
              </w:rPr>
              <w:t xml:space="preserve"> </w:t>
            </w:r>
          </w:p>
          <w:p w14:paraId="156F97D6" w14:textId="77777777" w:rsidR="0060745A" w:rsidRDefault="0060745A" w:rsidP="000342F5">
            <w:pPr>
              <w:keepLines/>
              <w:ind w:firstLine="709"/>
              <w:rPr>
                <w:rFonts w:ascii="Garamond" w:eastAsia="Times New Roman" w:hAnsi="Garamond" w:cs="Times New Roman"/>
                <w:lang w:eastAsia="ru-RU"/>
              </w:rPr>
            </w:pPr>
          </w:p>
          <w:p w14:paraId="75209846" w14:textId="77777777" w:rsidR="0060745A" w:rsidRDefault="0060745A" w:rsidP="000342F5">
            <w:pPr>
              <w:keepLines/>
              <w:ind w:firstLine="709"/>
              <w:rPr>
                <w:rFonts w:ascii="Garamond" w:hAnsi="Garamond"/>
                <w:sz w:val="24"/>
              </w:rPr>
            </w:pPr>
          </w:p>
        </w:tc>
        <w:tc>
          <w:tcPr>
            <w:tcW w:w="1421" w:type="dxa"/>
          </w:tcPr>
          <w:p w14:paraId="7E7EA3B8" w14:textId="77777777" w:rsidR="0060745A" w:rsidRDefault="00AC13D1" w:rsidP="00AF4063">
            <w:pPr>
              <w:keepLines/>
              <w:tabs>
                <w:tab w:val="left" w:pos="13041"/>
              </w:tabs>
              <w:rPr>
                <w:rFonts w:ascii="Garamond" w:hAnsi="Garamond"/>
                <w:sz w:val="24"/>
              </w:rPr>
            </w:pPr>
            <w:r>
              <w:rPr>
                <w:rFonts w:ascii="Garamond" w:hAnsi="Garamond"/>
                <w:sz w:val="24"/>
              </w:rPr>
              <w:t>Контрдовод Банка</w:t>
            </w:r>
          </w:p>
        </w:tc>
        <w:tc>
          <w:tcPr>
            <w:tcW w:w="8595" w:type="dxa"/>
          </w:tcPr>
          <w:p w14:paraId="5B5BD86E" w14:textId="77777777" w:rsidR="0060745A" w:rsidRDefault="00AC13D1" w:rsidP="000342F5">
            <w:pPr>
              <w:keepLines/>
              <w:ind w:firstLine="709"/>
              <w:rPr>
                <w:rFonts w:ascii="Garamond" w:eastAsia="Times New Roman" w:hAnsi="Garamond" w:cs="Times New Roman"/>
                <w:sz w:val="24"/>
                <w:u w:val="single"/>
                <w:lang w:eastAsia="ru-RU"/>
              </w:rPr>
            </w:pPr>
            <w:r>
              <w:rPr>
                <w:rFonts w:ascii="Garamond" w:eastAsia="Times New Roman" w:hAnsi="Garamond" w:cs="Times New Roman"/>
                <w:sz w:val="24"/>
                <w:u w:val="single"/>
                <w:lang w:eastAsia="ru-RU"/>
              </w:rPr>
              <w:t xml:space="preserve">Вариант 1. Кредитный договор заключен после 01.07.2014 г. </w:t>
            </w:r>
          </w:p>
          <w:p w14:paraId="6D8AE746"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Согласно положениям Федерального закон от 21 декабря 2013 г. N 353-ФЗ "О потребительском кредите (займе)" (далее – Закон о потребительском кредите), </w:t>
            </w:r>
            <w:bookmarkStart w:id="52" w:name="sub_503"/>
            <w:r>
              <w:rPr>
                <w:rFonts w:ascii="Garamond" w:eastAsia="Times New Roman" w:hAnsi="Garamond" w:cs="Times New Roman"/>
                <w:sz w:val="24"/>
                <w:lang w:eastAsia="ru-RU"/>
              </w:rPr>
              <w:t>информация о полной стоимости кредита до выдачи кредита должна доводиться Банком до клиентов</w:t>
            </w:r>
            <w:bookmarkStart w:id="53" w:name="sub_504"/>
            <w:bookmarkEnd w:id="52"/>
            <w:r>
              <w:rPr>
                <w:rFonts w:ascii="Garamond" w:eastAsia="Times New Roman" w:hAnsi="Garamond" w:cs="Times New Roman"/>
                <w:sz w:val="24"/>
                <w:lang w:eastAsia="ru-RU"/>
              </w:rPr>
              <w:t xml:space="preserve"> путем размещения в местах оказания услуг (местах приема заявлений о предоставлении потребительского кредита (займа), в том числе в информационно-телекоммуникационной сети "Интернет") </w:t>
            </w:r>
            <w:bookmarkStart w:id="54" w:name="sub_5410"/>
            <w:bookmarkEnd w:id="53"/>
            <w:r>
              <w:rPr>
                <w:rFonts w:ascii="Garamond" w:eastAsia="Times New Roman" w:hAnsi="Garamond" w:cs="Times New Roman"/>
                <w:sz w:val="24"/>
                <w:lang w:eastAsia="ru-RU"/>
              </w:rPr>
              <w:t>диапазонов значений полной стоимости потребительского кредита (займа), определенных с учетом требований Закона о потребительском кредите по видам потребительского кредита (займа) (п. 10. ч. 4 ст. 5 Закона о потребительском кредите).</w:t>
            </w:r>
          </w:p>
          <w:bookmarkEnd w:id="54"/>
          <w:p w14:paraId="04D7572D"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Банком указанные требования соблюдены, информация о полной стоимости кредита размещена в офисах Банка и в информационно-телекоммуникационной сети "Интернет" по адресу </w:t>
            </w:r>
            <w:hyperlink r:id="rId67" w:history="1">
              <w:r>
                <w:rPr>
                  <w:rFonts w:ascii="Garamond" w:eastAsia="Times New Roman" w:hAnsi="Garamond" w:cs="Times New Roman"/>
                  <w:sz w:val="24"/>
                  <w:u w:val="single"/>
                  <w:lang w:eastAsia="ru-RU"/>
                </w:rPr>
                <w:t>http://www.psbank.ru/</w:t>
              </w:r>
            </w:hyperlink>
            <w:r>
              <w:rPr>
                <w:rFonts w:ascii="Garamond" w:eastAsia="Times New Roman" w:hAnsi="Garamond" w:cs="Times New Roman"/>
                <w:sz w:val="24"/>
                <w:lang w:eastAsia="ru-RU"/>
              </w:rPr>
              <w:t>.</w:t>
            </w:r>
          </w:p>
          <w:p w14:paraId="54381ECE"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В кредитном договоре информация о полной стоимости кредита также доведена до Заемщика с полным соблюдением всех требования п. 1 ст. 6 Закона о потребительском кредите, а именно: </w:t>
            </w:r>
            <w:bookmarkStart w:id="55" w:name="sub_601"/>
            <w:r>
              <w:rPr>
                <w:rFonts w:ascii="Garamond" w:eastAsia="Times New Roman" w:hAnsi="Garamond" w:cs="Times New Roman"/>
                <w:sz w:val="24"/>
                <w:lang w:eastAsia="ru-RU"/>
              </w:rPr>
              <w:t xml:space="preserve">размещена в квадратной рамке в правом верхнем углу первой страницы договора потребительского кредита перед </w:t>
            </w:r>
            <w:hyperlink r:id="rId68" w:history="1">
              <w:r>
                <w:rPr>
                  <w:rFonts w:ascii="Garamond" w:eastAsia="Times New Roman" w:hAnsi="Garamond" w:cs="Times New Roman"/>
                  <w:sz w:val="24"/>
                  <w:lang w:eastAsia="ru-RU"/>
                </w:rPr>
                <w:t>таблицей</w:t>
              </w:r>
            </w:hyperlink>
            <w:r>
              <w:rPr>
                <w:rFonts w:ascii="Garamond" w:eastAsia="Times New Roman" w:hAnsi="Garamond" w:cs="Times New Roman"/>
                <w:sz w:val="24"/>
                <w:lang w:eastAsia="ru-RU"/>
              </w:rPr>
              <w:t>, содержащей индивидуальные условия договора потребительского кредита.</w:t>
            </w:r>
          </w:p>
          <w:bookmarkEnd w:id="55"/>
          <w:p w14:paraId="0802AD4A"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Таким образом, обязательства Банка об информировании Заемщика о полной стоимости кредита выполнены в полном соответствии с требованиями Закона о потребительском кредите.</w:t>
            </w:r>
          </w:p>
          <w:p w14:paraId="69BEAB4C"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Относительно указания Заемщика о том, что Банком ему не предоставлены сведения о размере кредита, полной сумме, подлежащей  выплате потребителем, и графике погашения этой суммы, о размере комиссий за открытие и ведение ссудного счета необходимо указать следующее:</w:t>
            </w:r>
          </w:p>
          <w:p w14:paraId="52BE8462"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размер кредита (лимита овердрафта) указан в Индивидуальных условиях (п.__ таблицы);</w:t>
            </w:r>
          </w:p>
          <w:p w14:paraId="71E99484"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какие-либо комиссии за открытие и ведение ссудного счета для Заемщика не установлены;</w:t>
            </w:r>
          </w:p>
          <w:p w14:paraId="28F381E4" w14:textId="77777777" w:rsidR="0060745A" w:rsidRDefault="00AC13D1" w:rsidP="000342F5">
            <w:pPr>
              <w:keepLines/>
              <w:ind w:firstLine="709"/>
              <w:rPr>
                <w:rFonts w:ascii="Garamond" w:eastAsia="Times New Roman" w:hAnsi="Garamond" w:cs="Times New Roman"/>
                <w:b/>
                <w:sz w:val="24"/>
                <w:lang w:eastAsia="ru-RU"/>
              </w:rPr>
            </w:pPr>
            <w:r>
              <w:rPr>
                <w:rFonts w:ascii="Garamond" w:eastAsia="Times New Roman" w:hAnsi="Garamond" w:cs="Times New Roman"/>
                <w:sz w:val="24"/>
                <w:lang w:eastAsia="ru-RU"/>
              </w:rPr>
              <w:lastRenderedPageBreak/>
              <w:t xml:space="preserve">- </w:t>
            </w:r>
            <w:r>
              <w:rPr>
                <w:rFonts w:ascii="Garamond" w:eastAsia="Times New Roman" w:hAnsi="Garamond" w:cs="Times New Roman"/>
                <w:b/>
                <w:sz w:val="24"/>
                <w:lang w:eastAsia="ru-RU"/>
              </w:rPr>
              <w:t>информация о полной сумме по Кредитному договору, подлежащей  выплате потребителем, и графике погашения этой суммы не подлежит указанию в силу  положений ч. 15 ст. 7 Закона о потребительском кредите.</w:t>
            </w:r>
            <w:r>
              <w:rPr>
                <w:rFonts w:ascii="Garamond" w:eastAsia="Times New Roman" w:hAnsi="Garamond" w:cs="Times New Roman"/>
                <w:sz w:val="24"/>
                <w:lang w:eastAsia="ru-RU"/>
              </w:rPr>
              <w:t xml:space="preserve"> В соответствии с указанной нормой,  не подлежит доведению  до сведения заемщика при заключении договора потребительского кредита информация о суммах и датах платежей заемщика по договору потребительского кредита с указанием отдельно сумм, направляемых на погашение основного долга по потребительскому кредиту, и сумм, направляемых на погашение процентов, а также общей суммы выплат заемщика в течение срока действия договора потребительского кредита </w:t>
            </w:r>
            <w:r>
              <w:rPr>
                <w:rFonts w:ascii="Garamond" w:eastAsia="Times New Roman" w:hAnsi="Garamond" w:cs="Times New Roman"/>
                <w:b/>
                <w:sz w:val="24"/>
                <w:lang w:eastAsia="ru-RU"/>
              </w:rPr>
              <w:t>в случае предоставления потребительского кредита с лимитом кредитования.</w:t>
            </w:r>
          </w:p>
          <w:p w14:paraId="20CADE13"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Ссылка Заемщика в обоснование своих требований на Указание Банка России от 13 мая 2008 г. N 2008-У</w:t>
            </w:r>
            <w:r>
              <w:rPr>
                <w:rFonts w:ascii="Garamond" w:eastAsia="Times New Roman" w:hAnsi="Garamond" w:cs="Times New Roman"/>
                <w:sz w:val="24"/>
                <w:lang w:eastAsia="ru-RU"/>
              </w:rPr>
              <w:br/>
              <w:t xml:space="preserve">"О порядке расчета и доведения до заемщика - физического лица полной стоимости кредита", несостоятельна, поскольку Указание Банка России признано утратившим силу с 1 июля 2014 г. </w:t>
            </w:r>
            <w:hyperlink r:id="rId69" w:history="1">
              <w:r>
                <w:rPr>
                  <w:rFonts w:ascii="Garamond" w:eastAsia="Times New Roman" w:hAnsi="Garamond" w:cs="Times New Roman"/>
                  <w:sz w:val="24"/>
                  <w:lang w:eastAsia="ru-RU"/>
                </w:rPr>
                <w:t>Указанием</w:t>
              </w:r>
            </w:hyperlink>
            <w:r>
              <w:rPr>
                <w:rFonts w:ascii="Garamond" w:eastAsia="Times New Roman" w:hAnsi="Garamond" w:cs="Times New Roman"/>
                <w:sz w:val="24"/>
                <w:lang w:eastAsia="ru-RU"/>
              </w:rPr>
              <w:t xml:space="preserve"> Банка России от 30 апреля 2014 г. N 3254-У, то есть до заключения Кредитного договора. Следовательно, на отношения сторон Указание Банка России свое действие не распространяло.</w:t>
            </w:r>
          </w:p>
          <w:p w14:paraId="21B63501"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Таким образом, из указанного выше следует, что Банк довел до сведения Заемщика всю предусмотренную действующим законодательством информацию.</w:t>
            </w:r>
          </w:p>
          <w:p w14:paraId="661C2062" w14:textId="77777777" w:rsidR="0060745A" w:rsidRDefault="0060745A" w:rsidP="000342F5">
            <w:pPr>
              <w:keepLines/>
              <w:ind w:firstLine="709"/>
              <w:rPr>
                <w:rFonts w:ascii="Garamond" w:eastAsia="Times New Roman" w:hAnsi="Garamond" w:cs="Times New Roman"/>
                <w:sz w:val="24"/>
                <w:u w:val="single"/>
                <w:lang w:eastAsia="ru-RU"/>
              </w:rPr>
            </w:pPr>
          </w:p>
          <w:p w14:paraId="60133235" w14:textId="77777777" w:rsidR="0060745A" w:rsidRDefault="00AC13D1" w:rsidP="000342F5">
            <w:pPr>
              <w:keepLines/>
              <w:ind w:firstLine="709"/>
              <w:rPr>
                <w:rFonts w:ascii="Garamond" w:eastAsia="Times New Roman" w:hAnsi="Garamond" w:cs="Times New Roman"/>
                <w:sz w:val="24"/>
                <w:u w:val="single"/>
                <w:lang w:eastAsia="ru-RU"/>
              </w:rPr>
            </w:pPr>
            <w:r>
              <w:rPr>
                <w:rFonts w:ascii="Garamond" w:eastAsia="Times New Roman" w:hAnsi="Garamond" w:cs="Times New Roman"/>
                <w:sz w:val="24"/>
                <w:u w:val="single"/>
                <w:lang w:eastAsia="ru-RU"/>
              </w:rPr>
              <w:t xml:space="preserve">Вариант 2. Кредитный договор заключен до 01.07.2014 г. </w:t>
            </w:r>
          </w:p>
          <w:p w14:paraId="5B79F697" w14:textId="77777777" w:rsidR="0060745A" w:rsidRDefault="0060745A" w:rsidP="000342F5">
            <w:pPr>
              <w:keepLines/>
              <w:ind w:firstLine="709"/>
              <w:rPr>
                <w:rFonts w:ascii="Garamond" w:eastAsia="Times New Roman" w:hAnsi="Garamond" w:cs="Times New Roman"/>
                <w:sz w:val="24"/>
                <w:lang w:eastAsia="ru-RU"/>
              </w:rPr>
            </w:pPr>
          </w:p>
          <w:p w14:paraId="70F5E8CD" w14:textId="77777777" w:rsidR="0060745A" w:rsidRDefault="00AC13D1" w:rsidP="000342F5">
            <w:pPr>
              <w:keepLines/>
              <w:ind w:firstLine="709"/>
              <w:rPr>
                <w:rFonts w:ascii="Garamond" w:hAnsi="Garamond" w:cs="Arial"/>
                <w:sz w:val="24"/>
              </w:rPr>
            </w:pPr>
            <w:r>
              <w:rPr>
                <w:rFonts w:ascii="Garamond" w:eastAsia="Times New Roman" w:hAnsi="Garamond" w:cs="Times New Roman"/>
                <w:sz w:val="24"/>
                <w:lang w:eastAsia="ru-RU"/>
              </w:rPr>
              <w:t xml:space="preserve"> Согласно п. </w:t>
            </w:r>
            <w:r>
              <w:rPr>
                <w:rFonts w:ascii="Garamond" w:hAnsi="Garamond" w:cs="Arial"/>
                <w:sz w:val="24"/>
              </w:rPr>
              <w:t>5</w:t>
            </w:r>
            <w:r>
              <w:rPr>
                <w:rFonts w:ascii="Garamond" w:eastAsia="Times New Roman" w:hAnsi="Garamond" w:cs="Times New Roman"/>
                <w:sz w:val="24"/>
                <w:lang w:eastAsia="ru-RU"/>
              </w:rPr>
              <w:t xml:space="preserve"> Указания Банка России от 13 мая 2008 г. N 2008-У</w:t>
            </w:r>
            <w:r>
              <w:rPr>
                <w:rFonts w:ascii="Garamond" w:eastAsia="Times New Roman" w:hAnsi="Garamond" w:cs="Times New Roman"/>
                <w:sz w:val="24"/>
                <w:lang w:eastAsia="ru-RU"/>
              </w:rPr>
              <w:br/>
              <w:t xml:space="preserve">"О порядке расчета и доведения до заемщика - физического лица полной стоимости кредита" (далее - Указание Банка России) </w:t>
            </w:r>
            <w:r>
              <w:rPr>
                <w:rFonts w:ascii="Garamond" w:hAnsi="Garamond" w:cs="Arial"/>
                <w:sz w:val="24"/>
              </w:rPr>
              <w:t xml:space="preserve"> информация о полной стоимости кредита, перечень и размеры платежей, включенных и не включенных в расчет полной стоимости кредита, а также перечень платежей в пользу не определенных в кредитном договоре третьих лиц доводятся кредитной организацией до заемщика в составе кредитного договора.</w:t>
            </w:r>
            <w:r>
              <w:rPr>
                <w:rFonts w:ascii="Arial" w:hAnsi="Arial" w:cs="Arial"/>
                <w:sz w:val="20"/>
              </w:rPr>
              <w:t xml:space="preserve"> </w:t>
            </w:r>
            <w:r>
              <w:rPr>
                <w:rFonts w:ascii="Garamond" w:hAnsi="Garamond" w:cs="Arial"/>
                <w:sz w:val="24"/>
              </w:rPr>
              <w:t xml:space="preserve">График погашения полной суммы, подлежащей выплате заемщиком, может быть доведен до заемщика в качестве приложения к кредитному договору </w:t>
            </w:r>
          </w:p>
          <w:p w14:paraId="24F0FA88"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lastRenderedPageBreak/>
              <w:t>Банком указанные требования соблюдены, информация о полной стоимости кредита указана в п.__ кредитного договора, доведена до Заемщика с полным соблюдением требований Указания Банка России.</w:t>
            </w:r>
          </w:p>
          <w:p w14:paraId="4BC80933" w14:textId="77777777" w:rsidR="0060745A" w:rsidRDefault="00AC13D1" w:rsidP="000342F5">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Таким образом, обязательства Банка по информированию Заемщика о полной стоимости кредита выполнены в полном соответствии с требованиями Указания Банка России.</w:t>
            </w:r>
          </w:p>
        </w:tc>
      </w:tr>
    </w:tbl>
    <w:p w14:paraId="61D5203E" w14:textId="77777777" w:rsidR="0060745A" w:rsidRDefault="0060745A" w:rsidP="000342F5">
      <w:pPr>
        <w:keepLines/>
        <w:tabs>
          <w:tab w:val="left" w:pos="13041"/>
        </w:tabs>
        <w:ind w:firstLine="709"/>
        <w:rPr>
          <w:rFonts w:ascii="Garamond" w:hAnsi="Garamond"/>
          <w:sz w:val="24"/>
        </w:rPr>
      </w:pPr>
    </w:p>
    <w:p w14:paraId="4842CAE2" w14:textId="77777777" w:rsidR="0060745A" w:rsidRDefault="00AC13D1" w:rsidP="000342F5">
      <w:pPr>
        <w:keepLines/>
        <w:ind w:firstLine="709"/>
        <w:rPr>
          <w:rFonts w:ascii="Garamond" w:eastAsia="Times New Roman" w:hAnsi="Garamond" w:cs="Times New Roman"/>
          <w:lang w:eastAsia="ru-RU"/>
        </w:rPr>
      </w:pPr>
      <w:r>
        <w:rPr>
          <w:rFonts w:ascii="Garamond" w:hAnsi="Garamond"/>
          <w:sz w:val="24"/>
        </w:rPr>
        <w:t xml:space="preserve">7.3.4.4.Перечень доказательств, которые необходимо подготовить и представить суду для обоснования позиции Банка по данной категории дел: копии кредитного договора, графика платежей, скриншот из </w:t>
      </w:r>
      <w:r>
        <w:rPr>
          <w:rFonts w:ascii="Garamond" w:eastAsia="Times New Roman" w:hAnsi="Garamond" w:cs="Times New Roman"/>
          <w:sz w:val="24"/>
          <w:lang w:eastAsia="ru-RU"/>
        </w:rPr>
        <w:t xml:space="preserve">информационно-телекоммуникационной сети "Интернет" адрес </w:t>
      </w:r>
      <w:hyperlink r:id="rId70" w:history="1">
        <w:r>
          <w:rPr>
            <w:rFonts w:ascii="Garamond" w:eastAsia="Times New Roman" w:hAnsi="Garamond" w:cs="Times New Roman"/>
            <w:sz w:val="24"/>
            <w:u w:val="single"/>
            <w:lang w:eastAsia="ru-RU"/>
          </w:rPr>
          <w:t>http://www.psbank.ru/</w:t>
        </w:r>
      </w:hyperlink>
      <w:r>
        <w:rPr>
          <w:rFonts w:ascii="Garamond" w:eastAsia="Times New Roman" w:hAnsi="Garamond" w:cs="Times New Roman"/>
          <w:lang w:eastAsia="ru-RU"/>
        </w:rPr>
        <w:t>.</w:t>
      </w:r>
    </w:p>
    <w:p w14:paraId="456E0A35" w14:textId="77777777" w:rsidR="0060745A" w:rsidRDefault="00AC13D1" w:rsidP="000342F5">
      <w:pPr>
        <w:keepLines/>
        <w:ind w:firstLine="709"/>
        <w:rPr>
          <w:rFonts w:ascii="Garamond" w:eastAsia="Calibri" w:hAnsi="Garamond" w:cs="Times New Roman"/>
          <w:sz w:val="24"/>
          <w:lang w:eastAsia="ru-RU"/>
        </w:rPr>
      </w:pPr>
      <w:r>
        <w:rPr>
          <w:rFonts w:ascii="Garamond" w:eastAsia="Times New Roman" w:hAnsi="Garamond" w:cs="Arial"/>
          <w:sz w:val="24"/>
          <w:lang w:eastAsia="ru-RU"/>
        </w:rPr>
        <w:t>7.3.4.5.Судебная практика третьих лиц в поддержку позиции Банка:</w:t>
      </w:r>
      <w:r>
        <w:rPr>
          <w:rFonts w:ascii="Arial" w:eastAsia="Times New Roman" w:hAnsi="Arial" w:cs="Arial"/>
          <w:sz w:val="24"/>
          <w:lang w:eastAsia="ru-RU"/>
        </w:rPr>
        <w:t xml:space="preserve"> </w:t>
      </w:r>
      <w:r>
        <w:rPr>
          <w:rFonts w:ascii="Garamond" w:eastAsia="Times New Roman" w:hAnsi="Garamond" w:cs="Arial"/>
          <w:sz w:val="24"/>
          <w:lang w:eastAsia="ru-RU"/>
        </w:rPr>
        <w:t>Апелляционное определение Московского городского суда от 30 марта 2016 г. по делу N 33-11258/2016</w:t>
      </w:r>
      <w:r>
        <w:rPr>
          <w:rFonts w:ascii="Garamond" w:eastAsia="Calibri" w:hAnsi="Garamond" w:cs="Times New Roman"/>
          <w:sz w:val="24"/>
          <w:lang w:eastAsia="ru-RU"/>
        </w:rPr>
        <w:t>.</w:t>
      </w:r>
    </w:p>
    <w:p w14:paraId="298A5F62" w14:textId="77777777" w:rsidR="0060745A" w:rsidRDefault="0060745A" w:rsidP="000342F5">
      <w:pPr>
        <w:keepLines/>
        <w:tabs>
          <w:tab w:val="left" w:pos="13041"/>
        </w:tabs>
        <w:ind w:firstLine="709"/>
        <w:rPr>
          <w:rFonts w:ascii="Garamond" w:hAnsi="Garamond"/>
          <w:sz w:val="24"/>
        </w:rPr>
      </w:pPr>
    </w:p>
    <w:p w14:paraId="3C79FB0F" w14:textId="77777777" w:rsidR="0060745A" w:rsidRDefault="00AC13D1" w:rsidP="000342F5">
      <w:pPr>
        <w:keepLines/>
        <w:tabs>
          <w:tab w:val="left" w:pos="13041"/>
        </w:tabs>
        <w:ind w:firstLine="709"/>
        <w:rPr>
          <w:rFonts w:ascii="Garamond" w:hAnsi="Garamond"/>
          <w:sz w:val="24"/>
        </w:rPr>
      </w:pPr>
      <w:r>
        <w:rPr>
          <w:rFonts w:ascii="Garamond" w:hAnsi="Garamond"/>
          <w:sz w:val="24"/>
        </w:rPr>
        <w:t>7.3.4.6.Судебная практика Банка по данной категории дел: решение Дмитровского городского суда Московской области от 14.06.2016 года по делу № 2-2235/2016, Апелляционное определение Пермского краевого суда от 04.05.2016 по делу N 33-4687/2016, Апелляционное определение Московского областного суда от 24.10.2016 по делу N 33-26915/2016,</w:t>
      </w:r>
      <w:r>
        <w:t xml:space="preserve"> </w:t>
      </w:r>
      <w:r>
        <w:rPr>
          <w:rFonts w:ascii="Garamond" w:hAnsi="Garamond"/>
          <w:sz w:val="24"/>
        </w:rPr>
        <w:t>Апелляционное определение Омского областного суда от 05.05.2016 N 33-3706/2016.</w:t>
      </w:r>
    </w:p>
    <w:p w14:paraId="2EA13ABA" w14:textId="77777777" w:rsidR="0060745A" w:rsidRDefault="0060745A" w:rsidP="000342F5">
      <w:pPr>
        <w:keepLines/>
        <w:tabs>
          <w:tab w:val="left" w:pos="13041"/>
        </w:tabs>
        <w:ind w:firstLine="709"/>
        <w:rPr>
          <w:rFonts w:ascii="Garamond" w:hAnsi="Garamond"/>
          <w:sz w:val="24"/>
        </w:rPr>
      </w:pPr>
    </w:p>
    <w:p w14:paraId="6E4212C3" w14:textId="77777777" w:rsidR="0060745A" w:rsidRDefault="00AC13D1" w:rsidP="000342F5">
      <w:pPr>
        <w:pStyle w:val="3"/>
        <w:spacing w:before="0"/>
        <w:ind w:firstLine="709"/>
        <w:rPr>
          <w:rFonts w:ascii="Garamond" w:hAnsi="Garamond"/>
          <w:i/>
          <w:sz w:val="24"/>
        </w:rPr>
      </w:pPr>
      <w:bookmarkStart w:id="56" w:name="_Toc496282415"/>
      <w:r>
        <w:rPr>
          <w:rFonts w:ascii="Garamond" w:hAnsi="Garamond"/>
          <w:b w:val="0"/>
          <w:sz w:val="24"/>
        </w:rPr>
        <w:t>7.3.5.</w:t>
      </w:r>
      <w:r>
        <w:rPr>
          <w:rFonts w:ascii="Garamond" w:hAnsi="Garamond"/>
          <w:sz w:val="24"/>
        </w:rPr>
        <w:t xml:space="preserve"> </w:t>
      </w:r>
      <w:r>
        <w:rPr>
          <w:rFonts w:ascii="Garamond" w:hAnsi="Garamond"/>
          <w:b w:val="0"/>
          <w:sz w:val="24"/>
        </w:rPr>
        <w:t xml:space="preserve">Вид спора: </w:t>
      </w:r>
      <w:r>
        <w:rPr>
          <w:rFonts w:ascii="Garamond" w:hAnsi="Garamond"/>
          <w:i/>
          <w:sz w:val="24"/>
        </w:rPr>
        <w:t>требование о разделе обязательства по кредитному договору между супругами.</w:t>
      </w:r>
      <w:bookmarkEnd w:id="56"/>
    </w:p>
    <w:p w14:paraId="77D6C057" w14:textId="77777777" w:rsidR="0060745A" w:rsidRDefault="00AC13D1" w:rsidP="000342F5">
      <w:pPr>
        <w:keepLines/>
        <w:tabs>
          <w:tab w:val="left" w:pos="13041"/>
        </w:tabs>
        <w:ind w:firstLine="709"/>
        <w:rPr>
          <w:rFonts w:ascii="Garamond" w:hAnsi="Garamond"/>
          <w:sz w:val="24"/>
          <w:u w:val="single"/>
        </w:rPr>
      </w:pPr>
      <w:r>
        <w:rPr>
          <w:rFonts w:ascii="Garamond" w:hAnsi="Garamond"/>
          <w:sz w:val="24"/>
        </w:rPr>
        <w:t>7.3.5.1.Оценка уровня риска по данной категории споров: 41-60%</w:t>
      </w:r>
    </w:p>
    <w:p w14:paraId="049DD367"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7.3.5.2. Обоснование уровня риска (кратко): имеется как негативная, так и позитивная судебная практика </w:t>
      </w:r>
    </w:p>
    <w:p w14:paraId="35C3CB65" w14:textId="77777777" w:rsidR="0060745A" w:rsidRDefault="00AC13D1" w:rsidP="000342F5">
      <w:pPr>
        <w:keepLines/>
        <w:tabs>
          <w:tab w:val="left" w:pos="13041"/>
        </w:tabs>
        <w:ind w:firstLine="709"/>
        <w:rPr>
          <w:rFonts w:ascii="Garamond" w:hAnsi="Garamond"/>
          <w:sz w:val="24"/>
        </w:rPr>
      </w:pPr>
      <w:r>
        <w:rPr>
          <w:rFonts w:ascii="Garamond" w:hAnsi="Garamond"/>
          <w:sz w:val="24"/>
        </w:rPr>
        <w:t>7.3.5.3. Доводы, на которых истец основывает свои требования, в том числе потенциально возможные</w:t>
      </w:r>
    </w:p>
    <w:tbl>
      <w:tblPr>
        <w:tblStyle w:val="81"/>
        <w:tblW w:w="15451" w:type="dxa"/>
        <w:tblInd w:w="-601" w:type="dxa"/>
        <w:tblLook w:val="04A0" w:firstRow="1" w:lastRow="0" w:firstColumn="1" w:lastColumn="0" w:noHBand="0" w:noVBand="1"/>
      </w:tblPr>
      <w:tblGrid>
        <w:gridCol w:w="1276"/>
        <w:gridCol w:w="4159"/>
        <w:gridCol w:w="1421"/>
        <w:gridCol w:w="8595"/>
      </w:tblGrid>
      <w:tr w:rsidR="0060745A" w14:paraId="61AA0D96" w14:textId="77777777">
        <w:trPr>
          <w:trHeight w:val="2263"/>
        </w:trPr>
        <w:tc>
          <w:tcPr>
            <w:tcW w:w="1276" w:type="dxa"/>
          </w:tcPr>
          <w:p w14:paraId="335EA547" w14:textId="77777777" w:rsidR="0060745A" w:rsidRDefault="00AC13D1" w:rsidP="00BB4562">
            <w:pPr>
              <w:keepLines/>
              <w:tabs>
                <w:tab w:val="left" w:pos="13041"/>
              </w:tabs>
              <w:rPr>
                <w:rFonts w:ascii="Garamond" w:hAnsi="Garamond"/>
                <w:sz w:val="24"/>
              </w:rPr>
            </w:pPr>
            <w:r>
              <w:rPr>
                <w:rFonts w:ascii="Garamond" w:hAnsi="Garamond"/>
                <w:sz w:val="24"/>
              </w:rPr>
              <w:t>Довод 1</w:t>
            </w:r>
          </w:p>
        </w:tc>
        <w:tc>
          <w:tcPr>
            <w:tcW w:w="4159" w:type="dxa"/>
          </w:tcPr>
          <w:p w14:paraId="50F7687D"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color w:val="000000"/>
                <w:sz w:val="24"/>
                <w:lang w:eastAsia="ru-RU"/>
              </w:rPr>
              <w:t>Установить пропорциональное исполнение денежных обязательств по кредитному договору между супругами в соответствии с ст. 39 СК РФ, внести изменения в кредитный договор</w:t>
            </w:r>
            <w:r>
              <w:rPr>
                <w:rFonts w:ascii="Garamond" w:eastAsia="Times New Roman" w:hAnsi="Garamond" w:cs="Times New Roman"/>
                <w:b/>
                <w:color w:val="000000"/>
                <w:sz w:val="24"/>
                <w:lang w:eastAsia="ru-RU"/>
              </w:rPr>
              <w:t>.</w:t>
            </w:r>
          </w:p>
        </w:tc>
        <w:tc>
          <w:tcPr>
            <w:tcW w:w="1421" w:type="dxa"/>
          </w:tcPr>
          <w:p w14:paraId="3E705921" w14:textId="77777777" w:rsidR="0060745A" w:rsidRDefault="00AC13D1" w:rsidP="00BB4562">
            <w:pPr>
              <w:keepLines/>
              <w:tabs>
                <w:tab w:val="left" w:pos="13041"/>
              </w:tabs>
              <w:rPr>
                <w:rFonts w:ascii="Garamond" w:hAnsi="Garamond"/>
                <w:sz w:val="24"/>
              </w:rPr>
            </w:pPr>
            <w:r>
              <w:rPr>
                <w:rFonts w:ascii="Garamond" w:hAnsi="Garamond"/>
                <w:sz w:val="24"/>
              </w:rPr>
              <w:t>Контрдовод Банка</w:t>
            </w:r>
          </w:p>
        </w:tc>
        <w:tc>
          <w:tcPr>
            <w:tcW w:w="8595" w:type="dxa"/>
          </w:tcPr>
          <w:p w14:paraId="77181908"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color w:val="000000"/>
                <w:sz w:val="24"/>
                <w:lang w:eastAsia="ru-RU"/>
              </w:rPr>
              <w:t xml:space="preserve"> </w:t>
            </w:r>
            <w:r>
              <w:rPr>
                <w:rFonts w:ascii="Garamond" w:eastAsia="Times New Roman" w:hAnsi="Garamond" w:cs="Times New Roman"/>
                <w:color w:val="000000"/>
                <w:sz w:val="24"/>
                <w:lang w:eastAsia="ru-RU"/>
              </w:rPr>
              <w:tab/>
            </w:r>
            <w:r>
              <w:rPr>
                <w:rFonts w:ascii="Garamond" w:eastAsia="Times New Roman" w:hAnsi="Garamond" w:cs="Times New Roman"/>
                <w:b/>
                <w:color w:val="000000"/>
                <w:sz w:val="24"/>
                <w:lang w:eastAsia="ru-RU"/>
              </w:rPr>
              <w:t>1.</w:t>
            </w:r>
            <w:r>
              <w:rPr>
                <w:rFonts w:ascii="Garamond" w:eastAsia="Times New Roman" w:hAnsi="Garamond" w:cs="Times New Roman"/>
                <w:color w:val="000000"/>
                <w:sz w:val="24"/>
                <w:lang w:eastAsia="ru-RU"/>
              </w:rPr>
              <w:t xml:space="preserve"> </w:t>
            </w:r>
            <w:r>
              <w:rPr>
                <w:rFonts w:ascii="Garamond" w:eastAsia="Times New Roman" w:hAnsi="Garamond" w:cs="Times New Roman"/>
                <w:sz w:val="24"/>
                <w:lang w:eastAsia="ru-RU"/>
              </w:rPr>
              <w:t xml:space="preserve">В соответствии со ст. 39 СК РФ общие долги супругов при разделе общего имущества супругов распределяются между супругами пропорционально присужденным им долям. </w:t>
            </w:r>
          </w:p>
          <w:p w14:paraId="72854422"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Согласно п. 15 Постановления Пленума Верховного Суда РФ от 05.11.1998г. №15 «О применении судами законодательства при рассмотрении дела о расторжении брака» в состав имущества, подлежащего разделу, включается общее имущество супругов, имеющееся у них в наличии на время рассмотрения дела либо находящееся у третьих лиц.</w:t>
            </w:r>
          </w:p>
          <w:p w14:paraId="7D93D2D8"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При разделе имущества учитываются также общие долги супругов и право требование по обязательствам, возникшим в интересах семьи.  </w:t>
            </w:r>
          </w:p>
          <w:p w14:paraId="2B0CAA79"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lastRenderedPageBreak/>
              <w:t>По смыслу названной нормы права долги, возникшие из сделок, совершенных одним супругом, являются общими только с точки зрения внутренних имущественных отношений супругов, необходимости учета и распределение этих долгов при разделе совместно нажитого  имущества и не</w:t>
            </w:r>
            <w:r>
              <w:rPr>
                <w:rFonts w:ascii="Garamond" w:hAnsi="Garamond" w:cs="Arial"/>
                <w:sz w:val="24"/>
              </w:rPr>
              <w:t xml:space="preserve">  свидетельствуют о наличии правовых оснований для взыскания с супруга невыплаченной задолженности по кредитному договору</w:t>
            </w:r>
            <w:r>
              <w:rPr>
                <w:rFonts w:ascii="Garamond" w:eastAsia="Times New Roman" w:hAnsi="Garamond" w:cs="Times New Roman"/>
                <w:sz w:val="24"/>
                <w:lang w:eastAsia="ru-RU"/>
              </w:rPr>
              <w:t xml:space="preserve">. </w:t>
            </w:r>
          </w:p>
          <w:p w14:paraId="1FF49D21"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Вместе с тем, согласно ст. 307 ГК РФ в силу обязательства одно лицо (должник) обязано совершить в пользу другого лица (кредитора) определенное действие, либо воздержаться от определенного действия, а кредитор имеет право требовать от должника исполнения его обязанности. </w:t>
            </w:r>
          </w:p>
          <w:p w14:paraId="063CC52C"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Пункт 3 ст. 308 ГК РФ предусмотрено, что обязательства не создает обязанностей для лиц, не участвующих в нем в качестве сторон (для третьих лиц). Согласно ст. 309 ГК РФ обязательства должны исполняться надлежащим образом.</w:t>
            </w:r>
          </w:p>
          <w:p w14:paraId="6464D5B7"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Статья 310 ГК РФ предусматривает, что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14:paraId="0B67B82F"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 xml:space="preserve">Таким образом, по общим правилам обязательственного права ответственность из договорного обязательства может нести лишь лицо, выступающее в качестве стороны обязательства. </w:t>
            </w:r>
          </w:p>
          <w:p w14:paraId="2511895D"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В данном случае, должником по кредитному договору является Ответчик.</w:t>
            </w:r>
          </w:p>
          <w:p w14:paraId="2CCF87A8" w14:textId="77777777" w:rsidR="0060745A" w:rsidRDefault="00AC13D1" w:rsidP="00BB4562">
            <w:pPr>
              <w:keepLines/>
              <w:ind w:firstLine="709"/>
              <w:rPr>
                <w:rFonts w:ascii="Garamond" w:eastAsia="Times New Roman" w:hAnsi="Garamond" w:cs="Times New Roman"/>
                <w:b/>
                <w:sz w:val="24"/>
                <w:lang w:eastAsia="ru-RU"/>
              </w:rPr>
            </w:pPr>
            <w:r>
              <w:rPr>
                <w:rFonts w:ascii="Garamond" w:eastAsia="Times New Roman" w:hAnsi="Garamond" w:cs="Times New Roman"/>
                <w:sz w:val="24"/>
                <w:lang w:eastAsia="ru-RU"/>
              </w:rPr>
              <w:t>1. Вышеуказанное свидетельствует о том, что распределение долгов при разделе совместно нажитого имущества путем признания обязательства одного из супругов будет являться их общими обязательствами по погашению ссудной задолженности по кредитным договорам.</w:t>
            </w:r>
            <w:r>
              <w:rPr>
                <w:rFonts w:ascii="Garamond" w:eastAsia="Times New Roman" w:hAnsi="Garamond" w:cs="Times New Roman"/>
                <w:b/>
                <w:sz w:val="24"/>
                <w:lang w:eastAsia="ru-RU"/>
              </w:rPr>
              <w:t xml:space="preserve"> Тем самым отнесение обязательства по погашению ссудной задолженности на супруга, не являющегося стороной обязательства, не соответствует приведенным нормам обязательственного права.</w:t>
            </w:r>
          </w:p>
          <w:p w14:paraId="30940DD3" w14:textId="77777777" w:rsidR="0060745A" w:rsidRDefault="00AC13D1" w:rsidP="00BB4562">
            <w:pPr>
              <w:keepLines/>
              <w:ind w:firstLine="709"/>
              <w:rPr>
                <w:rFonts w:ascii="Garamond" w:eastAsia="Times New Roman" w:hAnsi="Garamond" w:cs="Times New Roman"/>
                <w:b/>
                <w:sz w:val="24"/>
                <w:lang w:eastAsia="ru-RU"/>
              </w:rPr>
            </w:pPr>
            <w:r>
              <w:rPr>
                <w:rFonts w:ascii="Garamond" w:hAnsi="Garamond" w:cs="Arial"/>
                <w:sz w:val="24"/>
              </w:rPr>
              <w:lastRenderedPageBreak/>
              <w:t xml:space="preserve">2. Возникшие в период брака обязательства по кредитным договорам, обязанности исполнения которых после прекращения брака лежат на одном из бывших супругов, </w:t>
            </w:r>
            <w:r>
              <w:rPr>
                <w:rFonts w:ascii="Garamond" w:hAnsi="Garamond" w:cs="Arial"/>
                <w:b/>
                <w:sz w:val="24"/>
              </w:rPr>
              <w:t>могут быть компенсированы супругу путем передачи ему в собственность соответствующей части имущества сверх полагающейся ему по закону доли в совместно нажитом имуществе. При отсутствии такого имущества супруг-заемщик вправе требовать от второго супруга компенсации соответствующей доли фактически произведенных им выплат по кредитному договору.</w:t>
            </w:r>
            <w:r>
              <w:rPr>
                <w:rFonts w:ascii="Garamond" w:hAnsi="Garamond" w:cs="Arial"/>
                <w:sz w:val="24"/>
              </w:rPr>
              <w:t xml:space="preserve"> (Определение Верховного Суда РФ от 01.03.2016 N 75-КГ15-12)</w:t>
            </w:r>
          </w:p>
          <w:p w14:paraId="3AE330AB" w14:textId="77777777" w:rsidR="0060745A" w:rsidRDefault="0060745A" w:rsidP="00BB4562">
            <w:pPr>
              <w:keepLines/>
              <w:ind w:firstLine="709"/>
              <w:rPr>
                <w:rFonts w:ascii="Garamond" w:eastAsia="Times New Roman" w:hAnsi="Garamond" w:cs="Times New Roman"/>
                <w:b/>
                <w:sz w:val="24"/>
                <w:lang w:eastAsia="ru-RU"/>
              </w:rPr>
            </w:pPr>
          </w:p>
          <w:p w14:paraId="38CEE1DE"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b/>
                <w:sz w:val="24"/>
                <w:lang w:eastAsia="ru-RU"/>
              </w:rPr>
              <w:t>2.</w:t>
            </w:r>
            <w:r>
              <w:rPr>
                <w:rFonts w:ascii="Garamond" w:eastAsia="Times New Roman" w:hAnsi="Garamond" w:cs="Times New Roman"/>
                <w:sz w:val="24"/>
                <w:lang w:eastAsia="ru-RU"/>
              </w:rPr>
              <w:t xml:space="preserve"> Заявленное требование о разделе долга подразумевает изменение условий кредитного договора, заключенного между ПАО «Промсвязьбанк» и Истцом в части сторон обязательства, размера обязательства, приложений к договору (график погашения задолженности). В данном случае истец просит суд произвести частичный перевод долга с него на ответчика. </w:t>
            </w:r>
          </w:p>
          <w:p w14:paraId="73BBE201" w14:textId="77777777" w:rsidR="0060745A" w:rsidRDefault="00AC13D1" w:rsidP="00BB4562">
            <w:pPr>
              <w:keepLines/>
              <w:ind w:firstLine="709"/>
              <w:rPr>
                <w:rFonts w:ascii="Garamond" w:eastAsia="Times New Roman" w:hAnsi="Garamond" w:cs="Times New Roman"/>
                <w:b/>
                <w:sz w:val="24"/>
                <w:lang w:eastAsia="ru-RU"/>
              </w:rPr>
            </w:pPr>
            <w:r>
              <w:rPr>
                <w:rFonts w:ascii="Garamond" w:eastAsia="Times New Roman" w:hAnsi="Garamond" w:cs="Times New Roman"/>
                <w:b/>
                <w:sz w:val="24"/>
                <w:lang w:eastAsia="ru-RU"/>
              </w:rPr>
              <w:t xml:space="preserve">В соответствии с п. 1 ст. 391 ГК РФ обязательным условием перевода должником своего долга на другое лицо является согласие кредитора. </w:t>
            </w:r>
          </w:p>
          <w:p w14:paraId="09DA30D6"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ПАО «Промсвязьбанк», как кредитор, не согласен с переводом долга.</w:t>
            </w:r>
          </w:p>
          <w:p w14:paraId="12902796" w14:textId="77777777" w:rsidR="0060745A" w:rsidRDefault="0060745A" w:rsidP="00BB4562">
            <w:pPr>
              <w:keepLines/>
              <w:ind w:firstLine="709"/>
              <w:rPr>
                <w:rFonts w:ascii="Garamond" w:hAnsi="Garamond" w:cs="Arial"/>
                <w:sz w:val="24"/>
              </w:rPr>
            </w:pPr>
          </w:p>
          <w:p w14:paraId="3F4B4E8E" w14:textId="77777777" w:rsidR="0060745A" w:rsidRDefault="00AC13D1" w:rsidP="00BB4562">
            <w:pPr>
              <w:keepLines/>
              <w:ind w:firstLine="709"/>
              <w:rPr>
                <w:rFonts w:ascii="Garamond" w:hAnsi="Garamond" w:cs="Arial"/>
                <w:sz w:val="24"/>
              </w:rPr>
            </w:pPr>
            <w:r>
              <w:rPr>
                <w:rFonts w:ascii="Garamond" w:hAnsi="Garamond" w:cs="Arial"/>
                <w:sz w:val="24"/>
              </w:rPr>
              <w:t xml:space="preserve">Согласно </w:t>
            </w:r>
            <w:hyperlink r:id="rId71" w:history="1">
              <w:r>
                <w:rPr>
                  <w:rFonts w:ascii="Garamond" w:hAnsi="Garamond" w:cs="Arial"/>
                  <w:sz w:val="24"/>
                </w:rPr>
                <w:t>п. 1 ст. 450</w:t>
              </w:r>
            </w:hyperlink>
            <w:r>
              <w:rPr>
                <w:rFonts w:ascii="Garamond" w:hAnsi="Garamond" w:cs="Arial"/>
                <w:sz w:val="24"/>
              </w:rPr>
              <w:t xml:space="preserve"> ГК РФ изменение и расторжение договора возможны по соглашению сторон, если иное не предусмотрено ГК РФ, другими законами или договором. </w:t>
            </w:r>
            <w:hyperlink r:id="rId72" w:history="1">
              <w:r>
                <w:rPr>
                  <w:rFonts w:ascii="Garamond" w:hAnsi="Garamond" w:cs="Arial"/>
                  <w:sz w:val="24"/>
                </w:rPr>
                <w:t xml:space="preserve">П. 2 </w:t>
              </w:r>
            </w:hyperlink>
            <w:r>
              <w:rPr>
                <w:rFonts w:ascii="Garamond" w:hAnsi="Garamond" w:cs="Arial"/>
                <w:sz w:val="24"/>
              </w:rPr>
              <w:t>ст. 450 ГК РФ позволяет заемщику требовать изменения условий договора через суд при наличии существенного нарушения договора банком. Однако банк не нарушает условий кредитного договора, соответственно оснований требовать изменения его условий, у заемщиков не имеется.</w:t>
            </w:r>
          </w:p>
          <w:p w14:paraId="471165BE" w14:textId="77777777" w:rsidR="0060745A" w:rsidRDefault="0060745A" w:rsidP="00BB4562">
            <w:pPr>
              <w:keepLines/>
              <w:ind w:firstLine="709"/>
              <w:rPr>
                <w:rFonts w:ascii="Garamond" w:eastAsia="Times New Roman" w:hAnsi="Garamond" w:cs="Times New Roman"/>
                <w:sz w:val="24"/>
                <w:lang w:eastAsia="ru-RU"/>
              </w:rPr>
            </w:pPr>
          </w:p>
          <w:p w14:paraId="017900CB"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b/>
                <w:sz w:val="24"/>
                <w:lang w:eastAsia="ru-RU"/>
              </w:rPr>
              <w:t>3.</w:t>
            </w:r>
            <w:r>
              <w:rPr>
                <w:rFonts w:ascii="Garamond" w:eastAsia="Times New Roman" w:hAnsi="Garamond" w:cs="Times New Roman"/>
                <w:sz w:val="24"/>
                <w:lang w:eastAsia="ru-RU"/>
              </w:rPr>
              <w:t xml:space="preserve"> Обращаем внимание суда, что при заключении кредитного договора Банк для принятия решения о возможности предоставления кредита оценивается личность Заемщика, его платежеспособность и иные необходимые критерии. В данном случае Банк не имеет возможности оценить соответствующие качества Истца, что делает невозможным договорные (кредитные) отношения с указанным лицом.</w:t>
            </w:r>
          </w:p>
          <w:p w14:paraId="1A202C43"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lastRenderedPageBreak/>
              <w:t xml:space="preserve">Следовательно, </w:t>
            </w:r>
            <w:r>
              <w:rPr>
                <w:rFonts w:ascii="Garamond" w:eastAsia="Times New Roman" w:hAnsi="Garamond" w:cs="Times New Roman"/>
                <w:b/>
                <w:sz w:val="24"/>
                <w:lang w:eastAsia="ru-RU"/>
              </w:rPr>
              <w:t xml:space="preserve">Банк не может согласиться на перевод долга </w:t>
            </w:r>
            <w:r>
              <w:rPr>
                <w:rFonts w:ascii="Garamond" w:eastAsia="Times New Roman" w:hAnsi="Garamond" w:cs="Times New Roman"/>
                <w:sz w:val="24"/>
                <w:lang w:eastAsia="ru-RU"/>
              </w:rPr>
              <w:t>на</w:t>
            </w:r>
            <w:r>
              <w:rPr>
                <w:rFonts w:ascii="Garamond" w:eastAsia="Times New Roman" w:hAnsi="Garamond" w:cs="Times New Roman"/>
                <w:b/>
                <w:sz w:val="24"/>
                <w:lang w:eastAsia="ru-RU"/>
              </w:rPr>
              <w:t xml:space="preserve"> </w:t>
            </w:r>
            <w:r>
              <w:rPr>
                <w:rFonts w:ascii="Garamond" w:eastAsia="Times New Roman" w:hAnsi="Garamond" w:cs="Times New Roman"/>
                <w:sz w:val="24"/>
                <w:lang w:eastAsia="ru-RU"/>
              </w:rPr>
              <w:t>иное лицо</w:t>
            </w:r>
            <w:r>
              <w:rPr>
                <w:rFonts w:ascii="Garamond" w:eastAsia="Times New Roman" w:hAnsi="Garamond" w:cs="Times New Roman"/>
                <w:i/>
                <w:color w:val="0033CC"/>
                <w:sz w:val="24"/>
                <w:lang w:eastAsia="ru-RU"/>
              </w:rPr>
              <w:t>,</w:t>
            </w:r>
            <w:r>
              <w:rPr>
                <w:rFonts w:ascii="Garamond" w:eastAsia="Times New Roman" w:hAnsi="Garamond" w:cs="Times New Roman"/>
                <w:sz w:val="24"/>
                <w:lang w:eastAsia="ru-RU"/>
              </w:rPr>
              <w:t xml:space="preserve"> т.к. неизвестна ее/его кредитная история, а также соответствует ли ее/его данные (личностные, имущественные и др.) тем параметрам, которые предъявляются Банком к потенциальному Заемщику в соответствии с требованиями законодательства. </w:t>
            </w:r>
          </w:p>
          <w:p w14:paraId="5F4EC8E0"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Следует учитывать, что изложенные обстоятельства не препятствуют разделу совместно нажитого имущества бывших супругов, в том числе долгов, без изменения обязательства Ответчика по погашению задолженности по Кредитному договору, т.к. эта задолженность может быть учтена соответствующим образом при определении долей каждого супругов в общем имуществе.</w:t>
            </w:r>
          </w:p>
          <w:p w14:paraId="6C7D2A1A"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Данная позиция также подтверждается судебной практикой, в частности, Постановлением Президиума Верховного Суда Республики Карелия от 25.07.2007г.</w:t>
            </w:r>
          </w:p>
          <w:p w14:paraId="18C51F2F" w14:textId="77777777" w:rsidR="0060745A" w:rsidRDefault="0060745A" w:rsidP="00BB4562">
            <w:pPr>
              <w:keepLines/>
              <w:ind w:firstLine="709"/>
              <w:rPr>
                <w:rFonts w:ascii="Garamond" w:eastAsia="Times New Roman" w:hAnsi="Garamond" w:cs="Times New Roman"/>
                <w:b/>
                <w:sz w:val="24"/>
                <w:lang w:eastAsia="ru-RU"/>
              </w:rPr>
            </w:pPr>
          </w:p>
          <w:p w14:paraId="5D4A0BBD" w14:textId="77777777" w:rsidR="0060745A" w:rsidRDefault="00AC13D1" w:rsidP="00BB4562">
            <w:pPr>
              <w:keepLines/>
              <w:ind w:firstLine="709"/>
              <w:rPr>
                <w:rFonts w:ascii="Garamond" w:hAnsi="Garamond" w:cs="Arial"/>
                <w:sz w:val="24"/>
              </w:rPr>
            </w:pPr>
            <w:r>
              <w:rPr>
                <w:rFonts w:ascii="Garamond" w:eastAsia="Times New Roman" w:hAnsi="Garamond" w:cs="Times New Roman"/>
                <w:b/>
                <w:sz w:val="24"/>
                <w:lang w:eastAsia="ru-RU"/>
              </w:rPr>
              <w:t>4.</w:t>
            </w:r>
            <w:r>
              <w:rPr>
                <w:rFonts w:ascii="Garamond" w:eastAsia="Times New Roman" w:hAnsi="Garamond" w:cs="Times New Roman"/>
                <w:sz w:val="24"/>
                <w:lang w:eastAsia="ru-RU"/>
              </w:rPr>
              <w:t xml:space="preserve"> В соответствии с п.1 ст. 56 ГПК РФ к</w:t>
            </w:r>
            <w:r>
              <w:rPr>
                <w:rFonts w:ascii="Garamond" w:hAnsi="Garamond" w:cs="Arial"/>
                <w:sz w:val="24"/>
              </w:rPr>
              <w:t>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14:paraId="7CB13E4E" w14:textId="77777777" w:rsidR="0060745A" w:rsidRDefault="00AC13D1" w:rsidP="00BB4562">
            <w:pPr>
              <w:keepLines/>
              <w:ind w:firstLine="709"/>
              <w:rPr>
                <w:rFonts w:ascii="Garamond" w:hAnsi="Garamond" w:cs="Arial"/>
                <w:sz w:val="24"/>
              </w:rPr>
            </w:pPr>
            <w:r>
              <w:rPr>
                <w:rFonts w:ascii="Garamond" w:hAnsi="Garamond" w:cs="Arial"/>
                <w:sz w:val="24"/>
              </w:rPr>
              <w:t>Юридически значимым обстоятельством по данному делу также является выяснение вопроса о том, были ли потрачены денежные средства, полученные истцом по кредитному договору, на нужды семьи.</w:t>
            </w:r>
          </w:p>
          <w:p w14:paraId="36B01EB6" w14:textId="77777777" w:rsidR="0060745A" w:rsidRDefault="00AC13D1" w:rsidP="00BB4562">
            <w:pPr>
              <w:keepLines/>
              <w:ind w:firstLine="709"/>
              <w:rPr>
                <w:rFonts w:ascii="Garamond" w:hAnsi="Garamond" w:cs="Arial"/>
                <w:sz w:val="24"/>
              </w:rPr>
            </w:pPr>
            <w:r>
              <w:rPr>
                <w:rFonts w:ascii="Garamond" w:hAnsi="Garamond" w:cs="Arial"/>
                <w:sz w:val="24"/>
              </w:rPr>
              <w:t>С учетом того, что истец является заемщиком денежных средств, именно он должен доказать, что возникновение долга произошло по инициативе обоих супругов в интересах семьи и все полученное было использовано на нужды семьи.</w:t>
            </w:r>
          </w:p>
          <w:p w14:paraId="1D970702" w14:textId="77777777" w:rsidR="0060745A" w:rsidRDefault="00AC13D1" w:rsidP="00BB4562">
            <w:pPr>
              <w:keepLines/>
              <w:ind w:firstLine="709"/>
              <w:rPr>
                <w:rFonts w:ascii="Garamond" w:eastAsia="Times New Roman" w:hAnsi="Garamond" w:cs="Times New Roman"/>
                <w:sz w:val="24"/>
                <w:lang w:eastAsia="ru-RU"/>
              </w:rPr>
            </w:pPr>
            <w:r>
              <w:rPr>
                <w:rFonts w:ascii="Garamond" w:eastAsia="Times New Roman" w:hAnsi="Garamond" w:cs="Times New Roman"/>
                <w:sz w:val="24"/>
                <w:lang w:eastAsia="ru-RU"/>
              </w:rPr>
              <w:t>В судебном процессе истцом не было представлено доказательств того, что кредитные денежные средства использовались на семейные нужды.</w:t>
            </w:r>
          </w:p>
          <w:p w14:paraId="45F497DD" w14:textId="77777777" w:rsidR="0060745A" w:rsidRDefault="00AC13D1" w:rsidP="00BB4562">
            <w:pPr>
              <w:keepLines/>
              <w:ind w:firstLine="709"/>
              <w:rPr>
                <w:rFonts w:ascii="Garamond" w:eastAsia="Times New Roman" w:hAnsi="Garamond" w:cs="Times New Roman"/>
                <w:b/>
                <w:sz w:val="24"/>
                <w:lang w:eastAsia="ru-RU"/>
              </w:rPr>
            </w:pPr>
            <w:r>
              <w:rPr>
                <w:rFonts w:ascii="Garamond" w:hAnsi="Garamond" w:cs="Arial"/>
                <w:sz w:val="24"/>
              </w:rPr>
              <w:t>(Определение Верховного Суда РФ от 01.03.2016 N 75-КГ15-12)</w:t>
            </w:r>
          </w:p>
          <w:p w14:paraId="5372E5B5" w14:textId="77777777" w:rsidR="0060745A" w:rsidRDefault="0060745A" w:rsidP="00BB4562">
            <w:pPr>
              <w:keepLines/>
              <w:ind w:firstLine="709"/>
              <w:rPr>
                <w:rFonts w:ascii="Garamond" w:eastAsia="Times New Roman" w:hAnsi="Garamond" w:cs="Times New Roman"/>
                <w:b/>
                <w:sz w:val="24"/>
                <w:lang w:eastAsia="ru-RU"/>
              </w:rPr>
            </w:pPr>
          </w:p>
          <w:p w14:paraId="79E32439" w14:textId="77777777" w:rsidR="0060745A" w:rsidRDefault="00AC13D1" w:rsidP="00BB4562">
            <w:pPr>
              <w:keepLines/>
              <w:ind w:firstLine="709"/>
              <w:rPr>
                <w:rFonts w:ascii="Garamond" w:eastAsia="Times New Roman" w:hAnsi="Garamond" w:cs="Times New Roman"/>
                <w:b/>
                <w:color w:val="000000"/>
                <w:sz w:val="24"/>
                <w:lang w:eastAsia="ru-RU"/>
              </w:rPr>
            </w:pPr>
            <w:r>
              <w:rPr>
                <w:rFonts w:ascii="Garamond" w:eastAsia="Times New Roman" w:hAnsi="Garamond" w:cs="Times New Roman"/>
                <w:b/>
                <w:sz w:val="24"/>
                <w:lang w:eastAsia="ru-RU"/>
              </w:rPr>
              <w:t xml:space="preserve">Таким образом, признание </w:t>
            </w:r>
            <w:r>
              <w:rPr>
                <w:rFonts w:ascii="Garamond" w:eastAsia="Times New Roman" w:hAnsi="Garamond" w:cs="Times New Roman"/>
                <w:b/>
                <w:color w:val="000000"/>
                <w:sz w:val="24"/>
                <w:lang w:eastAsia="ru-RU"/>
              </w:rPr>
              <w:t xml:space="preserve">требования об установлении пропорционального исполнения денежных обязательств по Кредитному договору повлечет грубое нарушение прав Банка, приведет к существенному изменению условий Кредитного договора, в связи с чем будут нарушены нормы ст. 391 ГК РФ. </w:t>
            </w:r>
          </w:p>
          <w:p w14:paraId="19F185E3" w14:textId="77777777" w:rsidR="0060745A" w:rsidRDefault="0060745A" w:rsidP="00BB4562">
            <w:pPr>
              <w:keepLines/>
              <w:tabs>
                <w:tab w:val="left" w:pos="13041"/>
              </w:tabs>
              <w:ind w:firstLine="709"/>
              <w:rPr>
                <w:rFonts w:ascii="Garamond" w:hAnsi="Garamond"/>
                <w:sz w:val="24"/>
              </w:rPr>
            </w:pPr>
          </w:p>
        </w:tc>
      </w:tr>
      <w:tr w:rsidR="0060745A" w14:paraId="775FB4F9" w14:textId="77777777">
        <w:tc>
          <w:tcPr>
            <w:tcW w:w="1276" w:type="dxa"/>
          </w:tcPr>
          <w:p w14:paraId="53D80F34" w14:textId="77777777" w:rsidR="0060745A" w:rsidRDefault="00AC13D1" w:rsidP="00BB4562">
            <w:pPr>
              <w:keepLines/>
              <w:tabs>
                <w:tab w:val="left" w:pos="13041"/>
              </w:tabs>
              <w:rPr>
                <w:rFonts w:ascii="Garamond" w:hAnsi="Garamond"/>
                <w:sz w:val="24"/>
              </w:rPr>
            </w:pPr>
            <w:r>
              <w:rPr>
                <w:rFonts w:ascii="Garamond" w:hAnsi="Garamond"/>
                <w:sz w:val="24"/>
              </w:rPr>
              <w:lastRenderedPageBreak/>
              <w:t>Довод 2</w:t>
            </w:r>
          </w:p>
        </w:tc>
        <w:tc>
          <w:tcPr>
            <w:tcW w:w="4159" w:type="dxa"/>
          </w:tcPr>
          <w:p w14:paraId="22CC2452" w14:textId="77777777" w:rsidR="0060745A" w:rsidRDefault="00AC13D1" w:rsidP="00BB4562">
            <w:pPr>
              <w:keepLines/>
              <w:tabs>
                <w:tab w:val="left" w:pos="13041"/>
              </w:tabs>
              <w:ind w:firstLine="709"/>
              <w:rPr>
                <w:rFonts w:ascii="Garamond" w:hAnsi="Garamond"/>
                <w:sz w:val="24"/>
              </w:rPr>
            </w:pPr>
            <w:r>
              <w:rPr>
                <w:rFonts w:ascii="Garamond" w:hAnsi="Garamond"/>
                <w:sz w:val="24"/>
              </w:rPr>
              <w:t>Требование истца о признании долга по кредитному договору общим обязательством супругов и его разделе между ними (</w:t>
            </w:r>
            <w:r>
              <w:rPr>
                <w:rFonts w:ascii="Garamond" w:hAnsi="Garamond"/>
                <w:i/>
                <w:sz w:val="24"/>
              </w:rPr>
              <w:t>если должники- созаемщики по кредитному договору</w:t>
            </w:r>
            <w:r>
              <w:rPr>
                <w:rFonts w:ascii="Garamond" w:hAnsi="Garamond"/>
                <w:sz w:val="24"/>
              </w:rPr>
              <w:t>)</w:t>
            </w:r>
          </w:p>
        </w:tc>
        <w:tc>
          <w:tcPr>
            <w:tcW w:w="1421" w:type="dxa"/>
          </w:tcPr>
          <w:p w14:paraId="0C9A1CE2" w14:textId="77777777" w:rsidR="0060745A" w:rsidRDefault="00AC13D1" w:rsidP="00BB4562">
            <w:pPr>
              <w:keepLines/>
              <w:tabs>
                <w:tab w:val="left" w:pos="13041"/>
              </w:tabs>
              <w:rPr>
                <w:rFonts w:ascii="Garamond" w:hAnsi="Garamond"/>
                <w:sz w:val="24"/>
              </w:rPr>
            </w:pPr>
            <w:r>
              <w:rPr>
                <w:rFonts w:ascii="Garamond" w:hAnsi="Garamond"/>
                <w:sz w:val="24"/>
              </w:rPr>
              <w:t>Контрдовод Банка</w:t>
            </w:r>
          </w:p>
        </w:tc>
        <w:tc>
          <w:tcPr>
            <w:tcW w:w="8595" w:type="dxa"/>
          </w:tcPr>
          <w:p w14:paraId="0F52BB55" w14:textId="77777777" w:rsidR="0060745A" w:rsidRDefault="00AC13D1" w:rsidP="00BB4562">
            <w:pPr>
              <w:keepLines/>
              <w:ind w:firstLine="709"/>
              <w:rPr>
                <w:rFonts w:ascii="Garamond" w:hAnsi="Garamond" w:cs="Arial"/>
                <w:sz w:val="24"/>
              </w:rPr>
            </w:pPr>
            <w:r>
              <w:rPr>
                <w:rFonts w:ascii="Garamond" w:hAnsi="Garamond" w:cs="Arial"/>
                <w:sz w:val="24"/>
              </w:rPr>
              <w:t xml:space="preserve">Созаемщик не вправе ставить перед судом вопрос об изменении кредитного обязательства путем раздела кредитного долга между ним и вторым созаемщиком в той или иной пропорции, поскольку изменение кредитного договора таким путем не допускается в силу взаимосвязанных нормативных положений </w:t>
            </w:r>
            <w:hyperlink r:id="rId73" w:history="1">
              <w:r>
                <w:rPr>
                  <w:rFonts w:ascii="Garamond" w:hAnsi="Garamond" w:cs="Arial"/>
                  <w:sz w:val="24"/>
                </w:rPr>
                <w:t>ст. ст. 309</w:t>
              </w:r>
            </w:hyperlink>
            <w:r>
              <w:rPr>
                <w:rFonts w:ascii="Garamond" w:hAnsi="Garamond" w:cs="Arial"/>
                <w:sz w:val="24"/>
              </w:rPr>
              <w:t xml:space="preserve">, </w:t>
            </w:r>
            <w:hyperlink r:id="rId74" w:history="1">
              <w:r>
                <w:rPr>
                  <w:rFonts w:ascii="Garamond" w:hAnsi="Garamond" w:cs="Arial"/>
                  <w:sz w:val="24"/>
                </w:rPr>
                <w:t>310</w:t>
              </w:r>
            </w:hyperlink>
            <w:r>
              <w:rPr>
                <w:rFonts w:ascii="Garamond" w:hAnsi="Garamond" w:cs="Arial"/>
                <w:sz w:val="24"/>
              </w:rPr>
              <w:t xml:space="preserve">, </w:t>
            </w:r>
            <w:hyperlink r:id="rId75" w:history="1">
              <w:r>
                <w:rPr>
                  <w:rFonts w:ascii="Garamond" w:hAnsi="Garamond" w:cs="Arial"/>
                  <w:sz w:val="24"/>
                </w:rPr>
                <w:t>391</w:t>
              </w:r>
            </w:hyperlink>
            <w:r>
              <w:rPr>
                <w:rFonts w:ascii="Garamond" w:hAnsi="Garamond" w:cs="Arial"/>
                <w:sz w:val="24"/>
              </w:rPr>
              <w:t xml:space="preserve">, </w:t>
            </w:r>
            <w:hyperlink r:id="rId76" w:history="1">
              <w:r>
                <w:rPr>
                  <w:rFonts w:ascii="Garamond" w:hAnsi="Garamond" w:cs="Arial"/>
                  <w:sz w:val="24"/>
                </w:rPr>
                <w:t>450</w:t>
              </w:r>
            </w:hyperlink>
            <w:r>
              <w:rPr>
                <w:rFonts w:ascii="Garamond" w:hAnsi="Garamond" w:cs="Arial"/>
                <w:sz w:val="24"/>
              </w:rPr>
              <w:t xml:space="preserve">, </w:t>
            </w:r>
            <w:hyperlink r:id="rId77" w:history="1">
              <w:r>
                <w:rPr>
                  <w:rFonts w:ascii="Garamond" w:hAnsi="Garamond" w:cs="Arial"/>
                  <w:sz w:val="24"/>
                </w:rPr>
                <w:t>452</w:t>
              </w:r>
            </w:hyperlink>
            <w:r>
              <w:rPr>
                <w:rFonts w:ascii="Garamond" w:hAnsi="Garamond" w:cs="Arial"/>
                <w:sz w:val="24"/>
              </w:rPr>
              <w:t xml:space="preserve"> ГК РФ. Без согласия банка-кредитора нельзя ни изменить кредитный договор, ни перевести долг по нему (Апелляционное </w:t>
            </w:r>
            <w:hyperlink r:id="rId78" w:history="1">
              <w:r>
                <w:rPr>
                  <w:rFonts w:ascii="Garamond" w:hAnsi="Garamond" w:cs="Arial"/>
                  <w:sz w:val="24"/>
                </w:rPr>
                <w:t>определение</w:t>
              </w:r>
            </w:hyperlink>
            <w:r>
              <w:rPr>
                <w:rFonts w:ascii="Garamond" w:hAnsi="Garamond" w:cs="Arial"/>
                <w:sz w:val="24"/>
              </w:rPr>
              <w:t xml:space="preserve"> Тюменского областного суда от 20.10.2014 по делу N 33-5359/2014), это ухудшит его положение в кредитном обязательстве и противоречит закону (Апелляционное </w:t>
            </w:r>
            <w:hyperlink r:id="rId79" w:history="1">
              <w:r>
                <w:rPr>
                  <w:rFonts w:ascii="Garamond" w:hAnsi="Garamond" w:cs="Arial"/>
                  <w:sz w:val="24"/>
                </w:rPr>
                <w:t>определение</w:t>
              </w:r>
            </w:hyperlink>
            <w:r>
              <w:rPr>
                <w:rFonts w:ascii="Garamond" w:hAnsi="Garamond" w:cs="Arial"/>
                <w:sz w:val="24"/>
              </w:rPr>
              <w:t xml:space="preserve"> Санкт-Петербургского городского суда от 14.05.2014 N 33-7355).</w:t>
            </w:r>
          </w:p>
          <w:p w14:paraId="73E96C50" w14:textId="77777777" w:rsidR="0060745A" w:rsidRDefault="00AC13D1" w:rsidP="00BB4562">
            <w:pPr>
              <w:keepLines/>
              <w:ind w:firstLine="709"/>
              <w:rPr>
                <w:rFonts w:ascii="Garamond" w:hAnsi="Garamond" w:cs="Arial"/>
                <w:sz w:val="24"/>
              </w:rPr>
            </w:pPr>
            <w:r>
              <w:rPr>
                <w:rFonts w:ascii="Garamond" w:hAnsi="Garamond" w:cs="Arial"/>
                <w:sz w:val="24"/>
              </w:rPr>
              <w:t xml:space="preserve">Сформулированное в </w:t>
            </w:r>
            <w:hyperlink r:id="rId80" w:history="1">
              <w:r>
                <w:rPr>
                  <w:rFonts w:ascii="Garamond" w:hAnsi="Garamond" w:cs="Arial"/>
                  <w:sz w:val="24"/>
                </w:rPr>
                <w:t>п. 3 ст. 39</w:t>
              </w:r>
            </w:hyperlink>
            <w:r>
              <w:rPr>
                <w:rFonts w:ascii="Garamond" w:hAnsi="Garamond" w:cs="Arial"/>
                <w:sz w:val="24"/>
              </w:rPr>
              <w:t xml:space="preserve"> СК РФ положение о том, что общие долги супругов при разделе общего имущества распределяются между ними пропорционально присужденным им долям, не означает, что раздел долгов, возникших из заключенного супругом в период брака кредитного договора, может повлиять на размер и характер его обязательств перед кредитором.</w:t>
            </w:r>
          </w:p>
          <w:p w14:paraId="5CED415B" w14:textId="77777777" w:rsidR="0060745A" w:rsidRDefault="00AC13D1" w:rsidP="00BB4562">
            <w:pPr>
              <w:keepLines/>
              <w:ind w:firstLine="709"/>
              <w:rPr>
                <w:rFonts w:ascii="Garamond" w:hAnsi="Garamond" w:cs="Arial"/>
                <w:sz w:val="24"/>
              </w:rPr>
            </w:pPr>
            <w:r>
              <w:rPr>
                <w:rFonts w:ascii="Garamond" w:hAnsi="Garamond" w:cs="Arial"/>
                <w:sz w:val="24"/>
              </w:rPr>
              <w:t xml:space="preserve">Невозможен раздел общих долгов супругов путем отнесения обязательства по погашению кредитной задолженности на супруга, не являющегося стороной соответствующего договора, без согласия кредитора. Такое решение нарушило бы требования гражданского законодательства (Апелляционные определения Верховного Суда Республики Саха (Якутия) от 07.07.2014 по делу </w:t>
            </w:r>
            <w:hyperlink r:id="rId81" w:history="1">
              <w:r>
                <w:rPr>
                  <w:rFonts w:ascii="Garamond" w:hAnsi="Garamond" w:cs="Arial"/>
                  <w:sz w:val="24"/>
                </w:rPr>
                <w:t>N 33-2145/14</w:t>
              </w:r>
            </w:hyperlink>
            <w:r>
              <w:rPr>
                <w:rFonts w:ascii="Garamond" w:hAnsi="Garamond" w:cs="Arial"/>
                <w:sz w:val="24"/>
              </w:rPr>
              <w:t xml:space="preserve">, Верховного Суда Республики Бурятия от 22.10.2014 по делу </w:t>
            </w:r>
            <w:hyperlink r:id="rId82" w:history="1">
              <w:r>
                <w:rPr>
                  <w:rFonts w:ascii="Garamond" w:hAnsi="Garamond" w:cs="Arial"/>
                  <w:sz w:val="24"/>
                </w:rPr>
                <w:t>N 33-3944</w:t>
              </w:r>
            </w:hyperlink>
            <w:r>
              <w:rPr>
                <w:rFonts w:ascii="Garamond" w:hAnsi="Garamond" w:cs="Arial"/>
                <w:sz w:val="24"/>
              </w:rPr>
              <w:t>).</w:t>
            </w:r>
          </w:p>
          <w:p w14:paraId="14F1297C" w14:textId="77777777" w:rsidR="0060745A" w:rsidRDefault="00AC13D1" w:rsidP="00BB4562">
            <w:pPr>
              <w:keepLines/>
              <w:ind w:firstLine="709"/>
              <w:rPr>
                <w:rFonts w:ascii="Garamond" w:hAnsi="Garamond" w:cs="Arial"/>
                <w:sz w:val="24"/>
              </w:rPr>
            </w:pPr>
            <w:r>
              <w:rPr>
                <w:rFonts w:ascii="Garamond" w:hAnsi="Garamond" w:cs="Arial"/>
                <w:sz w:val="24"/>
              </w:rPr>
              <w:t>Перевод должником долга на другое лицо допускается лишь с согласия кредитора (Решение Дмитриевского районного суда Курской обл. от 26.05.2014 по делу N 2-45/2014-М-22/2014). Банк как кредитор при солидарной ответственности перед ним двух созаемщиков вправе по своему усмотрению сам выбирать, к кому из них предъявить иск и в какой последовательности, может подать его одновременно сразу к ним обоим (Решение Шербакульского районного суда Омской обл. от 04.10.2012 по делу N 2-650/2012).</w:t>
            </w:r>
          </w:p>
          <w:p w14:paraId="02D14355" w14:textId="77777777" w:rsidR="0060745A" w:rsidRDefault="00AC13D1" w:rsidP="00BB4562">
            <w:pPr>
              <w:keepLines/>
              <w:ind w:firstLine="709"/>
              <w:rPr>
                <w:rFonts w:ascii="Garamond" w:hAnsi="Garamond" w:cs="Arial"/>
                <w:sz w:val="24"/>
              </w:rPr>
            </w:pPr>
            <w:r>
              <w:rPr>
                <w:rFonts w:ascii="Garamond" w:hAnsi="Garamond" w:cs="Arial"/>
                <w:sz w:val="24"/>
              </w:rPr>
              <w:t>Таким образом, действующее законодательство не предусматривает факт расторжения брака и раздела имущества в качестве основания для изменения кредитных договоров.</w:t>
            </w:r>
          </w:p>
          <w:p w14:paraId="3110B9B8" w14:textId="77777777" w:rsidR="0060745A" w:rsidRDefault="0060745A" w:rsidP="00BB4562">
            <w:pPr>
              <w:keepLines/>
              <w:ind w:firstLine="709"/>
              <w:rPr>
                <w:rFonts w:ascii="Garamond" w:hAnsi="Garamond" w:cs="Arial"/>
                <w:sz w:val="24"/>
              </w:rPr>
            </w:pPr>
          </w:p>
          <w:p w14:paraId="69B19745" w14:textId="77777777" w:rsidR="0060745A" w:rsidRDefault="00AC13D1" w:rsidP="00BB4562">
            <w:pPr>
              <w:keepLines/>
              <w:ind w:firstLine="709"/>
              <w:rPr>
                <w:rFonts w:ascii="Garamond" w:hAnsi="Garamond" w:cs="Arial"/>
                <w:sz w:val="24"/>
              </w:rPr>
            </w:pPr>
            <w:r>
              <w:rPr>
                <w:rFonts w:ascii="Garamond" w:hAnsi="Garamond" w:cs="Arial"/>
                <w:sz w:val="24"/>
              </w:rPr>
              <w:lastRenderedPageBreak/>
              <w:t xml:space="preserve">Наличие между созаемщиками брачного договора с условием об оплате кредитного долга только одним из них само по себе также не дает оснований для пересмотра кредитного договора, поскольку брачный договор права и обязанности банка не затрагивает (Апелляционное </w:t>
            </w:r>
            <w:hyperlink r:id="rId83" w:history="1">
              <w:r>
                <w:rPr>
                  <w:rFonts w:ascii="Garamond" w:hAnsi="Garamond" w:cs="Arial"/>
                  <w:sz w:val="24"/>
                </w:rPr>
                <w:t>определение</w:t>
              </w:r>
            </w:hyperlink>
            <w:r>
              <w:rPr>
                <w:rFonts w:ascii="Garamond" w:hAnsi="Garamond" w:cs="Arial"/>
                <w:sz w:val="24"/>
              </w:rPr>
              <w:t xml:space="preserve"> Московского городского суда от 20.05.2015 по делу N 33-9206).</w:t>
            </w:r>
          </w:p>
          <w:p w14:paraId="5D051139" w14:textId="77777777" w:rsidR="0060745A" w:rsidRDefault="00AC13D1" w:rsidP="00BB4562">
            <w:pPr>
              <w:keepLines/>
              <w:ind w:firstLine="709"/>
              <w:rPr>
                <w:rFonts w:ascii="Garamond" w:hAnsi="Garamond" w:cs="Arial"/>
                <w:sz w:val="24"/>
              </w:rPr>
            </w:pPr>
            <w:r>
              <w:rPr>
                <w:rFonts w:ascii="Garamond" w:hAnsi="Garamond" w:cs="Arial"/>
                <w:sz w:val="24"/>
              </w:rPr>
              <w:t>Созаемщик не сможет добиться прекращения в отношении его кредитных обязательств путем подачи иска об изменении или расторжении кредитного договора по мотиву существенного изменения обстоятельств (Решение Центрального районного суда г. Красноярска от 28.07.2014 по делу N 2-2192/2014).</w:t>
            </w:r>
          </w:p>
          <w:p w14:paraId="2672ABC6" w14:textId="77777777" w:rsidR="0060745A" w:rsidRDefault="00AC13D1" w:rsidP="00BB4562">
            <w:pPr>
              <w:keepLines/>
              <w:ind w:firstLine="709"/>
              <w:rPr>
                <w:rFonts w:ascii="Garamond" w:hAnsi="Garamond" w:cs="Arial"/>
                <w:sz w:val="24"/>
              </w:rPr>
            </w:pPr>
            <w:r>
              <w:rPr>
                <w:rFonts w:ascii="Garamond" w:hAnsi="Garamond" w:cs="Arial"/>
                <w:sz w:val="24"/>
              </w:rPr>
              <w:t xml:space="preserve">Заемщик не вправе ставить вопрос об изменении или расторжении кредитного договора в ситуации, когда банк все свои обязательства, предусмотренные названным договором, исполнил в полном объеме и надлежащим образом (Апелляционное </w:t>
            </w:r>
            <w:hyperlink r:id="rId84" w:history="1">
              <w:r>
                <w:rPr>
                  <w:rFonts w:ascii="Garamond" w:hAnsi="Garamond" w:cs="Arial"/>
                  <w:sz w:val="24"/>
                </w:rPr>
                <w:t>определение</w:t>
              </w:r>
            </w:hyperlink>
            <w:r>
              <w:rPr>
                <w:rFonts w:ascii="Garamond" w:hAnsi="Garamond" w:cs="Arial"/>
                <w:sz w:val="24"/>
              </w:rPr>
              <w:t xml:space="preserve"> Челябинского областного суда от 03.03.2015 по делу N 11-2267/2015).</w:t>
            </w:r>
          </w:p>
          <w:p w14:paraId="18348C45" w14:textId="77777777" w:rsidR="0060745A" w:rsidRDefault="00AC13D1" w:rsidP="00BB4562">
            <w:pPr>
              <w:keepLines/>
              <w:ind w:firstLine="709"/>
              <w:rPr>
                <w:rFonts w:ascii="Garamond" w:hAnsi="Garamond" w:cs="Arial"/>
                <w:sz w:val="24"/>
              </w:rPr>
            </w:pPr>
            <w:r>
              <w:rPr>
                <w:rFonts w:ascii="Garamond" w:hAnsi="Garamond" w:cs="Arial"/>
                <w:sz w:val="24"/>
              </w:rPr>
              <w:t xml:space="preserve">Раздел кредитного долга между супругами - это понятие достаточно условное, затрагивающее их личные взаимоотношения, не касающиеся банковских учреждений (Апелляционные определения Ульяновского областного суда от 14.10.2014 по делу </w:t>
            </w:r>
            <w:hyperlink r:id="rId85" w:history="1">
              <w:r>
                <w:rPr>
                  <w:rFonts w:ascii="Garamond" w:hAnsi="Garamond" w:cs="Arial"/>
                  <w:sz w:val="24"/>
                </w:rPr>
                <w:t>N 33-3468/2014</w:t>
              </w:r>
            </w:hyperlink>
            <w:r>
              <w:rPr>
                <w:rFonts w:ascii="Garamond" w:hAnsi="Garamond" w:cs="Arial"/>
                <w:sz w:val="24"/>
              </w:rPr>
              <w:t xml:space="preserve">, Омского областного суда от 29.02.2012 по делу </w:t>
            </w:r>
            <w:hyperlink r:id="rId86" w:history="1">
              <w:r>
                <w:rPr>
                  <w:rFonts w:ascii="Garamond" w:hAnsi="Garamond" w:cs="Arial"/>
                  <w:sz w:val="24"/>
                </w:rPr>
                <w:t>N 33-1062/12</w:t>
              </w:r>
            </w:hyperlink>
            <w:r>
              <w:rPr>
                <w:rFonts w:ascii="Garamond" w:hAnsi="Garamond" w:cs="Arial"/>
                <w:sz w:val="24"/>
              </w:rPr>
              <w:t>).</w:t>
            </w:r>
          </w:p>
          <w:p w14:paraId="32F5F587" w14:textId="77777777" w:rsidR="0060745A" w:rsidRDefault="0060745A" w:rsidP="00BB4562">
            <w:pPr>
              <w:keepLines/>
              <w:ind w:firstLine="709"/>
              <w:rPr>
                <w:rFonts w:ascii="Garamond" w:hAnsi="Garamond" w:cs="Arial"/>
                <w:sz w:val="24"/>
              </w:rPr>
            </w:pPr>
          </w:p>
          <w:p w14:paraId="20D91A4E" w14:textId="77777777" w:rsidR="0060745A" w:rsidRDefault="00AC13D1" w:rsidP="00BB4562">
            <w:pPr>
              <w:keepLines/>
              <w:ind w:firstLine="709"/>
              <w:rPr>
                <w:rFonts w:ascii="Garamond" w:hAnsi="Garamond" w:cs="Arial"/>
                <w:sz w:val="24"/>
              </w:rPr>
            </w:pPr>
            <w:r>
              <w:rPr>
                <w:rFonts w:ascii="Garamond" w:hAnsi="Garamond" w:cs="Arial"/>
                <w:sz w:val="24"/>
              </w:rPr>
              <w:t>В связи с отсутствием согласия банка на изменение кредитного обязательства путем раздела кредитного долга между двумя бывшими супругами считаем, что нет оснований для удовлетворения иска о разделе долга в кредитном обязательстве, а данное требование не соответствует действующему законодательству и сложившейся практике.</w:t>
            </w:r>
          </w:p>
          <w:p w14:paraId="43D2E925" w14:textId="77777777" w:rsidR="0060745A" w:rsidRDefault="00AC13D1" w:rsidP="00BB4562">
            <w:pPr>
              <w:keepLines/>
              <w:ind w:firstLine="709"/>
              <w:rPr>
                <w:rFonts w:ascii="Garamond" w:hAnsi="Garamond" w:cs="Arial"/>
                <w:sz w:val="24"/>
              </w:rPr>
            </w:pPr>
            <w:r>
              <w:rPr>
                <w:rFonts w:ascii="Garamond" w:hAnsi="Garamond" w:cs="Arial"/>
                <w:sz w:val="24"/>
              </w:rPr>
              <w:t>Таким образом, суд по требованию одного из созаемщиков не может разделить между ними кредитный долг при наличии возражений банка на этот счет. Однако суд вправе определить доли каждого из них в отношениях между ними самими, не затрагивая при этом само кредитное обязательство перед банком (Апелляционное определение Нижегородского областного суда от 24.03.2015 по делу N 33-2714/15).</w:t>
            </w:r>
          </w:p>
          <w:p w14:paraId="0D46FCDF" w14:textId="77777777" w:rsidR="0060745A" w:rsidRDefault="0060745A" w:rsidP="00BB4562">
            <w:pPr>
              <w:keepLines/>
              <w:ind w:firstLine="709"/>
              <w:rPr>
                <w:rFonts w:ascii="Garamond" w:hAnsi="Garamond" w:cs="Arial"/>
                <w:sz w:val="24"/>
              </w:rPr>
            </w:pPr>
          </w:p>
        </w:tc>
      </w:tr>
    </w:tbl>
    <w:p w14:paraId="2DAEBCFA" w14:textId="77777777" w:rsidR="0060745A" w:rsidRDefault="0060745A" w:rsidP="000342F5">
      <w:pPr>
        <w:keepLines/>
        <w:tabs>
          <w:tab w:val="left" w:pos="13041"/>
        </w:tabs>
        <w:ind w:firstLine="709"/>
        <w:rPr>
          <w:rFonts w:ascii="Garamond" w:hAnsi="Garamond"/>
          <w:sz w:val="24"/>
        </w:rPr>
      </w:pPr>
    </w:p>
    <w:p w14:paraId="23949ADD"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7.3.5.4. Перечень доказательств, которые необходимо подготовить и представить суду для обоснования позиции Банка по данной категории дел:  копии кредитного договора, расчет задолженности.</w:t>
      </w:r>
    </w:p>
    <w:p w14:paraId="1705D42C" w14:textId="77777777" w:rsidR="0060745A" w:rsidRDefault="00AC13D1" w:rsidP="000342F5">
      <w:pPr>
        <w:keepLines/>
        <w:ind w:firstLine="709"/>
        <w:rPr>
          <w:rFonts w:ascii="Garamond" w:eastAsia="Calibri" w:hAnsi="Garamond" w:cs="Times New Roman"/>
          <w:sz w:val="24"/>
          <w:lang w:eastAsia="ru-RU"/>
        </w:rPr>
      </w:pPr>
      <w:r>
        <w:rPr>
          <w:rFonts w:ascii="Garamond" w:eastAsia="Times New Roman" w:hAnsi="Garamond" w:cs="Arial"/>
          <w:sz w:val="24"/>
          <w:lang w:eastAsia="ru-RU"/>
        </w:rPr>
        <w:t>7.3.5.5. Судебная практика третьих лиц в поддержку позиции Банка:</w:t>
      </w:r>
      <w:r>
        <w:rPr>
          <w:rFonts w:ascii="Garamond" w:eastAsia="Calibri" w:hAnsi="Garamond" w:cs="Times New Roman"/>
          <w:sz w:val="24"/>
          <w:lang w:eastAsia="ru-RU"/>
        </w:rPr>
        <w:t xml:space="preserve"> </w:t>
      </w:r>
      <w:r>
        <w:rPr>
          <w:rFonts w:ascii="Garamond" w:eastAsia="Times New Roman" w:hAnsi="Garamond" w:cs="Arial"/>
          <w:sz w:val="24"/>
          <w:lang w:eastAsia="ru-RU"/>
        </w:rPr>
        <w:t xml:space="preserve">Апелляционные определения Ульяновского областного суда от 14.10.2014 по делу </w:t>
      </w:r>
      <w:hyperlink r:id="rId87" w:history="1">
        <w:r>
          <w:rPr>
            <w:rFonts w:ascii="Garamond" w:eastAsia="Times New Roman" w:hAnsi="Garamond" w:cs="Arial"/>
            <w:sz w:val="24"/>
            <w:lang w:eastAsia="ru-RU"/>
          </w:rPr>
          <w:t>N 33-3468/2014</w:t>
        </w:r>
      </w:hyperlink>
      <w:r>
        <w:rPr>
          <w:rFonts w:ascii="Garamond" w:eastAsia="Times New Roman" w:hAnsi="Garamond" w:cs="Arial"/>
          <w:sz w:val="24"/>
          <w:lang w:eastAsia="ru-RU"/>
        </w:rPr>
        <w:t>, Апелляционное определение Нижегородского областного суда от 24.03.2015 по делу N 33-2714/15, Определение Верховного Суда РФ от 01.03.2016 N 75-КГ15-12.</w:t>
      </w:r>
    </w:p>
    <w:p w14:paraId="55A96530" w14:textId="77777777" w:rsidR="0060745A" w:rsidRDefault="0060745A" w:rsidP="000342F5">
      <w:pPr>
        <w:keepLines/>
        <w:tabs>
          <w:tab w:val="left" w:pos="13041"/>
        </w:tabs>
        <w:ind w:firstLine="709"/>
        <w:rPr>
          <w:rFonts w:ascii="Garamond" w:hAnsi="Garamond"/>
          <w:sz w:val="24"/>
        </w:rPr>
      </w:pPr>
    </w:p>
    <w:p w14:paraId="5E9BCE08" w14:textId="77777777" w:rsidR="0060745A" w:rsidRDefault="00AC13D1" w:rsidP="000342F5">
      <w:pPr>
        <w:keepLines/>
        <w:tabs>
          <w:tab w:val="left" w:pos="13041"/>
        </w:tabs>
        <w:ind w:firstLine="709"/>
        <w:rPr>
          <w:rFonts w:ascii="Garamond" w:hAnsi="Garamond"/>
          <w:sz w:val="24"/>
        </w:rPr>
      </w:pPr>
      <w:r>
        <w:rPr>
          <w:rFonts w:ascii="Garamond" w:hAnsi="Garamond"/>
          <w:sz w:val="24"/>
        </w:rPr>
        <w:t>7.3.5.6. Судебная практика Банка по данной категории дел:  решение Железнодорожного городского суда Московской области от 28.03.14 г. по делу № 2-30/14,</w:t>
      </w:r>
      <w:r>
        <w:rPr>
          <w:rFonts w:ascii="Calibri" w:hAnsi="Calibri"/>
        </w:rPr>
        <w:t xml:space="preserve"> </w:t>
      </w:r>
      <w:r>
        <w:rPr>
          <w:rFonts w:ascii="Garamond" w:hAnsi="Garamond"/>
          <w:sz w:val="24"/>
        </w:rPr>
        <w:t>решение Люберецкого городского суда Московской области от 15.09.2016 по делу № 2-7248/2016.</w:t>
      </w:r>
      <w:r>
        <w:br/>
      </w:r>
    </w:p>
    <w:p w14:paraId="50821C15" w14:textId="77777777" w:rsidR="00646C37" w:rsidRDefault="00646C37" w:rsidP="00646C37">
      <w:pPr>
        <w:pStyle w:val="3"/>
        <w:spacing w:before="0"/>
        <w:ind w:firstLine="709"/>
        <w:rPr>
          <w:rFonts w:ascii="Garamond" w:hAnsi="Garamond"/>
          <w:i/>
          <w:sz w:val="24"/>
        </w:rPr>
      </w:pPr>
      <w:bookmarkStart w:id="57" w:name="_Toc496282416"/>
      <w:r>
        <w:rPr>
          <w:rFonts w:ascii="Garamond" w:hAnsi="Garamond"/>
          <w:b w:val="0"/>
          <w:sz w:val="24"/>
        </w:rPr>
        <w:t>7.3.</w:t>
      </w:r>
      <w:r w:rsidRPr="00FF4365">
        <w:rPr>
          <w:rFonts w:ascii="Garamond" w:hAnsi="Garamond"/>
          <w:b w:val="0"/>
          <w:sz w:val="24"/>
        </w:rPr>
        <w:t>6</w:t>
      </w:r>
      <w:r>
        <w:rPr>
          <w:rFonts w:ascii="Garamond" w:hAnsi="Garamond"/>
          <w:b w:val="0"/>
          <w:sz w:val="24"/>
        </w:rPr>
        <w:t>.</w:t>
      </w:r>
      <w:r>
        <w:rPr>
          <w:rFonts w:ascii="Garamond" w:hAnsi="Garamond"/>
          <w:sz w:val="24"/>
        </w:rPr>
        <w:t xml:space="preserve"> </w:t>
      </w:r>
      <w:r>
        <w:rPr>
          <w:rFonts w:ascii="Garamond" w:hAnsi="Garamond"/>
          <w:b w:val="0"/>
          <w:sz w:val="24"/>
        </w:rPr>
        <w:t xml:space="preserve">Вид спора: </w:t>
      </w:r>
      <w:r>
        <w:rPr>
          <w:rFonts w:ascii="Garamond" w:hAnsi="Garamond"/>
          <w:i/>
          <w:sz w:val="24"/>
        </w:rPr>
        <w:t>требование о взыскании излишне уплаченных процентов за пользование кредитом при досрочном погашении кредита.</w:t>
      </w:r>
      <w:bookmarkEnd w:id="57"/>
    </w:p>
    <w:p w14:paraId="2A7C2C12" w14:textId="77777777" w:rsidR="00646C37" w:rsidRDefault="00646C37" w:rsidP="00646C37">
      <w:pPr>
        <w:keepLines/>
        <w:tabs>
          <w:tab w:val="left" w:pos="13041"/>
        </w:tabs>
        <w:ind w:firstLine="709"/>
        <w:rPr>
          <w:rFonts w:ascii="Garamond" w:hAnsi="Garamond"/>
          <w:sz w:val="24"/>
          <w:u w:val="single"/>
        </w:rPr>
      </w:pPr>
      <w:r>
        <w:rPr>
          <w:rFonts w:ascii="Garamond" w:hAnsi="Garamond"/>
          <w:sz w:val="24"/>
        </w:rPr>
        <w:t>7.3.6.1.Оценка уровня риска по данной категории споров: 41-60%</w:t>
      </w:r>
    </w:p>
    <w:p w14:paraId="78B36B3A" w14:textId="77777777" w:rsidR="00646C37" w:rsidRDefault="00646C37" w:rsidP="00646C37">
      <w:pPr>
        <w:keepLines/>
        <w:tabs>
          <w:tab w:val="left" w:pos="13041"/>
        </w:tabs>
        <w:ind w:firstLine="709"/>
        <w:rPr>
          <w:rFonts w:ascii="Garamond" w:hAnsi="Garamond"/>
          <w:sz w:val="24"/>
        </w:rPr>
      </w:pPr>
      <w:r>
        <w:rPr>
          <w:rFonts w:ascii="Garamond" w:hAnsi="Garamond"/>
          <w:sz w:val="24"/>
        </w:rPr>
        <w:t xml:space="preserve">7.3.6.2. Обоснование уровня риска (кратко): имеется как негативная, так и позитивная судебная практика </w:t>
      </w:r>
    </w:p>
    <w:p w14:paraId="16259539" w14:textId="77777777" w:rsidR="00646C37" w:rsidRDefault="00646C37" w:rsidP="00646C37">
      <w:pPr>
        <w:keepLines/>
        <w:tabs>
          <w:tab w:val="left" w:pos="13041"/>
        </w:tabs>
        <w:ind w:firstLine="709"/>
        <w:rPr>
          <w:rFonts w:ascii="Garamond" w:hAnsi="Garamond"/>
          <w:sz w:val="24"/>
        </w:rPr>
      </w:pPr>
      <w:r>
        <w:rPr>
          <w:rFonts w:ascii="Garamond" w:hAnsi="Garamond"/>
          <w:sz w:val="24"/>
        </w:rPr>
        <w:t>7.3.6.3. Доводы, на которых истец основывает свои требования, в том числе потенциально возможные</w:t>
      </w:r>
    </w:p>
    <w:tbl>
      <w:tblPr>
        <w:tblStyle w:val="81"/>
        <w:tblW w:w="15735" w:type="dxa"/>
        <w:tblInd w:w="-601" w:type="dxa"/>
        <w:tblLook w:val="04A0" w:firstRow="1" w:lastRow="0" w:firstColumn="1" w:lastColumn="0" w:noHBand="0" w:noVBand="1"/>
      </w:tblPr>
      <w:tblGrid>
        <w:gridCol w:w="1276"/>
        <w:gridCol w:w="4159"/>
        <w:gridCol w:w="1421"/>
        <w:gridCol w:w="8879"/>
      </w:tblGrid>
      <w:tr w:rsidR="00646C37" w14:paraId="42D4AB1E" w14:textId="77777777" w:rsidTr="00713CAF">
        <w:trPr>
          <w:trHeight w:val="2263"/>
        </w:trPr>
        <w:tc>
          <w:tcPr>
            <w:tcW w:w="1276" w:type="dxa"/>
          </w:tcPr>
          <w:p w14:paraId="3ADA56A4" w14:textId="77777777" w:rsidR="00646C37" w:rsidRDefault="00646C37" w:rsidP="00713CAF">
            <w:pPr>
              <w:keepLines/>
              <w:tabs>
                <w:tab w:val="left" w:pos="13041"/>
              </w:tabs>
              <w:rPr>
                <w:rFonts w:ascii="Garamond" w:hAnsi="Garamond"/>
                <w:sz w:val="24"/>
              </w:rPr>
            </w:pPr>
            <w:r>
              <w:rPr>
                <w:rFonts w:ascii="Garamond" w:hAnsi="Garamond"/>
                <w:sz w:val="24"/>
              </w:rPr>
              <w:t>Довод 1</w:t>
            </w:r>
          </w:p>
        </w:tc>
        <w:tc>
          <w:tcPr>
            <w:tcW w:w="4159" w:type="dxa"/>
          </w:tcPr>
          <w:p w14:paraId="653AAE7D" w14:textId="77777777" w:rsidR="00646C37" w:rsidRDefault="00646C37" w:rsidP="00713CAF">
            <w:pPr>
              <w:keepLines/>
              <w:rPr>
                <w:rFonts w:ascii="Garamond" w:eastAsia="Times New Roman" w:hAnsi="Garamond" w:cs="Times New Roman"/>
                <w:sz w:val="24"/>
                <w:lang w:eastAsia="ru-RU"/>
              </w:rPr>
            </w:pPr>
            <w:r>
              <w:rPr>
                <w:rFonts w:ascii="Garamond" w:eastAsia="Times New Roman" w:hAnsi="Garamond" w:cs="Times New Roman"/>
                <w:sz w:val="24"/>
                <w:lang w:eastAsia="ru-RU"/>
              </w:rPr>
              <w:t>Требование о пересчете процентов в связи с неосновательным обогащением Банка и возврате излишне уплаченных процентов за пользование кредитом в связи с досрочным погашением кредита.</w:t>
            </w:r>
          </w:p>
        </w:tc>
        <w:tc>
          <w:tcPr>
            <w:tcW w:w="1421" w:type="dxa"/>
          </w:tcPr>
          <w:p w14:paraId="1744D43E" w14:textId="77777777" w:rsidR="00646C37" w:rsidRDefault="00646C37" w:rsidP="00713CAF">
            <w:pPr>
              <w:keepLines/>
              <w:tabs>
                <w:tab w:val="left" w:pos="13041"/>
              </w:tabs>
              <w:rPr>
                <w:rFonts w:ascii="Garamond" w:hAnsi="Garamond"/>
                <w:sz w:val="24"/>
              </w:rPr>
            </w:pPr>
            <w:r>
              <w:rPr>
                <w:rFonts w:ascii="Garamond" w:hAnsi="Garamond"/>
                <w:sz w:val="24"/>
              </w:rPr>
              <w:t>Контрдовод Банка</w:t>
            </w:r>
          </w:p>
        </w:tc>
        <w:tc>
          <w:tcPr>
            <w:tcW w:w="8879" w:type="dxa"/>
          </w:tcPr>
          <w:p w14:paraId="468F1867" w14:textId="77777777" w:rsidR="00646C37" w:rsidRPr="00AE5A89" w:rsidRDefault="00646C37" w:rsidP="00713CAF">
            <w:pPr>
              <w:autoSpaceDE w:val="0"/>
              <w:autoSpaceDN w:val="0"/>
              <w:adjustRightInd w:val="0"/>
              <w:ind w:right="176" w:firstLine="540"/>
              <w:rPr>
                <w:rFonts w:ascii="Garamond" w:hAnsi="Garamond" w:cs="Arial"/>
                <w:sz w:val="24"/>
                <w:szCs w:val="24"/>
              </w:rPr>
            </w:pPr>
            <w:r w:rsidRPr="00AE5A89">
              <w:rPr>
                <w:rFonts w:ascii="Garamond" w:eastAsia="Times New Roman" w:hAnsi="Garamond" w:cs="Times New Roman"/>
                <w:sz w:val="24"/>
                <w:szCs w:val="24"/>
                <w:lang w:eastAsia="ru-RU"/>
              </w:rPr>
              <w:t>В соответствии с п.__КД заемщик погашает кредит и уплачивает проценты,  начисленные за пользование кредитом, путем уплаты ежемесячных платежей.</w:t>
            </w:r>
          </w:p>
          <w:p w14:paraId="7AA80500" w14:textId="77777777" w:rsidR="00646C37" w:rsidRPr="00AE5A89" w:rsidRDefault="00646C37" w:rsidP="00713CAF">
            <w:pPr>
              <w:autoSpaceDE w:val="0"/>
              <w:autoSpaceDN w:val="0"/>
              <w:adjustRightInd w:val="0"/>
              <w:ind w:right="176" w:firstLine="708"/>
              <w:rPr>
                <w:rFonts w:ascii="Garamond" w:eastAsia="Times New Roman" w:hAnsi="Garamond" w:cs="Times New Roman"/>
                <w:sz w:val="24"/>
                <w:szCs w:val="24"/>
                <w:lang w:eastAsia="ru-RU"/>
              </w:rPr>
            </w:pPr>
            <w:r w:rsidRPr="00AE5A89">
              <w:rPr>
                <w:rFonts w:ascii="Garamond" w:eastAsia="Times New Roman" w:hAnsi="Garamond" w:cs="Times New Roman"/>
                <w:sz w:val="24"/>
                <w:szCs w:val="24"/>
                <w:lang w:eastAsia="ru-RU"/>
              </w:rPr>
              <w:t>Ежемесячный платеж представляет собой равные по величине суммы и включает в себя:</w:t>
            </w:r>
          </w:p>
          <w:p w14:paraId="1AD4CC2F" w14:textId="77777777" w:rsidR="00646C37" w:rsidRPr="00AE5A89" w:rsidRDefault="00646C37" w:rsidP="00713CAF">
            <w:pPr>
              <w:autoSpaceDE w:val="0"/>
              <w:autoSpaceDN w:val="0"/>
              <w:adjustRightInd w:val="0"/>
              <w:ind w:right="176" w:firstLine="708"/>
              <w:rPr>
                <w:rFonts w:ascii="Garamond" w:eastAsia="Times New Roman" w:hAnsi="Garamond" w:cs="Times New Roman"/>
                <w:sz w:val="24"/>
                <w:szCs w:val="24"/>
                <w:lang w:eastAsia="ru-RU"/>
              </w:rPr>
            </w:pPr>
            <w:r w:rsidRPr="00AE5A89">
              <w:rPr>
                <w:rFonts w:ascii="Garamond" w:eastAsia="Times New Roman" w:hAnsi="Garamond" w:cs="Times New Roman"/>
                <w:sz w:val="24"/>
                <w:szCs w:val="24"/>
                <w:lang w:eastAsia="ru-RU"/>
              </w:rPr>
              <w:t xml:space="preserve">-  проценты, начисленные на сумму основного долга (тело кредита) в течение соответствующего процентного периода, </w:t>
            </w:r>
          </w:p>
          <w:p w14:paraId="70A9F23A" w14:textId="77777777" w:rsidR="00646C37" w:rsidRPr="00AE5A89" w:rsidRDefault="00646C37" w:rsidP="00713CAF">
            <w:pPr>
              <w:autoSpaceDE w:val="0"/>
              <w:autoSpaceDN w:val="0"/>
              <w:adjustRightInd w:val="0"/>
              <w:ind w:right="176" w:firstLine="708"/>
              <w:rPr>
                <w:rFonts w:ascii="Garamond" w:eastAsia="Times New Roman" w:hAnsi="Garamond" w:cs="Times New Roman"/>
                <w:sz w:val="24"/>
                <w:szCs w:val="24"/>
                <w:lang w:eastAsia="ru-RU"/>
              </w:rPr>
            </w:pPr>
            <w:r w:rsidRPr="00AE5A89">
              <w:rPr>
                <w:rFonts w:ascii="Garamond" w:eastAsia="Times New Roman" w:hAnsi="Garamond" w:cs="Times New Roman"/>
                <w:sz w:val="24"/>
                <w:szCs w:val="24"/>
                <w:lang w:eastAsia="ru-RU"/>
              </w:rPr>
              <w:t xml:space="preserve">-  часть суммы текущей задолженности по Кредиту, равную сумме Ежемесячного платежа за вычетом процентов. </w:t>
            </w:r>
          </w:p>
          <w:p w14:paraId="42BE7C07" w14:textId="77777777" w:rsidR="00646C37" w:rsidRPr="00AE5A89" w:rsidRDefault="00646C37" w:rsidP="00713CAF">
            <w:pPr>
              <w:autoSpaceDE w:val="0"/>
              <w:autoSpaceDN w:val="0"/>
              <w:adjustRightInd w:val="0"/>
              <w:ind w:right="176" w:firstLine="708"/>
              <w:rPr>
                <w:rFonts w:ascii="Garamond" w:eastAsia="Times New Roman" w:hAnsi="Garamond" w:cs="Times New Roman"/>
                <w:sz w:val="24"/>
                <w:szCs w:val="24"/>
                <w:lang w:eastAsia="ru-RU"/>
              </w:rPr>
            </w:pPr>
            <w:r w:rsidRPr="00AE5A89">
              <w:rPr>
                <w:rFonts w:ascii="Garamond" w:eastAsia="Times New Roman" w:hAnsi="Garamond" w:cs="Times New Roman"/>
                <w:sz w:val="24"/>
                <w:szCs w:val="24"/>
                <w:lang w:eastAsia="ru-RU"/>
              </w:rPr>
              <w:t xml:space="preserve">Погашение кредита осуществляется аннуитетными платежами. </w:t>
            </w:r>
          </w:p>
          <w:p w14:paraId="20A8F42F" w14:textId="77777777" w:rsidR="00646C37" w:rsidRPr="00AE5A89" w:rsidRDefault="00646C37" w:rsidP="00713CAF">
            <w:pPr>
              <w:autoSpaceDE w:val="0"/>
              <w:autoSpaceDN w:val="0"/>
              <w:adjustRightInd w:val="0"/>
              <w:ind w:right="176" w:firstLine="708"/>
              <w:rPr>
                <w:rFonts w:ascii="Garamond" w:eastAsia="Times New Roman" w:hAnsi="Garamond" w:cs="Times New Roman"/>
                <w:sz w:val="24"/>
                <w:szCs w:val="24"/>
                <w:lang w:eastAsia="ru-RU"/>
              </w:rPr>
            </w:pPr>
            <w:r w:rsidRPr="00AE5A89">
              <w:rPr>
                <w:rFonts w:ascii="Garamond" w:eastAsia="Times New Roman" w:hAnsi="Garamond" w:cs="Times New Roman"/>
                <w:sz w:val="24"/>
                <w:szCs w:val="24"/>
                <w:lang w:eastAsia="ru-RU"/>
              </w:rPr>
              <w:t>Указанный способ начисления и оплаты процентов полностью соответствует требованиям закона (</w:t>
            </w:r>
            <w:hyperlink r:id="rId88" w:history="1">
              <w:r w:rsidRPr="00AE5A89">
                <w:rPr>
                  <w:rFonts w:ascii="Garamond" w:eastAsia="Times New Roman" w:hAnsi="Garamond" w:cs="Times New Roman"/>
                  <w:sz w:val="24"/>
                  <w:szCs w:val="24"/>
                  <w:lang w:eastAsia="ru-RU"/>
                </w:rPr>
                <w:t>статьи 809</w:t>
              </w:r>
            </w:hyperlink>
            <w:r w:rsidRPr="00AE5A89">
              <w:rPr>
                <w:rFonts w:ascii="Garamond" w:eastAsia="Times New Roman" w:hAnsi="Garamond" w:cs="Times New Roman"/>
                <w:sz w:val="24"/>
                <w:szCs w:val="24"/>
                <w:lang w:eastAsia="ru-RU"/>
              </w:rPr>
              <w:t xml:space="preserve">, </w:t>
            </w:r>
            <w:hyperlink r:id="rId89" w:history="1">
              <w:r w:rsidRPr="00AE5A89">
                <w:rPr>
                  <w:rFonts w:ascii="Garamond" w:eastAsia="Times New Roman" w:hAnsi="Garamond" w:cs="Times New Roman"/>
                  <w:sz w:val="24"/>
                  <w:szCs w:val="24"/>
                  <w:lang w:eastAsia="ru-RU"/>
                </w:rPr>
                <w:t>819</w:t>
              </w:r>
            </w:hyperlink>
            <w:r w:rsidRPr="00AE5A89">
              <w:rPr>
                <w:rFonts w:ascii="Garamond" w:eastAsia="Times New Roman" w:hAnsi="Garamond" w:cs="Times New Roman"/>
                <w:sz w:val="24"/>
                <w:szCs w:val="24"/>
                <w:lang w:eastAsia="ru-RU"/>
              </w:rPr>
              <w:t xml:space="preserve"> Гражданского кодекса Российской Федерации) и не нарушает установленные законом права потребителя.</w:t>
            </w:r>
          </w:p>
          <w:p w14:paraId="0CAC682C" w14:textId="77777777" w:rsidR="00646C37" w:rsidRPr="00AE5A89" w:rsidRDefault="00646C37" w:rsidP="00713CAF">
            <w:pPr>
              <w:autoSpaceDE w:val="0"/>
              <w:autoSpaceDN w:val="0"/>
              <w:adjustRightInd w:val="0"/>
              <w:ind w:right="176"/>
              <w:rPr>
                <w:rFonts w:ascii="Garamond" w:eastAsia="Times New Roman" w:hAnsi="Garamond" w:cs="Times New Roman"/>
                <w:sz w:val="24"/>
                <w:szCs w:val="24"/>
                <w:lang w:eastAsia="ru-RU"/>
              </w:rPr>
            </w:pPr>
            <w:r>
              <w:rPr>
                <w:rFonts w:ascii="Garamond" w:eastAsia="Times New Roman" w:hAnsi="Garamond" w:cs="Times New Roman"/>
                <w:sz w:val="24"/>
                <w:szCs w:val="24"/>
                <w:lang w:eastAsia="ru-RU"/>
              </w:rPr>
              <w:t xml:space="preserve">     </w:t>
            </w:r>
            <w:r w:rsidRPr="00AE5A89">
              <w:rPr>
                <w:rFonts w:ascii="Garamond" w:eastAsia="Times New Roman" w:hAnsi="Garamond" w:cs="Times New Roman"/>
                <w:sz w:val="24"/>
                <w:szCs w:val="24"/>
                <w:lang w:eastAsia="ru-RU"/>
              </w:rPr>
              <w:t xml:space="preserve">Понятие «аннуитетного платежа» приведено в </w:t>
            </w:r>
            <w:hyperlink r:id="rId90" w:history="1">
              <w:r w:rsidRPr="00AE5A89">
                <w:rPr>
                  <w:rFonts w:ascii="Garamond" w:eastAsia="Times New Roman" w:hAnsi="Garamond" w:cs="Times New Roman"/>
                  <w:sz w:val="24"/>
                  <w:szCs w:val="24"/>
                  <w:lang w:eastAsia="ru-RU"/>
                </w:rPr>
                <w:t>пункте 2.2</w:t>
              </w:r>
            </w:hyperlink>
            <w:r w:rsidRPr="00AE5A89">
              <w:rPr>
                <w:rFonts w:ascii="Garamond" w:eastAsia="Times New Roman" w:hAnsi="Garamond" w:cs="Times New Roman"/>
                <w:sz w:val="24"/>
                <w:szCs w:val="24"/>
                <w:lang w:eastAsia="ru-RU"/>
              </w:rPr>
              <w:t xml:space="preserve"> Концепции развития системы ипотечного жилищного кредитования в Российской Федерации, утвержденной Постановлением Правительства Российской Федерации от 11.01.2000 N 28. Под аннуитетным платежом понимается ежемесячный платеж, который включает в себя полный платеж по процентам, начисляемым на остаток основного долга, а также часть самого кредита, рассчитываемую таким образом, чтобы все </w:t>
            </w:r>
            <w:r w:rsidRPr="00AE5A89">
              <w:rPr>
                <w:rFonts w:ascii="Garamond" w:eastAsia="Times New Roman" w:hAnsi="Garamond" w:cs="Times New Roman"/>
                <w:sz w:val="24"/>
                <w:szCs w:val="24"/>
                <w:lang w:eastAsia="ru-RU"/>
              </w:rPr>
              <w:lastRenderedPageBreak/>
              <w:t>ежемесячные платежи при фиксированной процентной ставке были равными на весь кредитный период.</w:t>
            </w:r>
          </w:p>
          <w:p w14:paraId="4D252332" w14:textId="77777777" w:rsidR="00646C37" w:rsidRPr="007D2B15" w:rsidRDefault="00646C37" w:rsidP="00713CAF">
            <w:pPr>
              <w:autoSpaceDE w:val="0"/>
              <w:autoSpaceDN w:val="0"/>
              <w:adjustRightInd w:val="0"/>
              <w:ind w:right="176" w:firstLine="708"/>
              <w:rPr>
                <w:rFonts w:ascii="Garamond" w:eastAsia="Times New Roman" w:hAnsi="Garamond" w:cs="Times New Roman"/>
                <w:i/>
                <w:sz w:val="24"/>
                <w:szCs w:val="24"/>
                <w:lang w:eastAsia="ru-RU"/>
              </w:rPr>
            </w:pPr>
            <w:r w:rsidRPr="00AE5A89">
              <w:rPr>
                <w:rFonts w:ascii="Garamond" w:eastAsia="Times New Roman" w:hAnsi="Garamond" w:cs="Times New Roman"/>
                <w:i/>
                <w:sz w:val="24"/>
                <w:szCs w:val="24"/>
                <w:lang w:eastAsia="ru-RU"/>
              </w:rPr>
              <w:t>Соответственно, в ежемесячный платеж не входят</w:t>
            </w:r>
            <w:r w:rsidRPr="007D2B15">
              <w:rPr>
                <w:rFonts w:ascii="Garamond" w:eastAsia="Times New Roman" w:hAnsi="Garamond" w:cs="Times New Roman"/>
                <w:i/>
                <w:sz w:val="24"/>
                <w:szCs w:val="24"/>
                <w:lang w:eastAsia="ru-RU"/>
              </w:rPr>
              <w:t xml:space="preserve"> проценты, за не наступивший период времен</w:t>
            </w:r>
            <w:r w:rsidRPr="00AE5A89">
              <w:rPr>
                <w:rFonts w:ascii="Garamond" w:eastAsia="Times New Roman" w:hAnsi="Garamond" w:cs="Times New Roman"/>
                <w:i/>
                <w:sz w:val="24"/>
                <w:szCs w:val="24"/>
                <w:lang w:eastAsia="ru-RU"/>
              </w:rPr>
              <w:t>и, расчет процентов производится</w:t>
            </w:r>
            <w:r w:rsidRPr="007D2B15">
              <w:rPr>
                <w:rFonts w:ascii="Garamond" w:eastAsia="Times New Roman" w:hAnsi="Garamond" w:cs="Times New Roman"/>
                <w:i/>
                <w:sz w:val="24"/>
                <w:szCs w:val="24"/>
                <w:lang w:eastAsia="ru-RU"/>
              </w:rPr>
              <w:t xml:space="preserve"> исходя из остатка задолженности по кредиту, фактического периода пользования кредитом и размера процентной ставки, предусмотренной договором.</w:t>
            </w:r>
          </w:p>
          <w:p w14:paraId="24C40C62" w14:textId="77777777" w:rsidR="00646C37" w:rsidRPr="00AE5A89" w:rsidRDefault="00646C37" w:rsidP="00713CAF">
            <w:pPr>
              <w:autoSpaceDE w:val="0"/>
              <w:autoSpaceDN w:val="0"/>
              <w:adjustRightInd w:val="0"/>
              <w:ind w:right="176"/>
              <w:rPr>
                <w:rFonts w:ascii="Garamond" w:eastAsia="Times New Roman" w:hAnsi="Garamond" w:cs="Times New Roman"/>
                <w:sz w:val="24"/>
                <w:szCs w:val="24"/>
                <w:lang w:eastAsia="ru-RU"/>
              </w:rPr>
            </w:pPr>
            <w:r w:rsidRPr="00AE5A89">
              <w:rPr>
                <w:rFonts w:ascii="Garamond" w:eastAsia="Times New Roman" w:hAnsi="Garamond" w:cs="Times New Roman"/>
                <w:sz w:val="24"/>
                <w:szCs w:val="24"/>
                <w:lang w:eastAsia="ru-RU"/>
              </w:rPr>
              <w:t xml:space="preserve">     </w:t>
            </w:r>
            <w:r w:rsidRPr="007D2B15">
              <w:rPr>
                <w:rFonts w:ascii="Garamond" w:eastAsia="Times New Roman" w:hAnsi="Garamond" w:cs="Times New Roman"/>
                <w:sz w:val="24"/>
                <w:szCs w:val="24"/>
                <w:lang w:eastAsia="ru-RU"/>
              </w:rPr>
              <w:t>Доказательств наличия переплаты по процентам в составе аннуитетных платежей, а, следовательно, неосновательного обогащения, полученного Банком, Истцом не представлено. Истом не представлено и</w:t>
            </w:r>
            <w:r w:rsidRPr="00AE5A89">
              <w:rPr>
                <w:rFonts w:ascii="Garamond" w:eastAsia="Times New Roman" w:hAnsi="Garamond" w:cs="Times New Roman"/>
                <w:sz w:val="24"/>
                <w:szCs w:val="24"/>
                <w:lang w:eastAsia="ru-RU"/>
              </w:rPr>
              <w:t xml:space="preserve"> доказательств того,</w:t>
            </w:r>
            <w:r w:rsidRPr="007D2B15">
              <w:rPr>
                <w:rFonts w:ascii="Garamond" w:eastAsia="Times New Roman" w:hAnsi="Garamond" w:cs="Times New Roman"/>
                <w:sz w:val="24"/>
                <w:szCs w:val="24"/>
                <w:lang w:eastAsia="ru-RU"/>
              </w:rPr>
              <w:t xml:space="preserve"> что Банк производил взимание процентов за пользование кредитом за период времени, который еще не наступил.</w:t>
            </w:r>
          </w:p>
          <w:p w14:paraId="101BCF91" w14:textId="77777777" w:rsidR="00646C37" w:rsidRPr="00DF0D6D" w:rsidRDefault="00646C37" w:rsidP="00713CAF">
            <w:pPr>
              <w:ind w:right="176"/>
              <w:rPr>
                <w:rFonts w:ascii="Garamond" w:eastAsia="Times New Roman" w:hAnsi="Garamond" w:cs="Times New Roman"/>
                <w:color w:val="000000"/>
                <w:sz w:val="24"/>
                <w:szCs w:val="24"/>
                <w:lang w:eastAsia="ru-RU"/>
              </w:rPr>
            </w:pPr>
            <w:r w:rsidRPr="00AE5A89">
              <w:rPr>
                <w:rFonts w:ascii="Garamond" w:eastAsia="Times New Roman" w:hAnsi="Garamond" w:cs="Times New Roman"/>
                <w:color w:val="000000"/>
                <w:sz w:val="24"/>
                <w:szCs w:val="24"/>
                <w:lang w:eastAsia="ru-RU"/>
              </w:rPr>
              <w:t xml:space="preserve">     Таким образом, у</w:t>
            </w:r>
            <w:r w:rsidRPr="00DF0D6D">
              <w:rPr>
                <w:rFonts w:ascii="Garamond" w:eastAsia="Times New Roman" w:hAnsi="Garamond" w:cs="Times New Roman"/>
                <w:color w:val="000000"/>
                <w:sz w:val="24"/>
                <w:szCs w:val="24"/>
                <w:lang w:eastAsia="ru-RU"/>
              </w:rPr>
              <w:t>меньшение срока кредит</w:t>
            </w:r>
            <w:r w:rsidRPr="00AE5A89">
              <w:rPr>
                <w:rFonts w:ascii="Garamond" w:eastAsia="Times New Roman" w:hAnsi="Garamond" w:cs="Times New Roman"/>
                <w:color w:val="000000"/>
                <w:sz w:val="24"/>
                <w:szCs w:val="24"/>
                <w:lang w:eastAsia="ru-RU"/>
              </w:rPr>
              <w:t>ования в результате досрочного пог</w:t>
            </w:r>
            <w:r w:rsidRPr="00DF0D6D">
              <w:rPr>
                <w:rFonts w:ascii="Garamond" w:eastAsia="Times New Roman" w:hAnsi="Garamond" w:cs="Times New Roman"/>
                <w:color w:val="000000"/>
                <w:sz w:val="24"/>
                <w:szCs w:val="24"/>
                <w:lang w:eastAsia="ru-RU"/>
              </w:rPr>
              <w:t>ашения</w:t>
            </w:r>
            <w:r w:rsidRPr="00AE5A89">
              <w:rPr>
                <w:rFonts w:ascii="Garamond" w:eastAsia="Times New Roman" w:hAnsi="Garamond" w:cs="Times New Roman"/>
                <w:color w:val="000000"/>
                <w:sz w:val="24"/>
                <w:szCs w:val="24"/>
                <w:lang w:eastAsia="ru-RU"/>
              </w:rPr>
              <w:t xml:space="preserve"> кредита</w:t>
            </w:r>
            <w:r w:rsidRPr="00DF0D6D">
              <w:rPr>
                <w:rFonts w:ascii="Garamond" w:eastAsia="Times New Roman" w:hAnsi="Garamond" w:cs="Times New Roman"/>
                <w:color w:val="000000"/>
                <w:sz w:val="24"/>
                <w:szCs w:val="24"/>
                <w:lang w:eastAsia="ru-RU"/>
              </w:rPr>
              <w:t xml:space="preserve"> не может повлиять на размер уже начисленных до момента </w:t>
            </w:r>
            <w:r w:rsidRPr="00AE5A89">
              <w:rPr>
                <w:rFonts w:ascii="Garamond" w:eastAsia="Times New Roman" w:hAnsi="Garamond" w:cs="Times New Roman"/>
                <w:color w:val="000000"/>
                <w:sz w:val="24"/>
                <w:szCs w:val="24"/>
                <w:lang w:eastAsia="ru-RU"/>
              </w:rPr>
              <w:t>возврата денежных средств,</w:t>
            </w:r>
            <w:r w:rsidRPr="00DF0D6D">
              <w:rPr>
                <w:rFonts w:ascii="Garamond" w:eastAsia="Times New Roman" w:hAnsi="Garamond" w:cs="Times New Roman"/>
                <w:color w:val="000000"/>
                <w:sz w:val="24"/>
                <w:szCs w:val="24"/>
                <w:lang w:eastAsia="ru-RU"/>
              </w:rPr>
              <w:t xml:space="preserve"> процентов. </w:t>
            </w:r>
          </w:p>
          <w:p w14:paraId="15F6977D" w14:textId="77777777" w:rsidR="00646C37" w:rsidRPr="00AE5A89" w:rsidRDefault="00646C37" w:rsidP="00713CAF">
            <w:pPr>
              <w:autoSpaceDE w:val="0"/>
              <w:autoSpaceDN w:val="0"/>
              <w:adjustRightInd w:val="0"/>
              <w:rPr>
                <w:rFonts w:ascii="Garamond" w:hAnsi="Garamond" w:cs="Arial"/>
                <w:sz w:val="24"/>
                <w:szCs w:val="24"/>
                <w:u w:val="single"/>
              </w:rPr>
            </w:pPr>
            <w:r>
              <w:rPr>
                <w:rFonts w:ascii="Garamond" w:eastAsia="Times New Roman" w:hAnsi="Garamond" w:cs="Times New Roman"/>
                <w:sz w:val="24"/>
                <w:szCs w:val="24"/>
                <w:lang w:eastAsia="ru-RU"/>
              </w:rPr>
              <w:t xml:space="preserve">     </w:t>
            </w:r>
            <w:r w:rsidRPr="00AE5A89">
              <w:rPr>
                <w:rFonts w:ascii="Garamond" w:eastAsia="Times New Roman" w:hAnsi="Garamond" w:cs="Times New Roman"/>
                <w:sz w:val="24"/>
                <w:szCs w:val="24"/>
                <w:lang w:eastAsia="ru-RU"/>
              </w:rPr>
              <w:t>Также надо отметить, что способ начисления процентов, предусмотренный кредитным договором</w:t>
            </w:r>
            <w:r>
              <w:rPr>
                <w:rFonts w:ascii="Garamond" w:eastAsia="Times New Roman" w:hAnsi="Garamond" w:cs="Times New Roman"/>
                <w:sz w:val="24"/>
                <w:szCs w:val="24"/>
                <w:lang w:eastAsia="ru-RU"/>
              </w:rPr>
              <w:t>,</w:t>
            </w:r>
            <w:r w:rsidRPr="00AE5A89">
              <w:rPr>
                <w:rFonts w:ascii="Garamond" w:eastAsia="Times New Roman" w:hAnsi="Garamond" w:cs="Times New Roman"/>
                <w:sz w:val="24"/>
                <w:szCs w:val="24"/>
                <w:lang w:eastAsia="ru-RU"/>
              </w:rPr>
              <w:t xml:space="preserve"> налагает меньшую нагрузку при уплате ежемесячных платежей, поскольку платежи рассчитаны на более длительный период по сравнению с фактическим периодом пользования кредитом. Между тем, воспользовавшись своим правом на полное досрочное гашение, заемщик уплачивает проценты, лишь исходя из фактического количества дней пользования кредитом в последнем расчетном периоде.</w:t>
            </w:r>
          </w:p>
          <w:p w14:paraId="301E5786" w14:textId="77777777" w:rsidR="00646C37" w:rsidRPr="004841FD" w:rsidRDefault="00646C37" w:rsidP="00713CAF">
            <w:pPr>
              <w:tabs>
                <w:tab w:val="left" w:pos="8629"/>
              </w:tabs>
              <w:autoSpaceDE w:val="0"/>
              <w:autoSpaceDN w:val="0"/>
              <w:adjustRightInd w:val="0"/>
              <w:ind w:right="34"/>
              <w:rPr>
                <w:rFonts w:ascii="Garamond" w:eastAsia="Times New Roman" w:hAnsi="Garamond" w:cs="Times New Roman"/>
                <w:sz w:val="24"/>
                <w:szCs w:val="24"/>
                <w:lang w:eastAsia="ru-RU"/>
              </w:rPr>
            </w:pPr>
            <w:r w:rsidRPr="00AE5A89">
              <w:rPr>
                <w:rFonts w:ascii="Garamond" w:eastAsia="Times New Roman" w:hAnsi="Garamond" w:cs="Times New Roman"/>
                <w:sz w:val="24"/>
                <w:szCs w:val="24"/>
                <w:lang w:eastAsia="ru-RU"/>
              </w:rPr>
              <w:t xml:space="preserve">      </w:t>
            </w:r>
            <w:r w:rsidRPr="004841FD">
              <w:rPr>
                <w:rFonts w:ascii="Garamond" w:eastAsia="Times New Roman" w:hAnsi="Garamond" w:cs="Times New Roman"/>
                <w:sz w:val="24"/>
                <w:szCs w:val="24"/>
                <w:lang w:eastAsia="ru-RU"/>
              </w:rPr>
              <w:t>В зависимости от срока кредитования определяется размер аннуитетного платежа, а соответственно, размер процентов за пользование кредитом, входящих в состав ежемесячного платежа. При этом, чем более длительным является срок предоставления кредита, тем меньше аннуитетный платеж, больше общая сумма процентов за период действия договора. В данном случае, заключив кредитный договор на длительный срок, заемщик по своему усмотрению получил возможность погашать задолженность перед банком меньшими по объему равными платежами.</w:t>
            </w:r>
          </w:p>
          <w:p w14:paraId="1710839A" w14:textId="77777777" w:rsidR="00646C37" w:rsidRPr="004841FD" w:rsidRDefault="00646C37" w:rsidP="00713CAF">
            <w:pPr>
              <w:tabs>
                <w:tab w:val="left" w:pos="8629"/>
              </w:tabs>
              <w:autoSpaceDE w:val="0"/>
              <w:autoSpaceDN w:val="0"/>
              <w:adjustRightInd w:val="0"/>
              <w:ind w:right="34"/>
              <w:rPr>
                <w:rFonts w:ascii="Garamond" w:eastAsia="Times New Roman" w:hAnsi="Garamond" w:cs="Times New Roman"/>
                <w:sz w:val="24"/>
                <w:szCs w:val="24"/>
                <w:lang w:eastAsia="ru-RU"/>
              </w:rPr>
            </w:pPr>
            <w:r>
              <w:rPr>
                <w:rFonts w:ascii="Garamond" w:eastAsia="Times New Roman" w:hAnsi="Garamond" w:cs="Times New Roman"/>
                <w:sz w:val="24"/>
                <w:szCs w:val="24"/>
                <w:lang w:eastAsia="ru-RU"/>
              </w:rPr>
              <w:t xml:space="preserve">      </w:t>
            </w:r>
            <w:r w:rsidRPr="00AE5A89">
              <w:rPr>
                <w:rFonts w:ascii="Garamond" w:eastAsia="Times New Roman" w:hAnsi="Garamond" w:cs="Times New Roman"/>
                <w:sz w:val="24"/>
                <w:szCs w:val="24"/>
                <w:lang w:eastAsia="ru-RU"/>
              </w:rPr>
              <w:t>В</w:t>
            </w:r>
            <w:r w:rsidRPr="004841FD">
              <w:rPr>
                <w:rFonts w:ascii="Garamond" w:eastAsia="Times New Roman" w:hAnsi="Garamond" w:cs="Times New Roman"/>
                <w:sz w:val="24"/>
                <w:szCs w:val="24"/>
                <w:lang w:eastAsia="ru-RU"/>
              </w:rPr>
              <w:t xml:space="preserve"> соответствии с </w:t>
            </w:r>
            <w:hyperlink r:id="rId91" w:history="1">
              <w:r w:rsidRPr="00AE5A89">
                <w:rPr>
                  <w:rFonts w:ascii="Garamond" w:eastAsia="Times New Roman" w:hAnsi="Garamond" w:cs="Times New Roman"/>
                  <w:sz w:val="24"/>
                  <w:szCs w:val="24"/>
                  <w:lang w:eastAsia="ru-RU"/>
                </w:rPr>
                <w:t>п. 4 ст.</w:t>
              </w:r>
              <w:r w:rsidRPr="004841FD">
                <w:rPr>
                  <w:rFonts w:ascii="Garamond" w:eastAsia="Times New Roman" w:hAnsi="Garamond" w:cs="Times New Roman"/>
                  <w:sz w:val="24"/>
                  <w:szCs w:val="24"/>
                  <w:lang w:eastAsia="ru-RU"/>
                </w:rPr>
                <w:t xml:space="preserve"> 453</w:t>
              </w:r>
            </w:hyperlink>
            <w:r w:rsidRPr="004841FD">
              <w:rPr>
                <w:rFonts w:ascii="Garamond" w:eastAsia="Times New Roman" w:hAnsi="Garamond" w:cs="Times New Roman"/>
                <w:sz w:val="24"/>
                <w:szCs w:val="24"/>
                <w:lang w:eastAsia="ru-RU"/>
              </w:rPr>
              <w:t xml:space="preserve"> Г</w:t>
            </w:r>
            <w:r w:rsidRPr="00AE5A89">
              <w:rPr>
                <w:rFonts w:ascii="Garamond" w:eastAsia="Times New Roman" w:hAnsi="Garamond" w:cs="Times New Roman"/>
                <w:sz w:val="24"/>
                <w:szCs w:val="24"/>
                <w:lang w:eastAsia="ru-RU"/>
              </w:rPr>
              <w:t>К</w:t>
            </w:r>
            <w:r w:rsidRPr="004841FD">
              <w:rPr>
                <w:rFonts w:ascii="Garamond" w:eastAsia="Times New Roman" w:hAnsi="Garamond" w:cs="Times New Roman"/>
                <w:sz w:val="24"/>
                <w:szCs w:val="24"/>
                <w:lang w:eastAsia="ru-RU"/>
              </w:rPr>
              <w:t xml:space="preserve"> Р</w:t>
            </w:r>
            <w:r w:rsidRPr="00AE5A89">
              <w:rPr>
                <w:rFonts w:ascii="Garamond" w:eastAsia="Times New Roman" w:hAnsi="Garamond" w:cs="Times New Roman"/>
                <w:sz w:val="24"/>
                <w:szCs w:val="24"/>
                <w:lang w:eastAsia="ru-RU"/>
              </w:rPr>
              <w:t>Ф</w:t>
            </w:r>
            <w:r w:rsidRPr="004841FD">
              <w:rPr>
                <w:rFonts w:ascii="Garamond" w:eastAsia="Times New Roman" w:hAnsi="Garamond" w:cs="Times New Roman"/>
                <w:sz w:val="24"/>
                <w:szCs w:val="24"/>
                <w:lang w:eastAsia="ru-RU"/>
              </w:rPr>
              <w:t xml:space="preserve">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законом или соглашением сторон.</w:t>
            </w:r>
          </w:p>
          <w:p w14:paraId="6F956F34" w14:textId="77777777" w:rsidR="00646C37" w:rsidRPr="004841FD" w:rsidRDefault="00646C37" w:rsidP="00713CAF">
            <w:pPr>
              <w:tabs>
                <w:tab w:val="left" w:pos="8629"/>
              </w:tabs>
              <w:autoSpaceDE w:val="0"/>
              <w:autoSpaceDN w:val="0"/>
              <w:adjustRightInd w:val="0"/>
              <w:ind w:right="34"/>
              <w:rPr>
                <w:rFonts w:ascii="Garamond" w:eastAsia="Times New Roman" w:hAnsi="Garamond" w:cs="Times New Roman"/>
                <w:sz w:val="24"/>
                <w:szCs w:val="24"/>
                <w:u w:val="single"/>
                <w:lang w:eastAsia="ru-RU"/>
              </w:rPr>
            </w:pPr>
            <w:r>
              <w:rPr>
                <w:rFonts w:ascii="Garamond" w:eastAsia="Times New Roman" w:hAnsi="Garamond" w:cs="Times New Roman"/>
                <w:sz w:val="24"/>
                <w:szCs w:val="24"/>
                <w:lang w:eastAsia="ru-RU"/>
              </w:rPr>
              <w:t xml:space="preserve">       </w:t>
            </w:r>
            <w:r w:rsidRPr="004841FD">
              <w:rPr>
                <w:rFonts w:ascii="Garamond" w:eastAsia="Times New Roman" w:hAnsi="Garamond" w:cs="Times New Roman"/>
                <w:sz w:val="24"/>
                <w:szCs w:val="24"/>
                <w:lang w:eastAsia="ru-RU"/>
              </w:rPr>
              <w:t xml:space="preserve">Исковые требования истца о взыскании процентов, фактически сводятся к изменению условий кредитного договора: срока кредитования. Между тем, оснований для изменения условий кредитного договора не имеется, поскольку обязательства по </w:t>
            </w:r>
            <w:r w:rsidRPr="004841FD">
              <w:rPr>
                <w:rFonts w:ascii="Garamond" w:eastAsia="Times New Roman" w:hAnsi="Garamond" w:cs="Times New Roman"/>
                <w:sz w:val="24"/>
                <w:szCs w:val="24"/>
                <w:lang w:eastAsia="ru-RU"/>
              </w:rPr>
              <w:lastRenderedPageBreak/>
              <w:t xml:space="preserve">договору сторонами исполнены. </w:t>
            </w:r>
            <w:r>
              <w:rPr>
                <w:rFonts w:ascii="Garamond" w:eastAsia="Times New Roman" w:hAnsi="Garamond" w:cs="Times New Roman"/>
                <w:sz w:val="24"/>
                <w:szCs w:val="24"/>
                <w:u w:val="single"/>
                <w:lang w:eastAsia="ru-RU"/>
              </w:rPr>
              <w:t>И</w:t>
            </w:r>
            <w:r w:rsidRPr="004841FD">
              <w:rPr>
                <w:rFonts w:ascii="Garamond" w:eastAsia="Times New Roman" w:hAnsi="Garamond" w:cs="Times New Roman"/>
                <w:sz w:val="24"/>
                <w:szCs w:val="24"/>
                <w:u w:val="single"/>
                <w:lang w:eastAsia="ru-RU"/>
              </w:rPr>
              <w:t>зменение условий о сроке кредитования влечет изменение размера аннуитетного платежа, а именно его увеличение. Таким образом, при меньшем сроке кредитования банк вправе был рассчитывать на поступление от истца ежемесячных платежей в большем объеме.</w:t>
            </w:r>
          </w:p>
          <w:p w14:paraId="52D809F0" w14:textId="77777777" w:rsidR="00646C37" w:rsidRPr="00AE5A89" w:rsidRDefault="00646C37" w:rsidP="00713CAF">
            <w:pPr>
              <w:autoSpaceDE w:val="0"/>
              <w:autoSpaceDN w:val="0"/>
              <w:adjustRightInd w:val="0"/>
              <w:ind w:firstLine="540"/>
              <w:rPr>
                <w:rFonts w:ascii="Garamond" w:hAnsi="Garamond" w:cs="Arial"/>
                <w:sz w:val="24"/>
                <w:szCs w:val="24"/>
              </w:rPr>
            </w:pPr>
          </w:p>
          <w:p w14:paraId="45021354" w14:textId="77777777" w:rsidR="00646C37" w:rsidRPr="00AE5A89" w:rsidRDefault="00646C37" w:rsidP="00713CAF">
            <w:pPr>
              <w:autoSpaceDE w:val="0"/>
              <w:autoSpaceDN w:val="0"/>
              <w:adjustRightInd w:val="0"/>
              <w:ind w:firstLine="540"/>
              <w:rPr>
                <w:rFonts w:ascii="Garamond" w:hAnsi="Garamond" w:cs="Arial"/>
                <w:sz w:val="24"/>
                <w:szCs w:val="24"/>
              </w:rPr>
            </w:pPr>
            <w:r w:rsidRPr="00AE5A89">
              <w:rPr>
                <w:rFonts w:ascii="Garamond" w:hAnsi="Garamond" w:cs="Arial"/>
                <w:sz w:val="24"/>
                <w:szCs w:val="24"/>
              </w:rPr>
              <w:t>В соответствии со ст. 310 ГК РФ односторонний отказ от исполнения обязательства и одностороннее изменение его условий не допускаются.</w:t>
            </w:r>
          </w:p>
          <w:p w14:paraId="7BAC60DE" w14:textId="77777777" w:rsidR="00646C37" w:rsidRPr="00AE5A89" w:rsidRDefault="00646C37" w:rsidP="00713CAF">
            <w:pPr>
              <w:autoSpaceDE w:val="0"/>
              <w:autoSpaceDN w:val="0"/>
              <w:adjustRightInd w:val="0"/>
              <w:rPr>
                <w:rFonts w:ascii="Garamond" w:hAnsi="Garamond" w:cs="Arial"/>
                <w:sz w:val="24"/>
                <w:szCs w:val="24"/>
              </w:rPr>
            </w:pPr>
            <w:r w:rsidRPr="00AE5A89">
              <w:rPr>
                <w:rFonts w:ascii="Garamond" w:hAnsi="Garamond" w:cs="Arial"/>
                <w:sz w:val="24"/>
                <w:szCs w:val="24"/>
              </w:rPr>
              <w:t xml:space="preserve">    Согласно п. 1 ст. 314 ГК РФ 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обязательство подлежит исполнению в этот день или, соответственно, в любой момент в пределах такого периода.</w:t>
            </w:r>
          </w:p>
          <w:p w14:paraId="1F0D1F4F" w14:textId="77777777" w:rsidR="00646C37" w:rsidRPr="00AE5A89" w:rsidRDefault="00646C37" w:rsidP="00713CAF">
            <w:pPr>
              <w:autoSpaceDE w:val="0"/>
              <w:autoSpaceDN w:val="0"/>
              <w:adjustRightInd w:val="0"/>
              <w:rPr>
                <w:rFonts w:ascii="Garamond" w:hAnsi="Garamond" w:cs="Arial"/>
                <w:sz w:val="24"/>
                <w:szCs w:val="24"/>
              </w:rPr>
            </w:pPr>
            <w:r w:rsidRPr="00AE5A89">
              <w:rPr>
                <w:rFonts w:ascii="Garamond" w:hAnsi="Garamond" w:cs="Arial"/>
                <w:sz w:val="24"/>
                <w:szCs w:val="24"/>
              </w:rPr>
              <w:t xml:space="preserve">      Ст. 315 ГК РФ предусмотрено, что 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В силу ст. 810  ГК РФ заемщик обязан возвратить заимодавцу полученную сумму займа в срок и в порядке, которые предусмотрены договором займа. В соответствии с п. 4 ст. 809 ГК РФ в случае возврата досрочно суммы займа, предоставленного под проценты, заимодавец имеет право на получение с заемщика процентов по договору займа, начисленных включительно до дня возврата суммы займа полностью или ее части. П. 2 ст. 819 ГК РФ предусматривает, что к отношениям по кредитному договору применяются правила о договоре займа, если иное не предусмотрено правилами о кредитном договоре и не вытекает из существа кредитного договора.</w:t>
            </w:r>
          </w:p>
          <w:p w14:paraId="5576DA83" w14:textId="77777777" w:rsidR="00646C37" w:rsidRPr="00AE5A89" w:rsidRDefault="00646C37" w:rsidP="00713CAF">
            <w:pPr>
              <w:autoSpaceDE w:val="0"/>
              <w:autoSpaceDN w:val="0"/>
              <w:adjustRightInd w:val="0"/>
              <w:ind w:firstLine="539"/>
              <w:rPr>
                <w:rFonts w:ascii="Garamond" w:hAnsi="Garamond" w:cs="Arial"/>
                <w:sz w:val="24"/>
                <w:szCs w:val="24"/>
              </w:rPr>
            </w:pPr>
            <w:r w:rsidRPr="00AE5A89">
              <w:rPr>
                <w:rFonts w:ascii="Garamond" w:hAnsi="Garamond" w:cs="Arial"/>
                <w:sz w:val="24"/>
                <w:szCs w:val="24"/>
              </w:rPr>
              <w:t>Из вышеизложенных норм права в их совокупности следует, что досрочное исполнение обязательств является основанием прекращения обязательств, но не основанием для изменения условий договора.</w:t>
            </w:r>
          </w:p>
          <w:p w14:paraId="4BA9B200" w14:textId="77777777" w:rsidR="00646C37" w:rsidRPr="00AE5A89" w:rsidRDefault="00646C37" w:rsidP="00713CAF">
            <w:pPr>
              <w:autoSpaceDE w:val="0"/>
              <w:autoSpaceDN w:val="0"/>
              <w:adjustRightInd w:val="0"/>
              <w:ind w:firstLine="539"/>
              <w:rPr>
                <w:rFonts w:ascii="Garamond" w:hAnsi="Garamond" w:cs="Arial"/>
                <w:sz w:val="24"/>
                <w:szCs w:val="24"/>
              </w:rPr>
            </w:pPr>
            <w:r w:rsidRPr="00AE5A89">
              <w:rPr>
                <w:rFonts w:ascii="Garamond" w:hAnsi="Garamond" w:cs="Arial"/>
                <w:sz w:val="24"/>
                <w:szCs w:val="24"/>
              </w:rPr>
              <w:t>Кроме того необходимо учесть, что при досрочном погашении кредита проценты рассчитываются банком по формуле сложных процентов в соответствии с п. 3.9 положения Банка России N 39-П от 26 июня 1998 г. "О порядке исчисления процентов по операциям, связанным с привлечением и размещением денежных средств банками, и отражения указанных операций по счетам бухгалтерского учета", расчет производился исходя из остатка задолженности по кредиту, фактического периода использования кредита и процентной ставки, предусмотренной в кредитном договоре.</w:t>
            </w:r>
          </w:p>
          <w:p w14:paraId="481E7EBE" w14:textId="77777777" w:rsidR="00646C37" w:rsidRPr="00AE5A89" w:rsidRDefault="00646C37" w:rsidP="00713CAF">
            <w:pPr>
              <w:autoSpaceDE w:val="0"/>
              <w:autoSpaceDN w:val="0"/>
              <w:adjustRightInd w:val="0"/>
              <w:ind w:firstLine="539"/>
              <w:rPr>
                <w:rFonts w:ascii="Garamond" w:hAnsi="Garamond" w:cs="Arial"/>
                <w:sz w:val="24"/>
                <w:szCs w:val="24"/>
              </w:rPr>
            </w:pPr>
            <w:r w:rsidRPr="00AE5A89">
              <w:rPr>
                <w:rFonts w:ascii="Garamond" w:hAnsi="Garamond" w:cs="Arial"/>
                <w:sz w:val="24"/>
                <w:szCs w:val="24"/>
                <w:u w:val="single"/>
              </w:rPr>
              <w:lastRenderedPageBreak/>
              <w:t>Таким образом, заемщик должен выплатить банку проценты по кредиту в полном объеме за каждый процентный период. Банк начисляет проценты по кредиту на следующий день после даты предоставления кредита и по день его полного погашения. Банк</w:t>
            </w:r>
            <w:r>
              <w:rPr>
                <w:rFonts w:ascii="Garamond" w:hAnsi="Garamond" w:cs="Arial"/>
                <w:sz w:val="24"/>
                <w:szCs w:val="24"/>
                <w:u w:val="single"/>
              </w:rPr>
              <w:t>ом начисляются</w:t>
            </w:r>
            <w:r w:rsidRPr="00AE5A89">
              <w:rPr>
                <w:rFonts w:ascii="Garamond" w:hAnsi="Garamond" w:cs="Arial"/>
                <w:sz w:val="24"/>
                <w:szCs w:val="24"/>
                <w:u w:val="single"/>
              </w:rPr>
              <w:t xml:space="preserve"> проценты по кредиту на непогашенную сумму кредита, срок уплаты которой не наступил, по стандартной процентной ставке с применением формулы сложных процентов.</w:t>
            </w:r>
          </w:p>
          <w:p w14:paraId="54F12992" w14:textId="77777777" w:rsidR="00646C37" w:rsidRDefault="00646C37" w:rsidP="00713CAF">
            <w:pPr>
              <w:autoSpaceDE w:val="0"/>
              <w:autoSpaceDN w:val="0"/>
              <w:adjustRightInd w:val="0"/>
              <w:spacing w:before="200"/>
              <w:ind w:firstLine="540"/>
              <w:rPr>
                <w:rFonts w:ascii="Garamond" w:hAnsi="Garamond"/>
                <w:sz w:val="24"/>
              </w:rPr>
            </w:pPr>
          </w:p>
        </w:tc>
      </w:tr>
    </w:tbl>
    <w:p w14:paraId="73B57902" w14:textId="77777777" w:rsidR="00646C37" w:rsidRDefault="00646C37" w:rsidP="00646C37">
      <w:pPr>
        <w:keepLines/>
        <w:ind w:firstLine="709"/>
      </w:pPr>
    </w:p>
    <w:p w14:paraId="13F03D23" w14:textId="77777777" w:rsidR="00646C37" w:rsidRDefault="00646C37" w:rsidP="00646C37">
      <w:pPr>
        <w:keepLines/>
        <w:tabs>
          <w:tab w:val="left" w:pos="13041"/>
        </w:tabs>
        <w:ind w:firstLine="709"/>
        <w:rPr>
          <w:rFonts w:ascii="Garamond" w:hAnsi="Garamond"/>
          <w:sz w:val="24"/>
        </w:rPr>
      </w:pPr>
      <w:r>
        <w:rPr>
          <w:rFonts w:ascii="Garamond" w:hAnsi="Garamond"/>
          <w:sz w:val="24"/>
        </w:rPr>
        <w:t>7.3.6.4. Перечень доказательств, которые необходимо подготовить и представить суду для обоснования позиции Банка по данной категории дел:  копии кредитного договора, информационного расчета (график платежей), отчет о погашениях.</w:t>
      </w:r>
    </w:p>
    <w:p w14:paraId="0266217D" w14:textId="77777777" w:rsidR="00646C37" w:rsidRPr="008753B5" w:rsidRDefault="00646C37" w:rsidP="00646C37">
      <w:pPr>
        <w:keepLines/>
        <w:ind w:firstLine="709"/>
        <w:rPr>
          <w:rFonts w:ascii="Garamond" w:eastAsia="Calibri" w:hAnsi="Garamond" w:cs="Times New Roman"/>
          <w:sz w:val="24"/>
          <w:szCs w:val="24"/>
          <w:lang w:eastAsia="ru-RU"/>
        </w:rPr>
      </w:pPr>
      <w:r>
        <w:rPr>
          <w:rFonts w:ascii="Garamond" w:eastAsia="Times New Roman" w:hAnsi="Garamond" w:cs="Arial"/>
          <w:sz w:val="24"/>
          <w:lang w:eastAsia="ru-RU"/>
        </w:rPr>
        <w:t>7.3.6.5. Судебная практика третьих лиц в поддержку позиции Банка:</w:t>
      </w:r>
      <w:r>
        <w:rPr>
          <w:rFonts w:ascii="Garamond" w:eastAsia="Calibri" w:hAnsi="Garamond" w:cs="Times New Roman"/>
          <w:sz w:val="24"/>
          <w:lang w:eastAsia="ru-RU"/>
        </w:rPr>
        <w:t xml:space="preserve"> </w:t>
      </w:r>
      <w:r w:rsidRPr="00FF4365">
        <w:rPr>
          <w:rFonts w:ascii="Garamond" w:hAnsi="Garamond" w:cs="Arial"/>
          <w:sz w:val="24"/>
          <w:szCs w:val="24"/>
        </w:rPr>
        <w:t>Определение Верховного Суда РФ от 21.03.2017</w:t>
      </w:r>
      <w:r>
        <w:rPr>
          <w:rFonts w:ascii="Garamond" w:hAnsi="Garamond" w:cs="Arial"/>
          <w:sz w:val="24"/>
          <w:szCs w:val="24"/>
        </w:rPr>
        <w:t xml:space="preserve"> по делу</w:t>
      </w:r>
      <w:r w:rsidRPr="00FF4365">
        <w:rPr>
          <w:rFonts w:ascii="Garamond" w:hAnsi="Garamond" w:cs="Arial"/>
          <w:sz w:val="24"/>
          <w:szCs w:val="24"/>
        </w:rPr>
        <w:t xml:space="preserve"> N 89-КГ16-13, Определение Верховного Суда РФ от 14.02.2017</w:t>
      </w:r>
      <w:r>
        <w:rPr>
          <w:rFonts w:ascii="Garamond" w:hAnsi="Garamond" w:cs="Arial"/>
          <w:sz w:val="24"/>
          <w:szCs w:val="24"/>
        </w:rPr>
        <w:t>по делу</w:t>
      </w:r>
      <w:r w:rsidRPr="00FF4365">
        <w:rPr>
          <w:rFonts w:ascii="Garamond" w:hAnsi="Garamond" w:cs="Arial"/>
          <w:sz w:val="24"/>
          <w:szCs w:val="24"/>
        </w:rPr>
        <w:t xml:space="preserve"> N 89-КГ16-12</w:t>
      </w:r>
      <w:r>
        <w:rPr>
          <w:rFonts w:ascii="Garamond" w:hAnsi="Garamond" w:cs="Arial"/>
          <w:sz w:val="24"/>
          <w:szCs w:val="24"/>
        </w:rPr>
        <w:t>, Апелляционное определение Московского городского суда от 02.06.2016 г. по делу №33-21476/2016,  Апелляционное определение Московского городского суда от 24.05.2016 г. по делу №33-19959/2016, Апелляционное определение Нижегородского областного суда от 25.02.2016 г. по делу №33-720/2016, Апелляционное определение ВС Республики Мордовия от 01.03.2016 г. по делу № 33-600/2016 г.,</w:t>
      </w:r>
      <w:r w:rsidRPr="008753B5">
        <w:rPr>
          <w:rFonts w:ascii="Times New Roman" w:eastAsia="Times New Roman" w:hAnsi="Times New Roman" w:cs="Times New Roman"/>
          <w:sz w:val="24"/>
          <w:szCs w:val="24"/>
          <w:lang w:eastAsia="ru-RU"/>
        </w:rPr>
        <w:t xml:space="preserve"> </w:t>
      </w:r>
      <w:r>
        <w:rPr>
          <w:rFonts w:ascii="Garamond" w:eastAsia="Times New Roman" w:hAnsi="Garamond" w:cs="Times New Roman"/>
          <w:sz w:val="24"/>
          <w:szCs w:val="24"/>
          <w:lang w:eastAsia="ru-RU"/>
        </w:rPr>
        <w:t>Постановление</w:t>
      </w:r>
      <w:r w:rsidRPr="008753B5">
        <w:rPr>
          <w:rFonts w:ascii="Garamond" w:eastAsia="Times New Roman" w:hAnsi="Garamond" w:cs="Times New Roman"/>
          <w:sz w:val="24"/>
          <w:szCs w:val="24"/>
          <w:lang w:eastAsia="ru-RU"/>
        </w:rPr>
        <w:t xml:space="preserve"> Президиума Новосибирского областного суда от 17 июля 2015 г. по делу N 4Г-962/2015</w:t>
      </w:r>
    </w:p>
    <w:p w14:paraId="231F6D9D" w14:textId="77777777" w:rsidR="00646C37" w:rsidRPr="00FF4365" w:rsidRDefault="00646C37" w:rsidP="00646C37">
      <w:pPr>
        <w:keepLines/>
        <w:ind w:firstLine="709"/>
        <w:rPr>
          <w:rFonts w:ascii="Garamond" w:eastAsia="Calibri" w:hAnsi="Garamond" w:cs="Times New Roman"/>
          <w:sz w:val="24"/>
          <w:szCs w:val="24"/>
          <w:lang w:eastAsia="ru-RU"/>
        </w:rPr>
      </w:pPr>
      <w:r>
        <w:rPr>
          <w:rFonts w:ascii="Garamond" w:hAnsi="Garamond" w:cs="Arial"/>
          <w:sz w:val="24"/>
          <w:szCs w:val="24"/>
        </w:rPr>
        <w:t xml:space="preserve"> </w:t>
      </w:r>
    </w:p>
    <w:p w14:paraId="07BCD22B" w14:textId="77777777" w:rsidR="00646C37" w:rsidRPr="003E68F7" w:rsidRDefault="00646C37" w:rsidP="00646C37">
      <w:pPr>
        <w:keepLines/>
        <w:tabs>
          <w:tab w:val="left" w:pos="13041"/>
        </w:tabs>
        <w:ind w:firstLine="709"/>
        <w:rPr>
          <w:rFonts w:ascii="Garamond" w:hAnsi="Garamond"/>
          <w:sz w:val="24"/>
        </w:rPr>
      </w:pPr>
      <w:r>
        <w:rPr>
          <w:rFonts w:ascii="Garamond" w:hAnsi="Garamond"/>
          <w:sz w:val="24"/>
        </w:rPr>
        <w:t xml:space="preserve">7.3.6.6. Судебная практика Банка по данной категории дел: </w:t>
      </w:r>
      <w:r w:rsidRPr="003E68F7">
        <w:rPr>
          <w:rFonts w:ascii="Garamond" w:hAnsi="Garamond"/>
          <w:sz w:val="24"/>
        </w:rPr>
        <w:t>Постановление Президиума Тюменского областного суда от 11.05.2017 по делу N 44Г-35/2017</w:t>
      </w:r>
      <w:r>
        <w:rPr>
          <w:rFonts w:ascii="Garamond" w:hAnsi="Garamond"/>
          <w:sz w:val="24"/>
        </w:rPr>
        <w:t xml:space="preserve">, </w:t>
      </w:r>
      <w:r w:rsidRPr="003E68F7">
        <w:rPr>
          <w:rFonts w:ascii="Garamond" w:hAnsi="Garamond"/>
          <w:sz w:val="24"/>
        </w:rPr>
        <w:t>Апелляционное определение Верховного суда Республики Башкортостан от 20.06.2017 по делу N 33-12722/2017</w:t>
      </w:r>
      <w:r>
        <w:rPr>
          <w:rFonts w:ascii="Garamond" w:hAnsi="Garamond"/>
          <w:sz w:val="24"/>
        </w:rPr>
        <w:t>.</w:t>
      </w:r>
    </w:p>
    <w:p w14:paraId="57BB578F" w14:textId="77777777" w:rsidR="0060745A" w:rsidRDefault="0060745A" w:rsidP="000342F5">
      <w:pPr>
        <w:keepLines/>
        <w:tabs>
          <w:tab w:val="left" w:pos="13041"/>
        </w:tabs>
        <w:ind w:firstLine="709"/>
        <w:rPr>
          <w:rFonts w:ascii="Garamond" w:hAnsi="Garamond"/>
          <w:sz w:val="24"/>
        </w:rPr>
      </w:pPr>
    </w:p>
    <w:p w14:paraId="491AFFDC" w14:textId="77777777" w:rsidR="0060745A" w:rsidRDefault="0060745A" w:rsidP="000342F5">
      <w:pPr>
        <w:keepLines/>
        <w:tabs>
          <w:tab w:val="left" w:pos="13041"/>
        </w:tabs>
        <w:ind w:firstLine="709"/>
        <w:rPr>
          <w:rFonts w:ascii="Garamond" w:hAnsi="Garamond"/>
          <w:sz w:val="24"/>
        </w:rPr>
      </w:pPr>
    </w:p>
    <w:p w14:paraId="2BD67EE1" w14:textId="77777777" w:rsidR="0060745A" w:rsidRDefault="0060745A" w:rsidP="000342F5">
      <w:pPr>
        <w:keepLines/>
        <w:tabs>
          <w:tab w:val="left" w:pos="13041"/>
        </w:tabs>
        <w:ind w:firstLine="709"/>
        <w:rPr>
          <w:rFonts w:ascii="Garamond" w:hAnsi="Garamond"/>
          <w:sz w:val="24"/>
        </w:rPr>
      </w:pPr>
    </w:p>
    <w:p w14:paraId="29090838" w14:textId="6C6303A5" w:rsidR="0060745A" w:rsidRPr="003765A4" w:rsidRDefault="00AC13D1" w:rsidP="000342F5">
      <w:pPr>
        <w:pStyle w:val="1"/>
        <w:shd w:val="clear" w:color="auto" w:fill="B8CCE4" w:themeFill="accent1" w:themeFillTint="66"/>
        <w:spacing w:before="0"/>
        <w:ind w:firstLine="709"/>
        <w:rPr>
          <w:rFonts w:ascii="Garamond" w:hAnsi="Garamond"/>
          <w:color w:val="auto"/>
          <w:sz w:val="24"/>
        </w:rPr>
      </w:pPr>
      <w:bookmarkStart w:id="58" w:name="_Toc496282417"/>
      <w:r w:rsidRPr="003765A4">
        <w:rPr>
          <w:rFonts w:ascii="Garamond" w:hAnsi="Garamond"/>
          <w:color w:val="auto"/>
          <w:sz w:val="24"/>
        </w:rPr>
        <w:t xml:space="preserve">8. </w:t>
      </w:r>
      <w:r w:rsidR="00B250B8" w:rsidRPr="00220631">
        <w:rPr>
          <w:rFonts w:ascii="Garamond" w:hAnsi="Garamond"/>
          <w:color w:val="auto"/>
          <w:sz w:val="24"/>
        </w:rPr>
        <w:t>СПОРЫ, СВЯЗАННЫЕ С ОСПАРИВАНИЕМ СДЕЛОК В БАНКРОТСТВЕ</w:t>
      </w:r>
      <w:r w:rsidR="00B250B8">
        <w:rPr>
          <w:rFonts w:ascii="Garamond" w:hAnsi="Garamond"/>
          <w:color w:val="auto"/>
          <w:sz w:val="24"/>
        </w:rPr>
        <w:t xml:space="preserve"> </w:t>
      </w:r>
      <w:r w:rsidRPr="003765A4">
        <w:rPr>
          <w:rFonts w:ascii="Garamond" w:hAnsi="Garamond"/>
          <w:color w:val="auto"/>
          <w:sz w:val="24"/>
        </w:rPr>
        <w:t xml:space="preserve">(Оспаривание сделок на основании гл. </w:t>
      </w:r>
      <w:r w:rsidRPr="003765A4">
        <w:rPr>
          <w:rFonts w:ascii="Garamond" w:hAnsi="Garamond"/>
          <w:color w:val="auto"/>
          <w:sz w:val="24"/>
          <w:lang w:val="en-US"/>
        </w:rPr>
        <w:t>III</w:t>
      </w:r>
      <w:r w:rsidRPr="003765A4">
        <w:rPr>
          <w:rFonts w:ascii="Garamond" w:hAnsi="Garamond"/>
          <w:color w:val="auto"/>
          <w:sz w:val="24"/>
        </w:rPr>
        <w:t>.</w:t>
      </w:r>
      <w:r w:rsidRPr="003765A4">
        <w:rPr>
          <w:rFonts w:ascii="Garamond" w:hAnsi="Garamond"/>
          <w:color w:val="auto"/>
          <w:sz w:val="24"/>
          <w:lang w:val="en-US"/>
        </w:rPr>
        <w:t>I</w:t>
      </w:r>
      <w:r w:rsidRPr="003765A4">
        <w:rPr>
          <w:rFonts w:ascii="Garamond" w:hAnsi="Garamond"/>
          <w:color w:val="auto"/>
          <w:sz w:val="24"/>
        </w:rPr>
        <w:t xml:space="preserve"> Закона о банкротстве)</w:t>
      </w:r>
      <w:bookmarkEnd w:id="58"/>
    </w:p>
    <w:p w14:paraId="7415A9B5" w14:textId="55C6BDA6" w:rsidR="0060745A" w:rsidRPr="006A1550" w:rsidRDefault="00AC13D1" w:rsidP="000342F5">
      <w:pPr>
        <w:pStyle w:val="3"/>
        <w:spacing w:before="0"/>
        <w:ind w:firstLine="709"/>
        <w:rPr>
          <w:rFonts w:ascii="Garamond" w:hAnsi="Garamond"/>
          <w:b w:val="0"/>
          <w:i/>
          <w:sz w:val="24"/>
        </w:rPr>
      </w:pPr>
      <w:bookmarkStart w:id="59" w:name="_Toc496282418"/>
      <w:r>
        <w:rPr>
          <w:rFonts w:ascii="Garamond" w:hAnsi="Garamond"/>
          <w:b w:val="0"/>
          <w:sz w:val="24"/>
        </w:rPr>
        <w:t xml:space="preserve">8.1. </w:t>
      </w:r>
      <w:r w:rsidR="006A1550" w:rsidRPr="006A1550">
        <w:rPr>
          <w:rFonts w:ascii="Garamond" w:hAnsi="Garamond"/>
          <w:b w:val="0"/>
          <w:i/>
          <w:sz w:val="24"/>
        </w:rPr>
        <w:t xml:space="preserve">ПОДКАТЕГОРИЯ СПОРА: </w:t>
      </w:r>
      <w:r w:rsidR="006A1550" w:rsidRPr="006A1550">
        <w:rPr>
          <w:rFonts w:ascii="Garamond" w:hAnsi="Garamond"/>
          <w:i/>
          <w:sz w:val="24"/>
        </w:rPr>
        <w:t>ОСПАРИВАНИЕ ОПЕРАЦИЙ, КАК СДЕЛОК С ПРЕДПОЧТЕНИЕМ (СТ. 61.3. ЗАКОНА О БАНКРОТСТВЕ)</w:t>
      </w:r>
      <w:bookmarkEnd w:id="59"/>
    </w:p>
    <w:p w14:paraId="7E1C89E6" w14:textId="6342D44E" w:rsidR="0060745A" w:rsidRDefault="00AC13D1" w:rsidP="000342F5">
      <w:pPr>
        <w:pStyle w:val="4"/>
        <w:spacing w:before="0"/>
        <w:ind w:firstLine="709"/>
        <w:rPr>
          <w:rFonts w:ascii="Garamond" w:hAnsi="Garamond"/>
          <w:i w:val="0"/>
          <w:sz w:val="24"/>
        </w:rPr>
      </w:pPr>
      <w:bookmarkStart w:id="60" w:name="_Toc496282419"/>
      <w:r>
        <w:rPr>
          <w:rFonts w:ascii="Garamond" w:hAnsi="Garamond"/>
          <w:b w:val="0"/>
          <w:sz w:val="24"/>
        </w:rPr>
        <w:t>8.1.</w:t>
      </w:r>
      <w:r w:rsidR="008D06CC">
        <w:rPr>
          <w:rFonts w:ascii="Garamond" w:hAnsi="Garamond"/>
          <w:b w:val="0"/>
          <w:sz w:val="24"/>
        </w:rPr>
        <w:t>1.</w:t>
      </w:r>
      <w:r w:rsidR="00FE156A">
        <w:rPr>
          <w:rFonts w:ascii="Garamond" w:hAnsi="Garamond"/>
          <w:b w:val="0"/>
          <w:sz w:val="24"/>
        </w:rPr>
        <w:t xml:space="preserve"> </w:t>
      </w:r>
      <w:r>
        <w:rPr>
          <w:rFonts w:ascii="Garamond" w:hAnsi="Garamond"/>
          <w:b w:val="0"/>
          <w:sz w:val="24"/>
        </w:rPr>
        <w:t xml:space="preserve">Вид спора: </w:t>
      </w:r>
      <w:r w:rsidRPr="006A1550">
        <w:rPr>
          <w:rFonts w:ascii="Garamond" w:hAnsi="Garamond"/>
          <w:sz w:val="24"/>
        </w:rPr>
        <w:t xml:space="preserve">Оспаривание операций по удовлетворению требования Банка, как кредитора, </w:t>
      </w:r>
      <w:r w:rsidR="004C7952">
        <w:rPr>
          <w:rFonts w:ascii="Garamond" w:hAnsi="Garamond"/>
          <w:sz w:val="24"/>
        </w:rPr>
        <w:t xml:space="preserve">в течение </w:t>
      </w:r>
      <w:r w:rsidRPr="006A1550">
        <w:rPr>
          <w:rFonts w:ascii="Garamond" w:hAnsi="Garamond"/>
          <w:sz w:val="24"/>
        </w:rPr>
        <w:t xml:space="preserve"> 1 месяц</w:t>
      </w:r>
      <w:r w:rsidR="004C7952">
        <w:rPr>
          <w:rFonts w:ascii="Garamond" w:hAnsi="Garamond"/>
          <w:sz w:val="24"/>
        </w:rPr>
        <w:t>а или 6  месяцев</w:t>
      </w:r>
      <w:r w:rsidRPr="006A1550">
        <w:rPr>
          <w:rFonts w:ascii="Garamond" w:hAnsi="Garamond"/>
          <w:sz w:val="24"/>
        </w:rPr>
        <w:t xml:space="preserve"> до возбуждения банкротства и после</w:t>
      </w:r>
      <w:bookmarkEnd w:id="60"/>
    </w:p>
    <w:p w14:paraId="27E33438" w14:textId="6114F785" w:rsidR="0060745A" w:rsidRDefault="00AC13D1" w:rsidP="000342F5">
      <w:pPr>
        <w:keepLines/>
        <w:tabs>
          <w:tab w:val="left" w:pos="13041"/>
        </w:tabs>
        <w:ind w:firstLine="709"/>
        <w:rPr>
          <w:rFonts w:ascii="Garamond" w:hAnsi="Garamond"/>
          <w:b/>
          <w:sz w:val="24"/>
        </w:rPr>
      </w:pPr>
      <w:r>
        <w:rPr>
          <w:rFonts w:ascii="Garamond" w:hAnsi="Garamond"/>
          <w:b/>
          <w:sz w:val="24"/>
        </w:rPr>
        <w:t xml:space="preserve">8.1.1.1 Оценка уровня риска по данной категории споров: </w:t>
      </w:r>
    </w:p>
    <w:p w14:paraId="5256FEF7" w14:textId="77777777" w:rsidR="0060745A" w:rsidRDefault="00AC13D1" w:rsidP="000342F5">
      <w:pPr>
        <w:keepLines/>
        <w:tabs>
          <w:tab w:val="left" w:pos="13041"/>
        </w:tabs>
        <w:ind w:firstLine="709"/>
        <w:rPr>
          <w:rFonts w:ascii="Garamond" w:hAnsi="Garamond"/>
          <w:sz w:val="24"/>
        </w:rPr>
      </w:pPr>
      <w:r>
        <w:rPr>
          <w:rFonts w:ascii="Garamond" w:hAnsi="Garamond"/>
          <w:sz w:val="24"/>
        </w:rPr>
        <w:t>0 % - в случае истечения срока исковой давности, отсутствия предпочтения (например, в случае удовлетворения текущего платежа по сравнению с реестровыми), наличия основания для отказа в удовлетворении требований, прямо предусмотренных законом.</w:t>
      </w:r>
    </w:p>
    <w:p w14:paraId="6E803387" w14:textId="77777777" w:rsidR="0060745A" w:rsidRDefault="00AC13D1" w:rsidP="000342F5">
      <w:pPr>
        <w:keepLines/>
        <w:tabs>
          <w:tab w:val="left" w:pos="13041"/>
        </w:tabs>
        <w:ind w:firstLine="709"/>
        <w:rPr>
          <w:rFonts w:ascii="Garamond" w:hAnsi="Garamond"/>
          <w:sz w:val="24"/>
        </w:rPr>
      </w:pPr>
      <w:r>
        <w:rPr>
          <w:rFonts w:ascii="Garamond" w:hAnsi="Garamond"/>
          <w:sz w:val="24"/>
        </w:rPr>
        <w:t>61-80% - в иных случаях.</w:t>
      </w:r>
    </w:p>
    <w:p w14:paraId="4745AE2A" w14:textId="51D8378E" w:rsidR="0060745A" w:rsidRDefault="00AC13D1" w:rsidP="000342F5">
      <w:pPr>
        <w:keepLines/>
        <w:tabs>
          <w:tab w:val="left" w:pos="13041"/>
        </w:tabs>
        <w:ind w:firstLine="709"/>
        <w:rPr>
          <w:rFonts w:ascii="Garamond" w:hAnsi="Garamond"/>
          <w:sz w:val="24"/>
        </w:rPr>
      </w:pPr>
      <w:r>
        <w:rPr>
          <w:rFonts w:ascii="Garamond" w:hAnsi="Garamond"/>
          <w:b/>
          <w:sz w:val="24"/>
        </w:rPr>
        <w:lastRenderedPageBreak/>
        <w:t>8.1.1.2. Обоснование уровня риска (кратко):</w:t>
      </w:r>
      <w:r>
        <w:rPr>
          <w:rFonts w:ascii="Garamond" w:hAnsi="Garamond"/>
          <w:sz w:val="24"/>
        </w:rPr>
        <w:t xml:space="preserve"> Положительная практика в пользу кредитных организаций, если имеют место основания для отказа в заявленных требованиях, прямо установленные законом и изложенные в Постановлении Пленума ВАС РФ от 23.12.2010 № 63. </w:t>
      </w:r>
    </w:p>
    <w:p w14:paraId="57375F4B" w14:textId="73BBD3C9" w:rsidR="0060745A" w:rsidRDefault="00AC13D1" w:rsidP="000342F5">
      <w:pPr>
        <w:keepLines/>
        <w:tabs>
          <w:tab w:val="left" w:pos="13041"/>
        </w:tabs>
        <w:ind w:firstLine="709"/>
        <w:rPr>
          <w:rFonts w:ascii="Garamond" w:hAnsi="Garamond"/>
          <w:b/>
          <w:sz w:val="24"/>
        </w:rPr>
      </w:pPr>
      <w:r>
        <w:rPr>
          <w:rFonts w:ascii="Garamond" w:hAnsi="Garamond"/>
          <w:b/>
          <w:sz w:val="24"/>
        </w:rPr>
        <w:t>8.1.1.3. Предмет доказывания по делу:</w:t>
      </w:r>
    </w:p>
    <w:p w14:paraId="024F9884" w14:textId="77777777" w:rsidR="0060745A" w:rsidRDefault="00AC13D1" w:rsidP="000342F5">
      <w:pPr>
        <w:keepLines/>
        <w:tabs>
          <w:tab w:val="left" w:pos="13041"/>
        </w:tabs>
        <w:ind w:firstLine="709"/>
        <w:rPr>
          <w:rFonts w:ascii="Garamond" w:hAnsi="Garamond"/>
          <w:sz w:val="24"/>
        </w:rPr>
      </w:pPr>
      <w:r>
        <w:rPr>
          <w:rFonts w:ascii="Garamond" w:hAnsi="Garamond"/>
          <w:sz w:val="24"/>
        </w:rPr>
        <w:t>1. Операция по погашению кредита совершена за 1 месяц до возбуждения банкротства и после (п. 2 ст. 61.3 Закона о банкротстве).</w:t>
      </w:r>
    </w:p>
    <w:p w14:paraId="429AB261" w14:textId="77777777" w:rsidR="0060745A" w:rsidRDefault="00AC13D1" w:rsidP="000342F5">
      <w:pPr>
        <w:keepLines/>
        <w:tabs>
          <w:tab w:val="left" w:pos="13041"/>
        </w:tabs>
        <w:ind w:firstLine="709"/>
        <w:rPr>
          <w:rFonts w:ascii="Garamond" w:hAnsi="Garamond"/>
          <w:sz w:val="24"/>
        </w:rPr>
      </w:pPr>
      <w:r>
        <w:rPr>
          <w:rFonts w:ascii="Garamond" w:hAnsi="Garamond"/>
          <w:sz w:val="24"/>
        </w:rPr>
        <w:t>2. В результате совершения операции по погашению кредита Банку оказано большее предпочтение по сравнению с тем, на что он мог справедливо рассчитывать при расчетах с кредиторами в рамках дела о банкротстве (п. 1 ст. 61.3 Закона о банкротстве);</w:t>
      </w:r>
    </w:p>
    <w:p w14:paraId="43BA1672" w14:textId="77777777" w:rsidR="0060745A" w:rsidRDefault="00AC13D1" w:rsidP="000342F5">
      <w:pPr>
        <w:keepLines/>
        <w:tabs>
          <w:tab w:val="left" w:pos="13041"/>
        </w:tabs>
        <w:ind w:firstLine="709"/>
        <w:rPr>
          <w:rFonts w:ascii="Garamond" w:hAnsi="Garamond"/>
          <w:sz w:val="24"/>
        </w:rPr>
      </w:pPr>
      <w:r>
        <w:rPr>
          <w:rFonts w:ascii="Garamond" w:hAnsi="Garamond"/>
          <w:sz w:val="24"/>
        </w:rPr>
        <w:t>3. Сумма операции по погашению кредита превышает пороговое значение в 1 процент от балансовой стоимости активов должника</w:t>
      </w:r>
      <w:r>
        <w:rPr>
          <w:rFonts w:ascii="Garamond" w:hAnsi="Garamond" w:cs="Garamond"/>
          <w:sz w:val="24"/>
        </w:rPr>
        <w:t xml:space="preserve">, определенным по данным его бухгалтерской отчетности на последнюю отчетную дату перед совершением платежа </w:t>
      </w:r>
      <w:r>
        <w:rPr>
          <w:rFonts w:ascii="Garamond" w:hAnsi="Garamond"/>
          <w:sz w:val="24"/>
        </w:rPr>
        <w:t>(п. 2 ст. 61.4 Закона о банкротстве).</w:t>
      </w:r>
    </w:p>
    <w:p w14:paraId="15D7A901" w14:textId="7674462C" w:rsidR="004C7952" w:rsidRDefault="004C7952" w:rsidP="000342F5">
      <w:pPr>
        <w:keepLines/>
        <w:tabs>
          <w:tab w:val="left" w:pos="13041"/>
        </w:tabs>
        <w:ind w:firstLine="709"/>
        <w:rPr>
          <w:rFonts w:ascii="Garamond" w:hAnsi="Garamond"/>
          <w:sz w:val="24"/>
        </w:rPr>
      </w:pPr>
      <w:r>
        <w:rPr>
          <w:rFonts w:ascii="Garamond" w:hAnsi="Garamond"/>
          <w:sz w:val="24"/>
        </w:rPr>
        <w:t>4. Для сделок, совершенных в течение периода от 6 до 1 месяца до  возбуждения дела о банкротстве:</w:t>
      </w:r>
    </w:p>
    <w:p w14:paraId="45CDA01A" w14:textId="77777777" w:rsidR="004C7952" w:rsidRPr="004C7952" w:rsidRDefault="004C7952" w:rsidP="004C7952">
      <w:pPr>
        <w:keepLines/>
        <w:tabs>
          <w:tab w:val="left" w:pos="13041"/>
        </w:tabs>
        <w:ind w:firstLine="709"/>
        <w:rPr>
          <w:rFonts w:ascii="Garamond" w:hAnsi="Garamond"/>
          <w:sz w:val="24"/>
        </w:rPr>
      </w:pPr>
      <w:r w:rsidRPr="004C7952">
        <w:rPr>
          <w:rFonts w:ascii="Garamond" w:hAnsi="Garamond"/>
          <w:sz w:val="24"/>
        </w:rPr>
        <w:t>Сделка по погашению кредита была направлена на обеспечение исполнения обязательства должника или третьего лица перед Банком, возникшего до совершения оспариваемой сделки, сделка по погашению кредита привела или может привести к изменению очередности удовлетворения требований Банка по обязательствам, возникшим до совершения оспариваемой сделки</w:t>
      </w:r>
    </w:p>
    <w:p w14:paraId="7C83D970" w14:textId="77777777" w:rsidR="004C7952" w:rsidRPr="004C7952" w:rsidRDefault="004C7952" w:rsidP="004C7952">
      <w:pPr>
        <w:keepLines/>
        <w:tabs>
          <w:tab w:val="left" w:pos="13041"/>
        </w:tabs>
        <w:ind w:firstLine="709"/>
        <w:rPr>
          <w:rFonts w:ascii="Garamond" w:hAnsi="Garamond"/>
          <w:sz w:val="24"/>
        </w:rPr>
      </w:pPr>
      <w:r w:rsidRPr="004C7952">
        <w:rPr>
          <w:rFonts w:ascii="Garamond" w:hAnsi="Garamond"/>
          <w:sz w:val="24"/>
        </w:rPr>
        <w:t>или</w:t>
      </w:r>
    </w:p>
    <w:p w14:paraId="69398F47" w14:textId="77777777" w:rsidR="004C7952" w:rsidRPr="004C7952" w:rsidRDefault="004C7952" w:rsidP="004C7952">
      <w:pPr>
        <w:keepLines/>
        <w:tabs>
          <w:tab w:val="left" w:pos="13041"/>
        </w:tabs>
        <w:ind w:firstLine="709"/>
        <w:rPr>
          <w:rFonts w:ascii="Garamond" w:hAnsi="Garamond"/>
          <w:sz w:val="24"/>
        </w:rPr>
      </w:pPr>
      <w:r w:rsidRPr="004C7952">
        <w:rPr>
          <w:rFonts w:ascii="Garamond" w:hAnsi="Garamond"/>
          <w:sz w:val="24"/>
        </w:rPr>
        <w:t>Банку было известно о признаке неплатежеспособности или недостаточности имущества либо об обстоятельствах, которые позволяют сделать вывод о признаке неплатежеспособности или недостаточности имущества (п. 3 ст. 61.3 Закона о банкротстве).</w:t>
      </w:r>
    </w:p>
    <w:p w14:paraId="65B4F181" w14:textId="603A7EB8" w:rsidR="004C7952" w:rsidRDefault="004C7952" w:rsidP="004C7952">
      <w:pPr>
        <w:keepLines/>
        <w:tabs>
          <w:tab w:val="left" w:pos="13041"/>
        </w:tabs>
        <w:ind w:firstLine="709"/>
        <w:rPr>
          <w:rFonts w:ascii="Garamond" w:hAnsi="Garamond"/>
          <w:sz w:val="24"/>
        </w:rPr>
      </w:pPr>
      <w:r w:rsidRPr="004C7952">
        <w:rPr>
          <w:rFonts w:ascii="Garamond" w:hAnsi="Garamond"/>
          <w:sz w:val="24"/>
        </w:rPr>
        <w:t>Иные обстоятельства не являются имеющими значение для рассмотрения дела обстоятельствами.</w:t>
      </w:r>
    </w:p>
    <w:p w14:paraId="54FBF0C6" w14:textId="534670BC" w:rsidR="0060745A" w:rsidRDefault="00AC13D1" w:rsidP="000342F5">
      <w:pPr>
        <w:keepLines/>
        <w:tabs>
          <w:tab w:val="left" w:pos="13041"/>
        </w:tabs>
        <w:ind w:firstLine="709"/>
        <w:rPr>
          <w:rFonts w:ascii="Garamond" w:hAnsi="Garamond"/>
          <w:b/>
          <w:sz w:val="24"/>
        </w:rPr>
      </w:pPr>
      <w:r>
        <w:rPr>
          <w:rFonts w:ascii="Garamond" w:hAnsi="Garamond"/>
          <w:b/>
          <w:sz w:val="24"/>
        </w:rPr>
        <w:t>8.1.1.4. Срок исковой давности:</w:t>
      </w:r>
    </w:p>
    <w:p w14:paraId="6050C235" w14:textId="77777777" w:rsidR="0060745A" w:rsidRDefault="00AC13D1" w:rsidP="000342F5">
      <w:pPr>
        <w:keepLines/>
        <w:tabs>
          <w:tab w:val="left" w:pos="13041"/>
        </w:tabs>
        <w:ind w:firstLine="709"/>
        <w:rPr>
          <w:rFonts w:ascii="Garamond" w:hAnsi="Garamond"/>
          <w:sz w:val="24"/>
        </w:rPr>
      </w:pPr>
      <w:r>
        <w:rPr>
          <w:rFonts w:ascii="Garamond" w:hAnsi="Garamond"/>
          <w:sz w:val="24"/>
        </w:rPr>
        <w:t>Проверка сроков исковой давности является обязательной по каждому делу и по отношению к каждому заявленному требованию.</w:t>
      </w:r>
    </w:p>
    <w:p w14:paraId="153742C6" w14:textId="77777777" w:rsidR="0060745A" w:rsidRDefault="00AC13D1" w:rsidP="000342F5">
      <w:pPr>
        <w:keepLines/>
        <w:tabs>
          <w:tab w:val="left" w:pos="13041"/>
        </w:tabs>
        <w:ind w:firstLine="709"/>
        <w:rPr>
          <w:rFonts w:ascii="Garamond" w:hAnsi="Garamond"/>
          <w:sz w:val="24"/>
        </w:rPr>
      </w:pPr>
      <w:r>
        <w:rPr>
          <w:rFonts w:ascii="Garamond" w:hAnsi="Garamond"/>
          <w:sz w:val="24"/>
        </w:rPr>
        <w:t>Защита сроком исковой давности:</w:t>
      </w:r>
    </w:p>
    <w:p w14:paraId="04095F67" w14:textId="77777777" w:rsidR="0060745A" w:rsidRDefault="00AC13D1" w:rsidP="000342F5">
      <w:pPr>
        <w:keepLines/>
        <w:tabs>
          <w:tab w:val="left" w:pos="13041"/>
        </w:tabs>
        <w:ind w:firstLine="709"/>
        <w:rPr>
          <w:rFonts w:ascii="Garamond" w:hAnsi="Garamond"/>
          <w:sz w:val="24"/>
        </w:rPr>
      </w:pPr>
      <w:r>
        <w:rPr>
          <w:rFonts w:ascii="Garamond" w:hAnsi="Garamond"/>
          <w:sz w:val="24"/>
        </w:rPr>
        <w:t>1.  Сделка с предпочтением является оспоримой сделкой (а не ничтожной) (ст. 61.3 Закона о банкротстве). Соответственно срок исковой давности составляет 1 год (п. 2 ст. 181 ГК РФ).</w:t>
      </w:r>
    </w:p>
    <w:p w14:paraId="769DB21B"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Доводы о необходимости применения к сделкам с предпочтением, не имеющим других недостатков, норм о ничтожности направлены на обход правил о сроке исковой давности по оспоримым сделкам, что прямо противоречит закону.</w:t>
      </w:r>
    </w:p>
    <w:p w14:paraId="1AC69EC9" w14:textId="77777777" w:rsidR="0060745A" w:rsidRDefault="00AC13D1" w:rsidP="000342F5">
      <w:pPr>
        <w:keepLines/>
        <w:tabs>
          <w:tab w:val="left" w:pos="13041"/>
        </w:tabs>
        <w:ind w:firstLine="709"/>
        <w:rPr>
          <w:rFonts w:ascii="Garamond" w:hAnsi="Garamond"/>
          <w:sz w:val="24"/>
        </w:rPr>
      </w:pPr>
      <w:r>
        <w:rPr>
          <w:rFonts w:ascii="Garamond" w:hAnsi="Garamond"/>
          <w:sz w:val="24"/>
        </w:rPr>
        <w:t>2. Течение годичного срока исковой давности начинается с момента, когда конкурсный управляющий узнал или должен был узнать о совершении оспариваемой операции (ст. 61.9 Закона о банкротстве, п. 32 Постановления Пленума ВАС РФ от 06.06.2014г. № 36).</w:t>
      </w:r>
    </w:p>
    <w:p w14:paraId="50C64AED"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Датой, в которую конкурсный управляющий должен узнать об оспариваемой сделке, является дата приема документов конкурсным управляющим от руководителя должника / от внешнего управляющего </w:t>
      </w:r>
      <w:r>
        <w:rPr>
          <w:rFonts w:ascii="Garamond" w:hAnsi="Garamond"/>
          <w:b/>
          <w:sz w:val="24"/>
          <w:u w:val="single"/>
        </w:rPr>
        <w:t>или</w:t>
      </w:r>
      <w:r>
        <w:rPr>
          <w:rFonts w:ascii="Garamond" w:hAnsi="Garamond"/>
          <w:sz w:val="24"/>
        </w:rPr>
        <w:t xml:space="preserve"> дата, когда конкурсный управляющий должен был узнать о совершенной операции из других источников. Если конкурсный управляющий ранее осуществлял обязанности временного управляющего должника, срок исковой давности исчисляется с момента, когда </w:t>
      </w:r>
      <w:r>
        <w:rPr>
          <w:rFonts w:ascii="Garamond" w:hAnsi="Garamond"/>
          <w:sz w:val="24"/>
          <w:u w:val="single"/>
        </w:rPr>
        <w:t>временный управляющий</w:t>
      </w:r>
      <w:r>
        <w:rPr>
          <w:rFonts w:ascii="Garamond" w:hAnsi="Garamond"/>
          <w:sz w:val="24"/>
        </w:rPr>
        <w:t xml:space="preserve"> должен был узнать об операции (п. 32 Постановления Пленума ВАС РФ от 23.12.2010 № 63). </w:t>
      </w:r>
    </w:p>
    <w:p w14:paraId="623551FE"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3. При исчислении срока исковой давности учитывается степень разумности и осмотрительности конкурсного управляющего,  проявленная  для получения информации об оспоримых сделках (п. 32 Постановления Пленума ВАС РФ от 23.12.2010 № 63). </w:t>
      </w:r>
    </w:p>
    <w:p w14:paraId="32976CB1" w14:textId="02AA5097" w:rsidR="0060745A" w:rsidRDefault="00AC13D1" w:rsidP="000342F5">
      <w:pPr>
        <w:keepLines/>
        <w:tabs>
          <w:tab w:val="left" w:pos="13041"/>
        </w:tabs>
        <w:ind w:firstLine="709"/>
        <w:rPr>
          <w:rFonts w:ascii="Garamond" w:hAnsi="Garamond"/>
          <w:b/>
          <w:sz w:val="24"/>
        </w:rPr>
      </w:pPr>
      <w:r>
        <w:rPr>
          <w:rFonts w:ascii="Garamond" w:hAnsi="Garamond"/>
          <w:b/>
          <w:sz w:val="24"/>
        </w:rPr>
        <w:lastRenderedPageBreak/>
        <w:t>8.1.1.5. Доводы, на которых истец основывает свои требования, в том числе потенциально возможные</w:t>
      </w:r>
    </w:p>
    <w:tbl>
      <w:tblPr>
        <w:tblStyle w:val="af5"/>
        <w:tblW w:w="14850" w:type="dxa"/>
        <w:tblLook w:val="04A0" w:firstRow="1" w:lastRow="0" w:firstColumn="1" w:lastColumn="0" w:noHBand="0" w:noVBand="1"/>
      </w:tblPr>
      <w:tblGrid>
        <w:gridCol w:w="392"/>
        <w:gridCol w:w="5812"/>
        <w:gridCol w:w="8646"/>
      </w:tblGrid>
      <w:tr w:rsidR="0060745A" w14:paraId="5CB15617" w14:textId="77777777" w:rsidTr="00AF4063">
        <w:tc>
          <w:tcPr>
            <w:tcW w:w="392" w:type="dxa"/>
          </w:tcPr>
          <w:p w14:paraId="76319FF5" w14:textId="77777777" w:rsidR="0060745A" w:rsidRDefault="0060745A" w:rsidP="000342F5">
            <w:pPr>
              <w:keepLines/>
              <w:tabs>
                <w:tab w:val="left" w:pos="13041"/>
              </w:tabs>
              <w:ind w:firstLine="709"/>
              <w:rPr>
                <w:rFonts w:ascii="Garamond" w:hAnsi="Garamond"/>
                <w:sz w:val="24"/>
              </w:rPr>
            </w:pPr>
          </w:p>
        </w:tc>
        <w:tc>
          <w:tcPr>
            <w:tcW w:w="5812" w:type="dxa"/>
          </w:tcPr>
          <w:p w14:paraId="68D27C27"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1</w:t>
            </w:r>
          </w:p>
          <w:p w14:paraId="6DF1D1A3" w14:textId="77777777" w:rsidR="0060745A" w:rsidRDefault="00AC13D1" w:rsidP="000342F5">
            <w:pPr>
              <w:keepLines/>
              <w:tabs>
                <w:tab w:val="left" w:pos="13041"/>
              </w:tabs>
              <w:ind w:firstLine="709"/>
              <w:rPr>
                <w:rFonts w:ascii="Garamond" w:hAnsi="Garamond"/>
                <w:sz w:val="24"/>
              </w:rPr>
            </w:pPr>
            <w:r>
              <w:rPr>
                <w:rFonts w:ascii="Garamond" w:hAnsi="Garamond"/>
                <w:sz w:val="24"/>
              </w:rPr>
              <w:t>1. Операция по погашению кредита совершена за 1 месяц до возбуждения банкротства и после.</w:t>
            </w:r>
          </w:p>
          <w:p w14:paraId="71044283" w14:textId="77777777" w:rsidR="0060745A" w:rsidRDefault="00AC13D1" w:rsidP="000342F5">
            <w:pPr>
              <w:keepLines/>
              <w:tabs>
                <w:tab w:val="left" w:pos="13041"/>
              </w:tabs>
              <w:ind w:firstLine="709"/>
              <w:rPr>
                <w:rFonts w:ascii="Garamond" w:hAnsi="Garamond"/>
                <w:sz w:val="24"/>
              </w:rPr>
            </w:pPr>
            <w:r>
              <w:rPr>
                <w:rFonts w:ascii="Garamond" w:hAnsi="Garamond"/>
                <w:sz w:val="24"/>
              </w:rPr>
              <w:t>2. В результате совершения операции по погашению кредита Банку оказано большее предпочтение по сравнению с тем, на что он мог справедливо рассчитывать при расчетах с кредиторами в рамках дела о банкротстве (п. 1 ст. 61.3 Закона о банкротстве);</w:t>
            </w:r>
          </w:p>
          <w:p w14:paraId="4B7895CC" w14:textId="77777777" w:rsidR="0060745A" w:rsidRDefault="00AC13D1" w:rsidP="000342F5">
            <w:pPr>
              <w:keepLines/>
              <w:ind w:firstLine="709"/>
              <w:rPr>
                <w:rFonts w:ascii="Garamond" w:hAnsi="Garamond" w:cs="Garamond"/>
                <w:sz w:val="24"/>
              </w:rPr>
            </w:pPr>
            <w:r>
              <w:rPr>
                <w:rFonts w:ascii="Garamond" w:hAnsi="Garamond"/>
                <w:sz w:val="24"/>
              </w:rPr>
              <w:t>3. Сумма операции по погашению кредита превышает пороговое значение в 1 процент от балансовой стоимости активов должника</w:t>
            </w:r>
            <w:r>
              <w:rPr>
                <w:rFonts w:ascii="Garamond" w:hAnsi="Garamond" w:cs="Garamond"/>
                <w:sz w:val="24"/>
              </w:rPr>
              <w:t xml:space="preserve">, определенным по данным его бухгалтерской отчетности на последнюю отчетную дату перед совершением платежа </w:t>
            </w:r>
            <w:r>
              <w:rPr>
                <w:rFonts w:ascii="Garamond" w:hAnsi="Garamond"/>
                <w:sz w:val="24"/>
              </w:rPr>
              <w:t>(п. 2 ст. 61.4 Закона о банкротстве).</w:t>
            </w:r>
          </w:p>
        </w:tc>
        <w:tc>
          <w:tcPr>
            <w:tcW w:w="8646" w:type="dxa"/>
          </w:tcPr>
          <w:p w14:paraId="6C1796D6" w14:textId="77777777" w:rsidR="0060745A" w:rsidRDefault="00AC13D1" w:rsidP="000342F5">
            <w:pPr>
              <w:keepLines/>
              <w:tabs>
                <w:tab w:val="left" w:pos="13041"/>
              </w:tabs>
              <w:ind w:firstLine="709"/>
              <w:rPr>
                <w:rFonts w:ascii="Garamond" w:hAnsi="Garamond"/>
                <w:sz w:val="24"/>
              </w:rPr>
            </w:pPr>
            <w:r>
              <w:rPr>
                <w:rFonts w:ascii="Garamond" w:hAnsi="Garamond"/>
                <w:sz w:val="24"/>
              </w:rPr>
              <w:t>Контрдовод Банка</w:t>
            </w:r>
          </w:p>
          <w:p w14:paraId="600286E0"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Если платеж произведен после принятия заявления о банкротстве должника к производству, оспариваемый платеж может быть текущим (например, при заключении кредитного договора или договора поручительства после принятия к производству заявления о признании должника банкротом; понятие текущих платежей установлено ст. 5 Закона о банкротстве). Соответственно преимущества при погашении по отношению к реестровым требованиям быть не может (ст. ст. 5, 134 Закона о банкротстве). </w:t>
            </w:r>
          </w:p>
          <w:p w14:paraId="5BFD3862" w14:textId="77777777" w:rsidR="0060745A" w:rsidRDefault="00AC13D1" w:rsidP="000342F5">
            <w:pPr>
              <w:keepLines/>
              <w:tabs>
                <w:tab w:val="left" w:pos="13041"/>
              </w:tabs>
              <w:ind w:firstLine="709"/>
              <w:rPr>
                <w:rFonts w:ascii="Garamond" w:hAnsi="Garamond"/>
                <w:b/>
                <w:sz w:val="24"/>
              </w:rPr>
            </w:pPr>
            <w:r>
              <w:rPr>
                <w:rFonts w:ascii="Garamond" w:hAnsi="Garamond"/>
                <w:b/>
                <w:sz w:val="24"/>
              </w:rPr>
              <w:t>Имеются основания для отказа в заявленных требованиях, установленные законом:</w:t>
            </w:r>
          </w:p>
          <w:p w14:paraId="1C68EEDB" w14:textId="77777777" w:rsidR="0060745A" w:rsidRDefault="00AC13D1" w:rsidP="000342F5">
            <w:pPr>
              <w:keepLines/>
              <w:tabs>
                <w:tab w:val="left" w:pos="13041"/>
              </w:tabs>
              <w:ind w:firstLine="709"/>
              <w:rPr>
                <w:rFonts w:ascii="Garamond" w:hAnsi="Garamond"/>
                <w:b/>
                <w:sz w:val="24"/>
              </w:rPr>
            </w:pPr>
            <w:r>
              <w:rPr>
                <w:rFonts w:ascii="Garamond" w:hAnsi="Garamond"/>
                <w:b/>
                <w:sz w:val="24"/>
              </w:rPr>
              <w:t>1. Платеж совершен в рамках обычной хозяйственной деятельности.</w:t>
            </w:r>
          </w:p>
          <w:p w14:paraId="00A00694" w14:textId="77777777" w:rsidR="0060745A" w:rsidRDefault="00AC13D1" w:rsidP="000342F5">
            <w:pPr>
              <w:keepLines/>
              <w:tabs>
                <w:tab w:val="left" w:pos="13041"/>
              </w:tabs>
              <w:ind w:firstLine="709"/>
              <w:rPr>
                <w:rFonts w:ascii="Garamond" w:hAnsi="Garamond"/>
                <w:sz w:val="24"/>
              </w:rPr>
            </w:pPr>
            <w:r>
              <w:rPr>
                <w:rFonts w:ascii="Garamond" w:hAnsi="Garamond"/>
                <w:sz w:val="24"/>
              </w:rPr>
              <w:t>- Платеж по кредиту не отличается существенно по своим основным условиям от аналогичных платежей, неоднократно совершавшихся до этого должником в течение продолжительного периода времени (п. 2 ст. 61.4 Закона о банкротстве, п. 32 Постановления Пленума ВАС РФ от 23.12.2010 № 63).</w:t>
            </w:r>
          </w:p>
          <w:p w14:paraId="16290607" w14:textId="77777777" w:rsidR="0060745A" w:rsidRDefault="00AC13D1" w:rsidP="000342F5">
            <w:pPr>
              <w:keepLines/>
              <w:tabs>
                <w:tab w:val="left" w:pos="13041"/>
              </w:tabs>
              <w:ind w:firstLine="709"/>
              <w:rPr>
                <w:rFonts w:ascii="Garamond" w:hAnsi="Garamond"/>
                <w:b/>
                <w:sz w:val="24"/>
              </w:rPr>
            </w:pPr>
            <w:r>
              <w:rPr>
                <w:rFonts w:ascii="Garamond" w:hAnsi="Garamond"/>
                <w:b/>
                <w:sz w:val="24"/>
              </w:rPr>
              <w:t>2. Совокупно соблюдены следующие условия:</w:t>
            </w:r>
          </w:p>
          <w:p w14:paraId="3ED8FF1B" w14:textId="77777777" w:rsidR="0060745A" w:rsidRDefault="00AC13D1" w:rsidP="000342F5">
            <w:pPr>
              <w:keepLines/>
              <w:tabs>
                <w:tab w:val="left" w:pos="13041"/>
              </w:tabs>
              <w:ind w:firstLine="709"/>
              <w:rPr>
                <w:rFonts w:ascii="Garamond" w:hAnsi="Garamond"/>
                <w:sz w:val="24"/>
              </w:rPr>
            </w:pPr>
            <w:r>
              <w:rPr>
                <w:rFonts w:ascii="Garamond" w:hAnsi="Garamond"/>
                <w:sz w:val="24"/>
              </w:rPr>
              <w:t>- должник не имел к моменту исполнения, вытекающего из кредитного договора, известных Банку денежных обязательств или обязанности по уплате обязательных платежей перед иными конкурсными кредиторами, срок исполнения которых наступил</w:t>
            </w:r>
          </w:p>
          <w:p w14:paraId="25BF7581"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И </w:t>
            </w:r>
          </w:p>
          <w:p w14:paraId="3D0BAAFB" w14:textId="77777777" w:rsidR="0060745A" w:rsidRDefault="00AC13D1" w:rsidP="000342F5">
            <w:pPr>
              <w:keepLines/>
              <w:tabs>
                <w:tab w:val="left" w:pos="13041"/>
              </w:tabs>
              <w:ind w:firstLine="709"/>
              <w:rPr>
                <w:rFonts w:ascii="Garamond" w:hAnsi="Garamond"/>
                <w:sz w:val="24"/>
              </w:rPr>
            </w:pPr>
            <w:r>
              <w:rPr>
                <w:rFonts w:ascii="Garamond" w:hAnsi="Garamond"/>
                <w:sz w:val="24"/>
              </w:rPr>
              <w:t>- исполнение не отличалось по срокам и размеру уплаченных платежей от определенных в кредитном договоре (п. 4 ст. 61.4 Закона о банкротстве).</w:t>
            </w:r>
          </w:p>
          <w:p w14:paraId="03AB4637" w14:textId="77777777" w:rsidR="0060745A" w:rsidRDefault="00AC13D1" w:rsidP="000342F5">
            <w:pPr>
              <w:keepLines/>
              <w:tabs>
                <w:tab w:val="left" w:pos="13041"/>
              </w:tabs>
              <w:ind w:firstLine="709"/>
              <w:rPr>
                <w:rFonts w:ascii="Garamond" w:hAnsi="Garamond"/>
                <w:sz w:val="24"/>
              </w:rPr>
            </w:pPr>
            <w:r>
              <w:rPr>
                <w:rFonts w:ascii="Garamond" w:hAnsi="Garamond"/>
                <w:b/>
                <w:sz w:val="24"/>
              </w:rPr>
              <w:t>3. Отсутствует нарушение прав кредиторов</w:t>
            </w:r>
            <w:r>
              <w:rPr>
                <w:rFonts w:ascii="Garamond" w:hAnsi="Garamond"/>
                <w:sz w:val="24"/>
              </w:rPr>
              <w:t xml:space="preserve"> в связи с достаточностью конкурсной массы для удовлетворения требований кредиторов (включенных в реестр требований кредиторов, в том числе опоздавших, а также имеющихся и разумно необходимых будущих текущих) (п. 29.4. Постановления Пленума ВАС РФ от 23.12.2010 № 63).</w:t>
            </w:r>
          </w:p>
        </w:tc>
      </w:tr>
      <w:tr w:rsidR="0060745A" w14:paraId="115B975E" w14:textId="77777777" w:rsidTr="00AF4063">
        <w:tc>
          <w:tcPr>
            <w:tcW w:w="392" w:type="dxa"/>
          </w:tcPr>
          <w:p w14:paraId="1A408D58" w14:textId="77777777" w:rsidR="0060745A" w:rsidRDefault="0060745A" w:rsidP="000342F5">
            <w:pPr>
              <w:keepLines/>
              <w:tabs>
                <w:tab w:val="left" w:pos="13041"/>
              </w:tabs>
              <w:ind w:firstLine="709"/>
              <w:rPr>
                <w:rFonts w:ascii="Garamond" w:hAnsi="Garamond"/>
                <w:sz w:val="24"/>
              </w:rPr>
            </w:pPr>
          </w:p>
        </w:tc>
        <w:tc>
          <w:tcPr>
            <w:tcW w:w="5812" w:type="dxa"/>
          </w:tcPr>
          <w:p w14:paraId="397B2C68"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2</w:t>
            </w:r>
          </w:p>
          <w:p w14:paraId="4563578A"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Платежи по кредитному договору являются взаимосвязанными сделками и учитываются совокупно для определения превышения порогового значения 1 процент от балансовой стоимости активов должника.</w:t>
            </w:r>
          </w:p>
        </w:tc>
        <w:tc>
          <w:tcPr>
            <w:tcW w:w="8646" w:type="dxa"/>
          </w:tcPr>
          <w:p w14:paraId="0F222719"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Контрдовод Банка</w:t>
            </w:r>
          </w:p>
          <w:p w14:paraId="2C429504"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Каждый платеж по кредиту является самостоятельной сделкой и не может быть рассмотрен, как взаимосвязанная сделка с иными платежами по кредиту. Необходимо рассмотреть каждый отдельный платеж на наличие оснований для применения п.2 ст. 61.4 Закона о банкротстве (Определение ВС РФ от 18 февраля 2015 г. по делу № 310-ЭС15-50).</w:t>
            </w:r>
          </w:p>
        </w:tc>
      </w:tr>
      <w:tr w:rsidR="0060745A" w14:paraId="09FF1649" w14:textId="77777777" w:rsidTr="00AF4063">
        <w:tc>
          <w:tcPr>
            <w:tcW w:w="392" w:type="dxa"/>
          </w:tcPr>
          <w:p w14:paraId="01CAAD9F" w14:textId="77777777" w:rsidR="0060745A" w:rsidRDefault="0060745A" w:rsidP="000342F5">
            <w:pPr>
              <w:keepLines/>
              <w:tabs>
                <w:tab w:val="left" w:pos="13041"/>
              </w:tabs>
              <w:ind w:firstLine="709"/>
              <w:rPr>
                <w:rFonts w:ascii="Garamond" w:hAnsi="Garamond"/>
                <w:sz w:val="24"/>
              </w:rPr>
            </w:pPr>
          </w:p>
        </w:tc>
        <w:tc>
          <w:tcPr>
            <w:tcW w:w="5812" w:type="dxa"/>
          </w:tcPr>
          <w:p w14:paraId="57735047"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3</w:t>
            </w:r>
          </w:p>
          <w:p w14:paraId="7DDB9161" w14:textId="77777777" w:rsidR="0060745A" w:rsidRDefault="00AC13D1" w:rsidP="000342F5">
            <w:pPr>
              <w:keepLines/>
              <w:tabs>
                <w:tab w:val="left" w:pos="13041"/>
              </w:tabs>
              <w:ind w:firstLine="709"/>
              <w:rPr>
                <w:rFonts w:ascii="Garamond" w:hAnsi="Garamond"/>
                <w:sz w:val="24"/>
              </w:rPr>
            </w:pPr>
            <w:r>
              <w:rPr>
                <w:rFonts w:ascii="Garamond" w:hAnsi="Garamond"/>
                <w:sz w:val="24"/>
              </w:rPr>
              <w:t>Взысканию подлежит вся сумма операции по погашению кредита</w:t>
            </w:r>
          </w:p>
        </w:tc>
        <w:tc>
          <w:tcPr>
            <w:tcW w:w="8646" w:type="dxa"/>
          </w:tcPr>
          <w:p w14:paraId="6B65220F"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Контраргумент Банка </w:t>
            </w:r>
          </w:p>
          <w:p w14:paraId="21D881FA" w14:textId="77777777" w:rsidR="0060745A" w:rsidRDefault="00AC13D1" w:rsidP="000342F5">
            <w:pPr>
              <w:keepLines/>
              <w:tabs>
                <w:tab w:val="left" w:pos="13041"/>
              </w:tabs>
              <w:ind w:firstLine="709"/>
              <w:rPr>
                <w:rFonts w:ascii="Garamond" w:hAnsi="Garamond"/>
                <w:sz w:val="24"/>
              </w:rPr>
            </w:pPr>
            <w:r>
              <w:rPr>
                <w:rFonts w:ascii="Garamond" w:hAnsi="Garamond"/>
                <w:sz w:val="24"/>
              </w:rPr>
              <w:t>Признанию недействительным подлежит та часть платежа, размер которой составляет сумму разницы между стоимостью конкурсной массы и общим размером требований кредиторов, (включенных в реестр требований кредиторов, в том числе опоздавших, а также имеющихся и разумно необходимых будущих текущих) (п. 29.4. Постановления Пленума ВАС РФ от 23.12.2010 № 63).</w:t>
            </w:r>
          </w:p>
        </w:tc>
      </w:tr>
      <w:tr w:rsidR="0060745A" w14:paraId="5E5D7D6E" w14:textId="77777777" w:rsidTr="00AF4063">
        <w:tc>
          <w:tcPr>
            <w:tcW w:w="392" w:type="dxa"/>
          </w:tcPr>
          <w:p w14:paraId="1A06A66B" w14:textId="77777777" w:rsidR="0060745A" w:rsidRDefault="0060745A" w:rsidP="000342F5">
            <w:pPr>
              <w:keepLines/>
              <w:tabs>
                <w:tab w:val="left" w:pos="13041"/>
              </w:tabs>
              <w:ind w:firstLine="709"/>
              <w:rPr>
                <w:rFonts w:ascii="Garamond" w:hAnsi="Garamond"/>
                <w:sz w:val="24"/>
              </w:rPr>
            </w:pPr>
          </w:p>
        </w:tc>
        <w:tc>
          <w:tcPr>
            <w:tcW w:w="5812" w:type="dxa"/>
          </w:tcPr>
          <w:p w14:paraId="0C2B1DAF"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4</w:t>
            </w:r>
          </w:p>
          <w:p w14:paraId="6D1E68A3"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Недобросовестность Банка, в том числе его осведомленность о незаконности операции  </w:t>
            </w:r>
          </w:p>
        </w:tc>
        <w:tc>
          <w:tcPr>
            <w:tcW w:w="8646" w:type="dxa"/>
          </w:tcPr>
          <w:p w14:paraId="42A1198B"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Контраргумент Банка </w:t>
            </w:r>
          </w:p>
          <w:p w14:paraId="395DCBBA" w14:textId="77777777" w:rsidR="0060745A" w:rsidRDefault="00AC13D1" w:rsidP="000342F5">
            <w:pPr>
              <w:keepLines/>
              <w:tabs>
                <w:tab w:val="left" w:pos="13041"/>
              </w:tabs>
              <w:ind w:firstLine="709"/>
              <w:rPr>
                <w:rFonts w:ascii="Garamond" w:hAnsi="Garamond"/>
                <w:sz w:val="24"/>
              </w:rPr>
            </w:pPr>
            <w:r>
              <w:rPr>
                <w:rFonts w:ascii="Garamond" w:hAnsi="Garamond"/>
                <w:sz w:val="24"/>
              </w:rPr>
              <w:t>Данный факт не входит в предмет доказывания, не является обстоятельством, имеющим значения для дела.</w:t>
            </w:r>
          </w:p>
        </w:tc>
      </w:tr>
      <w:tr w:rsidR="0060745A" w14:paraId="45C464D9" w14:textId="77777777" w:rsidTr="00AF4063">
        <w:tc>
          <w:tcPr>
            <w:tcW w:w="392" w:type="dxa"/>
          </w:tcPr>
          <w:p w14:paraId="43A1BD27" w14:textId="77777777" w:rsidR="0060745A" w:rsidRDefault="0060745A" w:rsidP="000342F5">
            <w:pPr>
              <w:keepLines/>
              <w:tabs>
                <w:tab w:val="left" w:pos="13041"/>
              </w:tabs>
              <w:ind w:firstLine="709"/>
              <w:rPr>
                <w:rFonts w:ascii="Garamond" w:hAnsi="Garamond"/>
                <w:sz w:val="24"/>
              </w:rPr>
            </w:pPr>
          </w:p>
        </w:tc>
        <w:tc>
          <w:tcPr>
            <w:tcW w:w="5812" w:type="dxa"/>
          </w:tcPr>
          <w:p w14:paraId="2EE252FE"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5</w:t>
            </w:r>
          </w:p>
          <w:p w14:paraId="3B969B3D" w14:textId="77777777" w:rsidR="0060745A" w:rsidRDefault="00AC13D1" w:rsidP="000342F5">
            <w:pPr>
              <w:keepLines/>
              <w:tabs>
                <w:tab w:val="left" w:pos="13041"/>
              </w:tabs>
              <w:ind w:firstLine="709"/>
              <w:rPr>
                <w:rFonts w:ascii="Garamond" w:hAnsi="Garamond"/>
                <w:sz w:val="24"/>
              </w:rPr>
            </w:pPr>
            <w:r>
              <w:rPr>
                <w:rFonts w:ascii="Garamond" w:hAnsi="Garamond"/>
                <w:sz w:val="24"/>
              </w:rPr>
              <w:t>На дату оспариваемой операции денежных средств для удовлетворения требований других кредиторов было недостаточно</w:t>
            </w:r>
          </w:p>
        </w:tc>
        <w:tc>
          <w:tcPr>
            <w:tcW w:w="8646" w:type="dxa"/>
          </w:tcPr>
          <w:p w14:paraId="1BCE3925"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Контраргумент Банка </w:t>
            </w:r>
          </w:p>
          <w:p w14:paraId="51730CF1" w14:textId="77777777" w:rsidR="0060745A" w:rsidRDefault="00AC13D1" w:rsidP="000342F5">
            <w:pPr>
              <w:keepLines/>
              <w:tabs>
                <w:tab w:val="left" w:pos="13041"/>
              </w:tabs>
              <w:ind w:firstLine="709"/>
              <w:rPr>
                <w:rFonts w:ascii="Garamond" w:hAnsi="Garamond"/>
                <w:sz w:val="24"/>
              </w:rPr>
            </w:pPr>
            <w:r>
              <w:rPr>
                <w:rFonts w:ascii="Garamond" w:hAnsi="Garamond"/>
                <w:sz w:val="24"/>
              </w:rPr>
              <w:t>Данный факт не входит в предмет доказывания, не является обстоятельством, имеющим значения для дела.</w:t>
            </w:r>
          </w:p>
        </w:tc>
      </w:tr>
      <w:tr w:rsidR="0060745A" w14:paraId="32172420" w14:textId="77777777" w:rsidTr="00AF4063">
        <w:tc>
          <w:tcPr>
            <w:tcW w:w="392" w:type="dxa"/>
          </w:tcPr>
          <w:p w14:paraId="1A5DB6DF" w14:textId="77777777" w:rsidR="0060745A" w:rsidRDefault="0060745A" w:rsidP="000342F5">
            <w:pPr>
              <w:keepLines/>
              <w:tabs>
                <w:tab w:val="left" w:pos="13041"/>
              </w:tabs>
              <w:ind w:firstLine="709"/>
              <w:rPr>
                <w:rFonts w:ascii="Garamond" w:hAnsi="Garamond"/>
                <w:sz w:val="24"/>
              </w:rPr>
            </w:pPr>
          </w:p>
        </w:tc>
        <w:tc>
          <w:tcPr>
            <w:tcW w:w="5812" w:type="dxa"/>
          </w:tcPr>
          <w:p w14:paraId="183D3AEB" w14:textId="77777777" w:rsidR="0060745A" w:rsidRDefault="00AC13D1" w:rsidP="000342F5">
            <w:pPr>
              <w:keepLines/>
              <w:tabs>
                <w:tab w:val="left" w:pos="13041"/>
              </w:tabs>
              <w:ind w:firstLine="709"/>
              <w:rPr>
                <w:rFonts w:ascii="Garamond" w:hAnsi="Garamond"/>
                <w:sz w:val="24"/>
              </w:rPr>
            </w:pPr>
            <w:r>
              <w:rPr>
                <w:rFonts w:ascii="Garamond" w:hAnsi="Garamond"/>
                <w:sz w:val="24"/>
              </w:rPr>
              <w:t>Довод 6</w:t>
            </w:r>
          </w:p>
          <w:p w14:paraId="0009FBCD" w14:textId="77777777" w:rsidR="0060745A" w:rsidRDefault="00AC13D1" w:rsidP="000342F5">
            <w:pPr>
              <w:keepLines/>
              <w:tabs>
                <w:tab w:val="left" w:pos="13041"/>
              </w:tabs>
              <w:ind w:firstLine="709"/>
              <w:rPr>
                <w:rFonts w:ascii="Garamond" w:hAnsi="Garamond"/>
                <w:sz w:val="24"/>
              </w:rPr>
            </w:pPr>
            <w:r>
              <w:rPr>
                <w:rFonts w:ascii="Garamond" w:hAnsi="Garamond"/>
                <w:sz w:val="24"/>
              </w:rPr>
              <w:t>Взысканию подлежит вся сумма погашения по возобновляемой кредитной линии в период подозрительности.</w:t>
            </w:r>
          </w:p>
        </w:tc>
        <w:tc>
          <w:tcPr>
            <w:tcW w:w="8646" w:type="dxa"/>
          </w:tcPr>
          <w:p w14:paraId="1A0DA451" w14:textId="77777777" w:rsidR="0060745A" w:rsidRDefault="00AC13D1" w:rsidP="000342F5">
            <w:pPr>
              <w:keepLines/>
              <w:tabs>
                <w:tab w:val="left" w:pos="13041"/>
              </w:tabs>
              <w:ind w:firstLine="709"/>
              <w:rPr>
                <w:rFonts w:ascii="Garamond" w:hAnsi="Garamond"/>
                <w:sz w:val="24"/>
              </w:rPr>
            </w:pPr>
            <w:r>
              <w:rPr>
                <w:rFonts w:ascii="Garamond" w:hAnsi="Garamond"/>
                <w:sz w:val="24"/>
              </w:rPr>
              <w:t>Контрдовод Банка</w:t>
            </w:r>
          </w:p>
          <w:p w14:paraId="18657DCA" w14:textId="77777777" w:rsidR="0060745A" w:rsidRDefault="00AC13D1" w:rsidP="000342F5">
            <w:pPr>
              <w:keepLines/>
              <w:tabs>
                <w:tab w:val="left" w:pos="13041"/>
              </w:tabs>
              <w:ind w:firstLine="709"/>
              <w:rPr>
                <w:rFonts w:ascii="Garamond" w:hAnsi="Garamond"/>
                <w:sz w:val="24"/>
              </w:rPr>
            </w:pPr>
            <w:r>
              <w:rPr>
                <w:rFonts w:ascii="Garamond" w:hAnsi="Garamond"/>
                <w:sz w:val="24"/>
              </w:rPr>
              <w:t>Размер потерь конкурсной массы вследствие преимущественного удовлетворения одного из кредиторов в части основного долга не превышает суммы лимита кредитования, даже если в период подозрительности должником было последовательно получено и возвращено несколько кредитных траншей (п. 12.1 Постановления Пленума ВАС РФ от 23.12.2010 № 63).</w:t>
            </w:r>
          </w:p>
          <w:p w14:paraId="08975EA9" w14:textId="77777777" w:rsidR="0060745A" w:rsidRDefault="00AC13D1" w:rsidP="000342F5">
            <w:pPr>
              <w:keepLines/>
              <w:tabs>
                <w:tab w:val="left" w:pos="13041"/>
              </w:tabs>
              <w:ind w:firstLine="709"/>
              <w:rPr>
                <w:rFonts w:ascii="Garamond" w:hAnsi="Garamond"/>
                <w:sz w:val="24"/>
              </w:rPr>
            </w:pPr>
            <w:r>
              <w:rPr>
                <w:rFonts w:ascii="Garamond" w:hAnsi="Garamond"/>
                <w:sz w:val="24"/>
              </w:rPr>
              <w:t>Дополнительно приводятся Довод 1 или Довод 2 в зависимости от обстоятельств дела.</w:t>
            </w:r>
          </w:p>
        </w:tc>
      </w:tr>
    </w:tbl>
    <w:p w14:paraId="3CD19FC8" w14:textId="391ECED7" w:rsidR="0060745A" w:rsidRDefault="00AC13D1" w:rsidP="000342F5">
      <w:pPr>
        <w:keepLines/>
        <w:tabs>
          <w:tab w:val="left" w:pos="13041"/>
        </w:tabs>
        <w:ind w:firstLine="709"/>
        <w:rPr>
          <w:rFonts w:ascii="Garamond" w:hAnsi="Garamond"/>
          <w:b/>
          <w:sz w:val="24"/>
        </w:rPr>
      </w:pPr>
      <w:r>
        <w:rPr>
          <w:rFonts w:ascii="Garamond" w:hAnsi="Garamond"/>
          <w:b/>
          <w:sz w:val="24"/>
        </w:rPr>
        <w:t>8.1.1.6. Перечень доказательств, которые необходимо подготовить и представить суду для обоснования позиции Банка по данной категории дел:</w:t>
      </w:r>
    </w:p>
    <w:p w14:paraId="50EBA036" w14:textId="77777777" w:rsidR="0060745A" w:rsidRDefault="00AC13D1" w:rsidP="000342F5">
      <w:pPr>
        <w:keepLines/>
        <w:tabs>
          <w:tab w:val="left" w:pos="13041"/>
        </w:tabs>
        <w:ind w:firstLine="709"/>
        <w:rPr>
          <w:rFonts w:ascii="Garamond" w:hAnsi="Garamond"/>
          <w:sz w:val="24"/>
        </w:rPr>
      </w:pPr>
      <w:r>
        <w:rPr>
          <w:rFonts w:ascii="Garamond" w:hAnsi="Garamond"/>
          <w:sz w:val="24"/>
        </w:rPr>
        <w:t>- Выписка с расчетного счета;</w:t>
      </w:r>
    </w:p>
    <w:p w14:paraId="7A6E0850" w14:textId="77777777" w:rsidR="0060745A" w:rsidRDefault="00AC13D1" w:rsidP="000342F5">
      <w:pPr>
        <w:keepLines/>
        <w:tabs>
          <w:tab w:val="left" w:pos="13041"/>
        </w:tabs>
        <w:ind w:firstLine="709"/>
        <w:rPr>
          <w:rFonts w:ascii="Garamond" w:hAnsi="Garamond"/>
          <w:sz w:val="24"/>
        </w:rPr>
      </w:pPr>
      <w:r>
        <w:rPr>
          <w:rFonts w:ascii="Garamond" w:hAnsi="Garamond"/>
          <w:sz w:val="24"/>
        </w:rPr>
        <w:t>- Кредитный договор и график платежей (при наличии);</w:t>
      </w:r>
    </w:p>
    <w:p w14:paraId="6A41D6F4" w14:textId="77777777" w:rsidR="0060745A" w:rsidRDefault="00AC13D1" w:rsidP="000342F5">
      <w:pPr>
        <w:keepLines/>
        <w:tabs>
          <w:tab w:val="left" w:pos="13041"/>
        </w:tabs>
        <w:ind w:firstLine="709"/>
        <w:rPr>
          <w:rFonts w:ascii="Garamond" w:hAnsi="Garamond"/>
          <w:sz w:val="24"/>
        </w:rPr>
      </w:pPr>
      <w:r>
        <w:rPr>
          <w:rFonts w:ascii="Garamond" w:hAnsi="Garamond"/>
          <w:sz w:val="24"/>
        </w:rPr>
        <w:t>- Выписка по ссудному счету (подтверждающая погашение аналогичных платежей, неоднократно совершавшихся до этого в течение длительного времени);</w:t>
      </w:r>
    </w:p>
    <w:p w14:paraId="7AE02C13"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 Судебный акт о принятии к производству заявления о признании должника банкротом (</w:t>
      </w:r>
      <w:hyperlink r:id="rId92" w:history="1">
        <w:r>
          <w:rPr>
            <w:rStyle w:val="af4"/>
            <w:rFonts w:ascii="Garamond" w:hAnsi="Garamond"/>
            <w:sz w:val="24"/>
            <w:u w:val="none"/>
          </w:rPr>
          <w:t>http://kad.arbitr.ru/</w:t>
        </w:r>
      </w:hyperlink>
      <w:r>
        <w:rPr>
          <w:rFonts w:ascii="Garamond" w:hAnsi="Garamond"/>
          <w:sz w:val="24"/>
        </w:rPr>
        <w:t>);</w:t>
      </w:r>
    </w:p>
    <w:p w14:paraId="0507C227" w14:textId="77777777" w:rsidR="0060745A" w:rsidRDefault="00AC13D1" w:rsidP="000342F5">
      <w:pPr>
        <w:keepLines/>
        <w:tabs>
          <w:tab w:val="left" w:pos="13041"/>
        </w:tabs>
        <w:ind w:firstLine="709"/>
        <w:rPr>
          <w:rFonts w:ascii="Garamond" w:hAnsi="Garamond"/>
          <w:sz w:val="24"/>
        </w:rPr>
      </w:pPr>
      <w:r>
        <w:rPr>
          <w:rFonts w:ascii="Garamond" w:hAnsi="Garamond"/>
          <w:sz w:val="24"/>
        </w:rPr>
        <w:t>- Судебный акт об утверждении временного управляющего/конкурсного управляющего  (http://kad.arbitr.ru/);</w:t>
      </w:r>
    </w:p>
    <w:p w14:paraId="15AFFF5A" w14:textId="77777777" w:rsidR="0060745A" w:rsidRDefault="00AC13D1" w:rsidP="000342F5">
      <w:pPr>
        <w:keepLines/>
        <w:tabs>
          <w:tab w:val="left" w:pos="13041"/>
        </w:tabs>
        <w:ind w:firstLine="709"/>
        <w:rPr>
          <w:rFonts w:ascii="Garamond" w:hAnsi="Garamond"/>
          <w:sz w:val="24"/>
        </w:rPr>
      </w:pPr>
      <w:r>
        <w:rPr>
          <w:rFonts w:ascii="Garamond" w:hAnsi="Garamond"/>
          <w:sz w:val="24"/>
        </w:rPr>
        <w:t>- Акт приема передачи документов должника от руководителя конкурсному управляющему (из дела о банкротстве);</w:t>
      </w:r>
    </w:p>
    <w:p w14:paraId="1BE3E77B" w14:textId="77777777" w:rsidR="0060745A" w:rsidRDefault="00AC13D1" w:rsidP="000342F5">
      <w:pPr>
        <w:keepLines/>
        <w:tabs>
          <w:tab w:val="left" w:pos="13041"/>
        </w:tabs>
        <w:ind w:firstLine="709"/>
        <w:rPr>
          <w:rFonts w:ascii="Garamond" w:hAnsi="Garamond"/>
          <w:sz w:val="24"/>
        </w:rPr>
      </w:pPr>
      <w:r>
        <w:rPr>
          <w:rFonts w:ascii="Garamond" w:hAnsi="Garamond"/>
          <w:sz w:val="24"/>
        </w:rPr>
        <w:t>- Акт приема передачи документов должника от временного управляющего конкурсному управляющему (из дела о банкротстве);</w:t>
      </w:r>
    </w:p>
    <w:p w14:paraId="11340D9D" w14:textId="77777777" w:rsidR="0060745A" w:rsidRDefault="00AC13D1" w:rsidP="000342F5">
      <w:pPr>
        <w:keepLines/>
        <w:tabs>
          <w:tab w:val="left" w:pos="13041"/>
        </w:tabs>
        <w:ind w:firstLine="709"/>
        <w:rPr>
          <w:rFonts w:ascii="Garamond" w:hAnsi="Garamond"/>
          <w:sz w:val="24"/>
        </w:rPr>
      </w:pPr>
      <w:r>
        <w:rPr>
          <w:rFonts w:ascii="Garamond" w:hAnsi="Garamond"/>
          <w:sz w:val="24"/>
        </w:rPr>
        <w:t>- Баланс Должника на последнюю отчетную дату, предшествующую оспариваемым операциям;</w:t>
      </w:r>
    </w:p>
    <w:p w14:paraId="14FAEECB" w14:textId="77777777" w:rsidR="0060745A" w:rsidRDefault="00AC13D1" w:rsidP="000342F5">
      <w:pPr>
        <w:keepLines/>
        <w:tabs>
          <w:tab w:val="left" w:pos="13041"/>
        </w:tabs>
        <w:ind w:firstLine="709"/>
        <w:rPr>
          <w:rFonts w:ascii="Garamond" w:hAnsi="Garamond"/>
          <w:sz w:val="24"/>
        </w:rPr>
      </w:pPr>
      <w:r>
        <w:rPr>
          <w:rFonts w:ascii="Garamond" w:hAnsi="Garamond"/>
          <w:sz w:val="24"/>
        </w:rPr>
        <w:t>- Доказательства наличия у должника имущества (инвентаризации, протоколы торгов, описи и т.д.) (http://bankrot.fedresurs.ru/).</w:t>
      </w:r>
    </w:p>
    <w:p w14:paraId="79A7A268"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письма Должника в адрес Банка, касающиеся кредита и его погашения.     </w:t>
      </w:r>
    </w:p>
    <w:p w14:paraId="2F0E669E" w14:textId="732B4E4B" w:rsidR="0060745A" w:rsidRDefault="00AC13D1" w:rsidP="000342F5">
      <w:pPr>
        <w:keepLines/>
        <w:tabs>
          <w:tab w:val="left" w:pos="13041"/>
        </w:tabs>
        <w:ind w:firstLine="709"/>
        <w:rPr>
          <w:rFonts w:ascii="Garamond" w:hAnsi="Garamond"/>
          <w:sz w:val="24"/>
        </w:rPr>
      </w:pPr>
      <w:r>
        <w:rPr>
          <w:rFonts w:ascii="Garamond" w:hAnsi="Garamond"/>
          <w:b/>
          <w:sz w:val="24"/>
        </w:rPr>
        <w:t>8.1.1.7. Судебная практика третьих лиц в поддержку позиции Банка</w:t>
      </w:r>
    </w:p>
    <w:p w14:paraId="56839889" w14:textId="77777777" w:rsidR="0060745A" w:rsidRDefault="00AC13D1" w:rsidP="000342F5">
      <w:pPr>
        <w:keepLines/>
        <w:tabs>
          <w:tab w:val="left" w:pos="13041"/>
        </w:tabs>
        <w:ind w:firstLine="709"/>
        <w:rPr>
          <w:rFonts w:ascii="Garamond" w:hAnsi="Garamond"/>
          <w:sz w:val="24"/>
        </w:rPr>
      </w:pPr>
      <w:r>
        <w:rPr>
          <w:rFonts w:ascii="Garamond" w:hAnsi="Garamond"/>
          <w:sz w:val="24"/>
        </w:rPr>
        <w:t>Постановление Пленума ВАС РФ от 23.12.2010 N 63 (ред. от 30.07.2013) "О некоторых вопросах, связанных с применением главы III.1 Федерального закона "О несостоятельности (банкротстве)"</w:t>
      </w:r>
    </w:p>
    <w:p w14:paraId="117F9125"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Пост. През. ВАС РФ от 13.11.2012 N 17080/10 Курский завод топливной аппаратуры против СБ </w:t>
      </w:r>
    </w:p>
    <w:p w14:paraId="65EFF5F5" w14:textId="77777777" w:rsidR="0060745A" w:rsidRDefault="00AC13D1" w:rsidP="000342F5">
      <w:pPr>
        <w:keepLines/>
        <w:tabs>
          <w:tab w:val="left" w:pos="13041"/>
        </w:tabs>
        <w:ind w:firstLine="709"/>
        <w:rPr>
          <w:rFonts w:ascii="Garamond" w:hAnsi="Garamond"/>
          <w:sz w:val="24"/>
        </w:rPr>
      </w:pPr>
      <w:r>
        <w:rPr>
          <w:rFonts w:ascii="Garamond" w:hAnsi="Garamond"/>
          <w:sz w:val="24"/>
        </w:rPr>
        <w:t>Опред. ВС РФ от 15.06.2015 N 309-ЭС15-1959 по делу N А47-2454/2011 Яицкий посад против Шевченко</w:t>
      </w:r>
    </w:p>
    <w:p w14:paraId="41BB96B7" w14:textId="77777777" w:rsidR="0060745A" w:rsidRDefault="00AC13D1" w:rsidP="000342F5">
      <w:pPr>
        <w:keepLines/>
        <w:tabs>
          <w:tab w:val="left" w:pos="13041"/>
        </w:tabs>
        <w:ind w:firstLine="709"/>
        <w:rPr>
          <w:rFonts w:ascii="Garamond" w:hAnsi="Garamond"/>
          <w:sz w:val="24"/>
        </w:rPr>
      </w:pPr>
      <w:r>
        <w:rPr>
          <w:rFonts w:ascii="Garamond" w:hAnsi="Garamond"/>
          <w:sz w:val="24"/>
        </w:rPr>
        <w:t>Опред. ВС РФ от 24.12.2015 N 305-ЭС15-13488 по делу N А40-26073/2012 Фоско против ВБРР</w:t>
      </w:r>
    </w:p>
    <w:p w14:paraId="5491B4BC" w14:textId="77777777" w:rsidR="0060745A" w:rsidRDefault="00AC13D1" w:rsidP="000342F5">
      <w:pPr>
        <w:keepLines/>
        <w:tabs>
          <w:tab w:val="left" w:pos="13041"/>
        </w:tabs>
        <w:ind w:firstLine="709"/>
        <w:rPr>
          <w:rFonts w:ascii="Garamond" w:hAnsi="Garamond"/>
          <w:sz w:val="24"/>
        </w:rPr>
      </w:pPr>
      <w:r>
        <w:rPr>
          <w:rFonts w:ascii="Garamond" w:hAnsi="Garamond"/>
          <w:sz w:val="24"/>
        </w:rPr>
        <w:t>Пост. Президиума ВАС РФ от 17.06.14 № 10044/11 Русское поле 1 против РСХБ</w:t>
      </w:r>
    </w:p>
    <w:p w14:paraId="74CF6A5C" w14:textId="77777777" w:rsidR="0060745A" w:rsidRDefault="00AC13D1" w:rsidP="000342F5">
      <w:pPr>
        <w:keepLines/>
        <w:tabs>
          <w:tab w:val="left" w:pos="13041"/>
        </w:tabs>
        <w:ind w:firstLine="709"/>
        <w:rPr>
          <w:rFonts w:ascii="Garamond" w:hAnsi="Garamond"/>
          <w:sz w:val="24"/>
        </w:rPr>
      </w:pPr>
      <w:r>
        <w:rPr>
          <w:rFonts w:ascii="Garamond" w:hAnsi="Garamond"/>
          <w:sz w:val="24"/>
        </w:rPr>
        <w:t>Опред. ВС РФ от 11.02.2015 N 305-ЭС14-1353 по делу N А40-77625/2012 АСВ против Козловой</w:t>
      </w:r>
    </w:p>
    <w:p w14:paraId="543031FF"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Опред. ВС РФ от 07.08.2015 N 309-ЭС15-2399 по делу N А50-20878/2012 Галкин против Уралсиб, </w:t>
      </w:r>
    </w:p>
    <w:p w14:paraId="57FAF71A" w14:textId="77777777" w:rsidR="0060745A" w:rsidRDefault="00AC13D1" w:rsidP="000342F5">
      <w:pPr>
        <w:keepLines/>
        <w:tabs>
          <w:tab w:val="left" w:pos="13041"/>
        </w:tabs>
        <w:ind w:firstLine="709"/>
        <w:rPr>
          <w:rFonts w:ascii="Garamond" w:hAnsi="Garamond"/>
          <w:sz w:val="24"/>
        </w:rPr>
      </w:pPr>
      <w:r>
        <w:rPr>
          <w:rFonts w:ascii="Garamond" w:hAnsi="Garamond"/>
          <w:sz w:val="24"/>
        </w:rPr>
        <w:t>Опред. ВС РФ от 21.07.2016 N 310-ЭС15-12396 по делу N А09-1924/2013 Брянскэнергосбыт против МРСК Центра</w:t>
      </w:r>
    </w:p>
    <w:p w14:paraId="51E676C3" w14:textId="77777777" w:rsidR="0060745A" w:rsidRDefault="00AC13D1" w:rsidP="000342F5">
      <w:pPr>
        <w:keepLines/>
        <w:tabs>
          <w:tab w:val="left" w:pos="13041"/>
        </w:tabs>
        <w:ind w:firstLine="709"/>
        <w:rPr>
          <w:rFonts w:ascii="Garamond" w:hAnsi="Garamond"/>
          <w:sz w:val="24"/>
        </w:rPr>
      </w:pPr>
      <w:r>
        <w:rPr>
          <w:rFonts w:ascii="Garamond" w:hAnsi="Garamond"/>
          <w:sz w:val="24"/>
        </w:rPr>
        <w:t>Пост. АС МО от 24.10.2016 по делу N А40-187351/2013</w:t>
      </w:r>
    </w:p>
    <w:p w14:paraId="1166FA46" w14:textId="77777777" w:rsidR="0060745A" w:rsidRDefault="00AC13D1" w:rsidP="000342F5">
      <w:pPr>
        <w:keepLines/>
        <w:tabs>
          <w:tab w:val="left" w:pos="13041"/>
        </w:tabs>
        <w:ind w:firstLine="709"/>
        <w:rPr>
          <w:rFonts w:ascii="Garamond" w:hAnsi="Garamond"/>
          <w:sz w:val="24"/>
        </w:rPr>
      </w:pPr>
      <w:r>
        <w:rPr>
          <w:rFonts w:ascii="Garamond" w:hAnsi="Garamond"/>
          <w:sz w:val="24"/>
        </w:rPr>
        <w:t>Пост. През. ВАС от 25.06.2013 N 3525/13 по делу N А41-9067/2011 Мособлинвесткредит против Сбербанка</w:t>
      </w:r>
    </w:p>
    <w:p w14:paraId="369C0454" w14:textId="77777777" w:rsidR="0060745A" w:rsidRDefault="00AC13D1" w:rsidP="000342F5">
      <w:pPr>
        <w:keepLines/>
        <w:tabs>
          <w:tab w:val="left" w:pos="13041"/>
        </w:tabs>
        <w:ind w:firstLine="709"/>
        <w:rPr>
          <w:rFonts w:ascii="Garamond" w:hAnsi="Garamond"/>
          <w:sz w:val="24"/>
        </w:rPr>
      </w:pPr>
      <w:r>
        <w:rPr>
          <w:rFonts w:ascii="Garamond" w:hAnsi="Garamond"/>
          <w:sz w:val="24"/>
        </w:rPr>
        <w:t>Опред. ВС РФ от 26.11.2015 N 307-ЭС15-9523 по делу N А56-8217/2014 ОВИ против Банка Интеза</w:t>
      </w:r>
    </w:p>
    <w:p w14:paraId="1A5EED80" w14:textId="77777777" w:rsidR="0060745A" w:rsidRDefault="0060745A" w:rsidP="000342F5">
      <w:pPr>
        <w:keepLines/>
        <w:tabs>
          <w:tab w:val="left" w:pos="13041"/>
        </w:tabs>
        <w:ind w:firstLine="709"/>
        <w:rPr>
          <w:rFonts w:ascii="Garamond" w:hAnsi="Garamond"/>
          <w:sz w:val="24"/>
        </w:rPr>
      </w:pPr>
    </w:p>
    <w:p w14:paraId="46C9F8F4" w14:textId="77777777" w:rsidR="0060745A" w:rsidRDefault="0060745A" w:rsidP="000342F5">
      <w:pPr>
        <w:keepLines/>
        <w:tabs>
          <w:tab w:val="left" w:pos="13041"/>
        </w:tabs>
        <w:ind w:firstLine="709"/>
        <w:rPr>
          <w:rFonts w:ascii="Garamond" w:hAnsi="Garamond"/>
          <w:sz w:val="24"/>
        </w:rPr>
      </w:pPr>
    </w:p>
    <w:p w14:paraId="4D607DFC" w14:textId="77777777" w:rsidR="0060745A" w:rsidRDefault="0060745A" w:rsidP="000342F5">
      <w:pPr>
        <w:keepLines/>
        <w:tabs>
          <w:tab w:val="left" w:pos="13041"/>
        </w:tabs>
        <w:ind w:firstLine="709"/>
        <w:rPr>
          <w:rFonts w:ascii="Garamond" w:hAnsi="Garamond"/>
          <w:sz w:val="24"/>
        </w:rPr>
      </w:pPr>
    </w:p>
    <w:p w14:paraId="3BA0F6D9" w14:textId="2D2B5CFA" w:rsidR="0060745A" w:rsidRDefault="00AC13D1" w:rsidP="000342F5">
      <w:pPr>
        <w:pStyle w:val="4"/>
        <w:spacing w:before="0"/>
        <w:ind w:firstLine="709"/>
        <w:rPr>
          <w:rFonts w:ascii="Garamond" w:hAnsi="Garamond"/>
          <w:i w:val="0"/>
          <w:sz w:val="24"/>
        </w:rPr>
      </w:pPr>
      <w:bookmarkStart w:id="61" w:name="_Toc496282420"/>
      <w:r>
        <w:rPr>
          <w:rFonts w:ascii="Garamond" w:hAnsi="Garamond"/>
          <w:b w:val="0"/>
          <w:sz w:val="24"/>
        </w:rPr>
        <w:t>8.</w:t>
      </w:r>
      <w:r w:rsidR="008D06CC">
        <w:rPr>
          <w:rFonts w:ascii="Garamond" w:hAnsi="Garamond"/>
          <w:b w:val="0"/>
          <w:sz w:val="24"/>
        </w:rPr>
        <w:t>1</w:t>
      </w:r>
      <w:r>
        <w:rPr>
          <w:rFonts w:ascii="Garamond" w:hAnsi="Garamond"/>
          <w:b w:val="0"/>
          <w:sz w:val="24"/>
        </w:rPr>
        <w:t>.</w:t>
      </w:r>
      <w:r w:rsidR="008D06CC">
        <w:rPr>
          <w:rFonts w:ascii="Garamond" w:hAnsi="Garamond"/>
          <w:b w:val="0"/>
          <w:sz w:val="24"/>
        </w:rPr>
        <w:t>2</w:t>
      </w:r>
      <w:r>
        <w:rPr>
          <w:rFonts w:ascii="Garamond" w:hAnsi="Garamond"/>
          <w:b w:val="0"/>
          <w:sz w:val="24"/>
        </w:rPr>
        <w:t>.</w:t>
      </w:r>
      <w:r>
        <w:rPr>
          <w:rFonts w:ascii="Garamond" w:hAnsi="Garamond"/>
          <w:sz w:val="24"/>
        </w:rPr>
        <w:t xml:space="preserve"> </w:t>
      </w:r>
      <w:r>
        <w:rPr>
          <w:rFonts w:ascii="Garamond" w:hAnsi="Garamond"/>
          <w:b w:val="0"/>
          <w:sz w:val="24"/>
        </w:rPr>
        <w:t xml:space="preserve">Вид спора: </w:t>
      </w:r>
      <w:r w:rsidRPr="002B347B">
        <w:rPr>
          <w:rFonts w:ascii="Garamond" w:hAnsi="Garamond"/>
          <w:sz w:val="24"/>
        </w:rPr>
        <w:t>Оспаривание сделок по удовлетворению требований Банка, как Залогодержателя (платеж, полученный в рамках исполнительного производства по требованию об обращении взыскания на заложенное имущество, добровольное погашение Залогодателем с целью прекращения процедуры обращения взыскания на заложенное имущество), за исключением погашения по договору залогового счета.</w:t>
      </w:r>
      <w:bookmarkEnd w:id="61"/>
    </w:p>
    <w:p w14:paraId="292AA824" w14:textId="47DE7FC0" w:rsidR="0060745A" w:rsidRDefault="00AC13D1" w:rsidP="000342F5">
      <w:pPr>
        <w:keepLines/>
        <w:tabs>
          <w:tab w:val="left" w:pos="13041"/>
        </w:tabs>
        <w:ind w:firstLine="709"/>
        <w:rPr>
          <w:rFonts w:ascii="Garamond" w:hAnsi="Garamond"/>
          <w:b/>
          <w:sz w:val="24"/>
        </w:rPr>
      </w:pPr>
      <w:r>
        <w:rPr>
          <w:rFonts w:ascii="Garamond" w:hAnsi="Garamond"/>
          <w:b/>
          <w:sz w:val="24"/>
        </w:rPr>
        <w:t>8.1.</w:t>
      </w:r>
      <w:r w:rsidR="008D06CC">
        <w:rPr>
          <w:rFonts w:ascii="Garamond" w:hAnsi="Garamond"/>
          <w:b/>
          <w:sz w:val="24"/>
        </w:rPr>
        <w:t>2</w:t>
      </w:r>
      <w:r>
        <w:rPr>
          <w:rFonts w:ascii="Garamond" w:hAnsi="Garamond"/>
          <w:b/>
          <w:sz w:val="24"/>
        </w:rPr>
        <w:t xml:space="preserve">.1. Оценка уровня риска по данной категории споров: </w:t>
      </w:r>
    </w:p>
    <w:p w14:paraId="64814797" w14:textId="77777777" w:rsidR="0060745A" w:rsidRDefault="00AC13D1" w:rsidP="000342F5">
      <w:pPr>
        <w:keepLines/>
        <w:tabs>
          <w:tab w:val="left" w:pos="13041"/>
        </w:tabs>
        <w:ind w:firstLine="709"/>
        <w:rPr>
          <w:rFonts w:ascii="Garamond" w:hAnsi="Garamond"/>
          <w:sz w:val="24"/>
        </w:rPr>
      </w:pPr>
      <w:r>
        <w:rPr>
          <w:rFonts w:ascii="Garamond" w:hAnsi="Garamond"/>
          <w:sz w:val="24"/>
        </w:rPr>
        <w:t>0 % - в случае истечения срока исковой давности, наличия основания для отказа в удовлетворении требований, прямо предусмотренных законом.</w:t>
      </w:r>
    </w:p>
    <w:p w14:paraId="4EA455E1" w14:textId="77777777" w:rsidR="0060745A" w:rsidRDefault="00AC13D1" w:rsidP="000342F5">
      <w:pPr>
        <w:keepLines/>
        <w:tabs>
          <w:tab w:val="left" w:pos="13041"/>
        </w:tabs>
        <w:ind w:firstLine="709"/>
        <w:rPr>
          <w:rFonts w:ascii="Garamond" w:hAnsi="Garamond"/>
          <w:sz w:val="24"/>
        </w:rPr>
      </w:pPr>
      <w:r>
        <w:rPr>
          <w:rFonts w:ascii="Garamond" w:hAnsi="Garamond"/>
          <w:sz w:val="24"/>
        </w:rPr>
        <w:t>1-21 % - в отношении 70 (80)%;</w:t>
      </w:r>
      <w:r>
        <w:rPr>
          <w:rFonts w:ascii="Garamond" w:hAnsi="Garamond"/>
          <w:b/>
          <w:sz w:val="24"/>
        </w:rPr>
        <w:t xml:space="preserve"> </w:t>
      </w:r>
      <w:r>
        <w:rPr>
          <w:rFonts w:ascii="Garamond" w:hAnsi="Garamond"/>
          <w:sz w:val="24"/>
        </w:rPr>
        <w:t>81 – 100 % в отношении суммы 30 (20)% - в иных случаях.</w:t>
      </w:r>
    </w:p>
    <w:p w14:paraId="117F7368" w14:textId="59BB8C01" w:rsidR="0060745A" w:rsidRDefault="00AC13D1" w:rsidP="000342F5">
      <w:pPr>
        <w:keepLines/>
        <w:tabs>
          <w:tab w:val="left" w:pos="13041"/>
        </w:tabs>
        <w:ind w:firstLine="709"/>
        <w:rPr>
          <w:rFonts w:ascii="Garamond" w:hAnsi="Garamond"/>
          <w:sz w:val="24"/>
        </w:rPr>
      </w:pPr>
      <w:r>
        <w:rPr>
          <w:rFonts w:ascii="Garamond" w:hAnsi="Garamond"/>
          <w:b/>
          <w:sz w:val="24"/>
        </w:rPr>
        <w:t>8.</w:t>
      </w:r>
      <w:r w:rsidR="008D06CC">
        <w:rPr>
          <w:rFonts w:ascii="Garamond" w:hAnsi="Garamond"/>
          <w:b/>
          <w:sz w:val="24"/>
        </w:rPr>
        <w:t>1.</w:t>
      </w:r>
      <w:r>
        <w:rPr>
          <w:rFonts w:ascii="Garamond" w:hAnsi="Garamond"/>
          <w:b/>
          <w:sz w:val="24"/>
        </w:rPr>
        <w:t>2.2. Обоснование уровня риска (кратко):</w:t>
      </w:r>
      <w:r>
        <w:rPr>
          <w:rFonts w:ascii="Garamond" w:hAnsi="Garamond"/>
          <w:sz w:val="24"/>
        </w:rPr>
        <w:t xml:space="preserve"> Положительная практика в пользу кредитных организаций в размере непревышения суммы предпочтения. </w:t>
      </w:r>
    </w:p>
    <w:p w14:paraId="617B0803" w14:textId="39951EE2" w:rsidR="0060745A" w:rsidRDefault="00AC13D1" w:rsidP="000342F5">
      <w:pPr>
        <w:keepLines/>
        <w:tabs>
          <w:tab w:val="left" w:pos="13041"/>
        </w:tabs>
        <w:ind w:firstLine="709"/>
        <w:rPr>
          <w:rFonts w:ascii="Garamond" w:hAnsi="Garamond"/>
          <w:b/>
          <w:sz w:val="24"/>
        </w:rPr>
      </w:pPr>
      <w:r>
        <w:rPr>
          <w:rFonts w:ascii="Garamond" w:hAnsi="Garamond"/>
          <w:b/>
          <w:sz w:val="24"/>
        </w:rPr>
        <w:lastRenderedPageBreak/>
        <w:t>8.1.</w:t>
      </w:r>
      <w:r w:rsidR="008D06CC">
        <w:rPr>
          <w:rFonts w:ascii="Garamond" w:hAnsi="Garamond"/>
          <w:b/>
          <w:sz w:val="24"/>
        </w:rPr>
        <w:t>2.</w:t>
      </w:r>
      <w:r>
        <w:rPr>
          <w:rFonts w:ascii="Garamond" w:hAnsi="Garamond"/>
          <w:b/>
          <w:sz w:val="24"/>
        </w:rPr>
        <w:t>3. Предмет доказывания по делу:</w:t>
      </w:r>
    </w:p>
    <w:p w14:paraId="47EF53E0" w14:textId="77777777" w:rsidR="0060745A" w:rsidRDefault="00AC13D1" w:rsidP="000342F5">
      <w:pPr>
        <w:keepLines/>
        <w:tabs>
          <w:tab w:val="left" w:pos="13041"/>
        </w:tabs>
        <w:ind w:firstLine="709"/>
        <w:rPr>
          <w:rFonts w:ascii="Garamond" w:hAnsi="Garamond"/>
          <w:sz w:val="24"/>
        </w:rPr>
      </w:pPr>
      <w:r>
        <w:rPr>
          <w:rFonts w:ascii="Garamond" w:hAnsi="Garamond"/>
          <w:sz w:val="24"/>
        </w:rPr>
        <w:t>1. Сделка по удовлетворению требований Банка, как Залогодержателя, совершена за 6 месяц до возбуждения банкротства и после(п. 3 ст. 61.3 Закона о банкротстве).</w:t>
      </w:r>
    </w:p>
    <w:p w14:paraId="43718AB9" w14:textId="05C74B4B" w:rsidR="0060745A" w:rsidRDefault="00AC13D1" w:rsidP="000342F5">
      <w:pPr>
        <w:keepLines/>
        <w:tabs>
          <w:tab w:val="left" w:pos="13041"/>
        </w:tabs>
        <w:ind w:firstLine="709"/>
        <w:rPr>
          <w:rFonts w:ascii="Garamond" w:hAnsi="Garamond"/>
          <w:sz w:val="24"/>
        </w:rPr>
      </w:pPr>
      <w:r>
        <w:rPr>
          <w:rFonts w:ascii="Garamond" w:hAnsi="Garamond"/>
          <w:sz w:val="24"/>
        </w:rPr>
        <w:t xml:space="preserve">2. Вследствие сделки по удовлетворению требований Банка, как Залогодержателя, Банк получил </w:t>
      </w:r>
      <w:r w:rsidR="00A159B9">
        <w:rPr>
          <w:rFonts w:ascii="Garamond" w:hAnsi="Garamond"/>
          <w:sz w:val="24"/>
        </w:rPr>
        <w:t xml:space="preserve">удовлетворение </w:t>
      </w:r>
      <w:r>
        <w:rPr>
          <w:rFonts w:ascii="Garamond" w:hAnsi="Garamond"/>
          <w:sz w:val="24"/>
        </w:rPr>
        <w:t xml:space="preserve"> в </w:t>
      </w:r>
      <w:r>
        <w:rPr>
          <w:rFonts w:ascii="Garamond" w:hAnsi="Garamond" w:cs="Garamond"/>
          <w:sz w:val="24"/>
        </w:rPr>
        <w:t xml:space="preserve">большем размере, чем он получил бы при банкротстве по правилам </w:t>
      </w:r>
      <w:hyperlink r:id="rId93" w:history="1">
        <w:r>
          <w:rPr>
            <w:rFonts w:ascii="Garamond" w:hAnsi="Garamond" w:cs="Garamond"/>
            <w:color w:val="000000" w:themeColor="text1"/>
            <w:sz w:val="24"/>
          </w:rPr>
          <w:t>ст. 138</w:t>
        </w:r>
      </w:hyperlink>
      <w:r>
        <w:rPr>
          <w:rFonts w:ascii="Garamond" w:hAnsi="Garamond" w:cs="Garamond"/>
          <w:color w:val="000000" w:themeColor="text1"/>
          <w:sz w:val="24"/>
        </w:rPr>
        <w:t xml:space="preserve"> Закона о банкротстве </w:t>
      </w:r>
      <w:r>
        <w:rPr>
          <w:rFonts w:ascii="Garamond" w:hAnsi="Garamond"/>
          <w:sz w:val="24"/>
        </w:rPr>
        <w:t>(п. 1 ст. 61.3 Закона о банкротстве).</w:t>
      </w:r>
    </w:p>
    <w:p w14:paraId="75E3A695" w14:textId="77777777" w:rsidR="0060745A" w:rsidRDefault="0060745A" w:rsidP="000342F5">
      <w:pPr>
        <w:keepLines/>
        <w:ind w:firstLine="709"/>
        <w:rPr>
          <w:rFonts w:ascii="Garamond" w:hAnsi="Garamond"/>
          <w:color w:val="000000" w:themeColor="text1"/>
          <w:sz w:val="24"/>
        </w:rPr>
      </w:pPr>
    </w:p>
    <w:p w14:paraId="397A97FE" w14:textId="77777777" w:rsidR="0060745A" w:rsidRDefault="00AC13D1" w:rsidP="000342F5">
      <w:pPr>
        <w:keepLines/>
        <w:ind w:firstLine="709"/>
        <w:rPr>
          <w:rFonts w:ascii="Garamond" w:hAnsi="Garamond"/>
          <w:color w:val="000000" w:themeColor="text1"/>
          <w:sz w:val="24"/>
        </w:rPr>
      </w:pPr>
      <w:r>
        <w:rPr>
          <w:rFonts w:ascii="Garamond" w:hAnsi="Garamond"/>
          <w:color w:val="000000" w:themeColor="text1"/>
          <w:sz w:val="24"/>
        </w:rPr>
        <w:t>3. Банк, как Залогодержатель, знал или должен быть знать:</w:t>
      </w:r>
    </w:p>
    <w:p w14:paraId="2F25BA79" w14:textId="77777777" w:rsidR="0060745A" w:rsidRDefault="00AC13D1" w:rsidP="000342F5">
      <w:pPr>
        <w:keepLines/>
        <w:ind w:firstLine="709"/>
        <w:rPr>
          <w:rFonts w:ascii="Garamond" w:hAnsi="Garamond" w:cs="Garamond"/>
          <w:color w:val="000000" w:themeColor="text1"/>
          <w:sz w:val="24"/>
        </w:rPr>
      </w:pPr>
      <w:r>
        <w:rPr>
          <w:rFonts w:ascii="Garamond" w:hAnsi="Garamond"/>
          <w:color w:val="000000" w:themeColor="text1"/>
          <w:sz w:val="24"/>
        </w:rPr>
        <w:t xml:space="preserve">- </w:t>
      </w:r>
      <w:r>
        <w:rPr>
          <w:rFonts w:ascii="Garamond" w:hAnsi="Garamond" w:cs="Garamond"/>
          <w:color w:val="000000" w:themeColor="text1"/>
          <w:sz w:val="24"/>
        </w:rPr>
        <w:t xml:space="preserve">о признаке неплатежеспособности или недостаточности имущества заемщика, </w:t>
      </w:r>
    </w:p>
    <w:p w14:paraId="556F8D92" w14:textId="77777777" w:rsidR="0060745A" w:rsidRDefault="00AC13D1" w:rsidP="000342F5">
      <w:pPr>
        <w:keepLines/>
        <w:ind w:firstLine="709"/>
        <w:rPr>
          <w:rFonts w:ascii="Garamond" w:hAnsi="Garamond"/>
          <w:color w:val="000000" w:themeColor="text1"/>
          <w:sz w:val="24"/>
        </w:rPr>
      </w:pPr>
      <w:r>
        <w:rPr>
          <w:rFonts w:ascii="Garamond" w:hAnsi="Garamond" w:cs="Garamond"/>
          <w:color w:val="000000" w:themeColor="text1"/>
          <w:sz w:val="24"/>
        </w:rPr>
        <w:t xml:space="preserve">- об удовлетворении требований Банка в большем размере, чем он получил бы при банкротстве по правилам </w:t>
      </w:r>
      <w:hyperlink r:id="rId94" w:history="1">
        <w:r>
          <w:rPr>
            <w:rFonts w:ascii="Garamond" w:hAnsi="Garamond" w:cs="Garamond"/>
            <w:color w:val="000000" w:themeColor="text1"/>
            <w:sz w:val="24"/>
          </w:rPr>
          <w:t>ст. 138</w:t>
        </w:r>
      </w:hyperlink>
      <w:r>
        <w:rPr>
          <w:rFonts w:ascii="Garamond" w:hAnsi="Garamond" w:cs="Garamond"/>
          <w:color w:val="000000" w:themeColor="text1"/>
          <w:sz w:val="24"/>
        </w:rPr>
        <w:t xml:space="preserve"> Закона о банкротстве, а именно хотя бы об одном из следующих условий:</w:t>
      </w:r>
    </w:p>
    <w:p w14:paraId="3396FD2C" w14:textId="77777777" w:rsidR="0060745A" w:rsidRDefault="00AC13D1" w:rsidP="000342F5">
      <w:pPr>
        <w:keepLines/>
        <w:ind w:firstLine="709"/>
        <w:rPr>
          <w:rFonts w:ascii="Garamond" w:hAnsi="Garamond" w:cs="Garamond"/>
          <w:color w:val="000000" w:themeColor="text1"/>
          <w:sz w:val="24"/>
        </w:rPr>
      </w:pPr>
      <w:r>
        <w:rPr>
          <w:rFonts w:ascii="Garamond" w:hAnsi="Garamond" w:cs="Garamond"/>
          <w:color w:val="000000" w:themeColor="text1"/>
          <w:sz w:val="24"/>
        </w:rPr>
        <w:t xml:space="preserve">а) после совершения оспариваемой сделки у должника не останется имущества, достаточного для полного погашения имеющихся у него обязательств, относящихся при банкротстве к первой и второй очереди, и (или) для финансирования процедуры банкротства за счет текущих платежей, указанных в </w:t>
      </w:r>
      <w:hyperlink r:id="rId95" w:history="1">
        <w:r>
          <w:rPr>
            <w:rFonts w:ascii="Garamond" w:hAnsi="Garamond" w:cs="Garamond"/>
            <w:color w:val="000000" w:themeColor="text1"/>
            <w:sz w:val="24"/>
          </w:rPr>
          <w:t>статье 138</w:t>
        </w:r>
      </w:hyperlink>
      <w:r>
        <w:rPr>
          <w:rFonts w:ascii="Garamond" w:hAnsi="Garamond" w:cs="Garamond"/>
          <w:color w:val="000000" w:themeColor="text1"/>
          <w:sz w:val="24"/>
        </w:rPr>
        <w:t xml:space="preserve"> Закона о банкротстве;</w:t>
      </w:r>
    </w:p>
    <w:p w14:paraId="427B4060" w14:textId="77777777" w:rsidR="0060745A" w:rsidRDefault="00AC13D1" w:rsidP="000342F5">
      <w:pPr>
        <w:keepLines/>
        <w:ind w:firstLine="709"/>
        <w:rPr>
          <w:rFonts w:ascii="Garamond" w:hAnsi="Garamond" w:cs="Garamond"/>
          <w:sz w:val="24"/>
        </w:rPr>
      </w:pPr>
      <w:r>
        <w:rPr>
          <w:rFonts w:ascii="Garamond" w:hAnsi="Garamond" w:cs="Garamond"/>
          <w:color w:val="000000" w:themeColor="text1"/>
          <w:sz w:val="24"/>
        </w:rPr>
        <w:t>б) оспариваемой сделкой прекращено в том числе обеспеченное залогом обязательство по уплате неустоек или иных финансовых санкций, и после совершения оспариваемой сделки у должника не останется имущества, достаточного для полного погашения имеющихся у должника обязательств перед другими кредиторами в части основного долг</w:t>
      </w:r>
      <w:r>
        <w:rPr>
          <w:rFonts w:ascii="Garamond" w:hAnsi="Garamond" w:cs="Garamond"/>
          <w:sz w:val="24"/>
        </w:rPr>
        <w:t xml:space="preserve">а и причитающихся процентов (п. 29.3 </w:t>
      </w:r>
      <w:r>
        <w:rPr>
          <w:rFonts w:ascii="Garamond" w:hAnsi="Garamond"/>
          <w:sz w:val="24"/>
        </w:rPr>
        <w:t>Постановления Пленума ВАС РФ от 23.12.2010 № 63</w:t>
      </w:r>
      <w:r>
        <w:rPr>
          <w:rFonts w:ascii="Garamond" w:hAnsi="Garamond" w:cs="Garamond"/>
          <w:sz w:val="24"/>
        </w:rPr>
        <w:t>).</w:t>
      </w:r>
    </w:p>
    <w:p w14:paraId="0D616FFB" w14:textId="77777777" w:rsidR="0060745A" w:rsidRDefault="0060745A" w:rsidP="000342F5">
      <w:pPr>
        <w:keepLines/>
        <w:ind w:firstLine="709"/>
        <w:rPr>
          <w:rFonts w:ascii="Garamond" w:hAnsi="Garamond" w:cs="Garamond"/>
          <w:i/>
          <w:sz w:val="24"/>
        </w:rPr>
      </w:pPr>
    </w:p>
    <w:p w14:paraId="6E11A023" w14:textId="136C6340" w:rsidR="0060745A" w:rsidRDefault="00AC13D1" w:rsidP="000342F5">
      <w:pPr>
        <w:keepLines/>
        <w:tabs>
          <w:tab w:val="left" w:pos="13041"/>
        </w:tabs>
        <w:ind w:firstLine="709"/>
        <w:rPr>
          <w:rFonts w:ascii="Garamond" w:hAnsi="Garamond"/>
          <w:b/>
          <w:sz w:val="24"/>
        </w:rPr>
      </w:pPr>
      <w:r>
        <w:rPr>
          <w:rFonts w:ascii="Garamond" w:hAnsi="Garamond"/>
          <w:b/>
          <w:sz w:val="24"/>
        </w:rPr>
        <w:t>8.</w:t>
      </w:r>
      <w:r w:rsidR="008D06CC">
        <w:rPr>
          <w:rFonts w:ascii="Garamond" w:hAnsi="Garamond"/>
          <w:b/>
          <w:sz w:val="24"/>
        </w:rPr>
        <w:t>1</w:t>
      </w:r>
      <w:r>
        <w:rPr>
          <w:rFonts w:ascii="Garamond" w:hAnsi="Garamond"/>
          <w:b/>
          <w:sz w:val="24"/>
        </w:rPr>
        <w:t>.</w:t>
      </w:r>
      <w:r w:rsidR="008D06CC">
        <w:rPr>
          <w:rFonts w:ascii="Garamond" w:hAnsi="Garamond"/>
          <w:b/>
          <w:sz w:val="24"/>
        </w:rPr>
        <w:t>2</w:t>
      </w:r>
      <w:r>
        <w:rPr>
          <w:rFonts w:ascii="Garamond" w:hAnsi="Garamond"/>
          <w:b/>
          <w:sz w:val="24"/>
        </w:rPr>
        <w:t>.4. Срок исковой давности:</w:t>
      </w:r>
    </w:p>
    <w:p w14:paraId="5B0A41C6" w14:textId="13955196" w:rsidR="00397001" w:rsidRPr="00397001" w:rsidRDefault="00397001" w:rsidP="000342F5">
      <w:pPr>
        <w:keepLines/>
        <w:tabs>
          <w:tab w:val="left" w:pos="13041"/>
        </w:tabs>
        <w:ind w:firstLine="709"/>
        <w:rPr>
          <w:rFonts w:ascii="Garamond" w:hAnsi="Garamond"/>
          <w:sz w:val="24"/>
        </w:rPr>
      </w:pPr>
      <w:r w:rsidRPr="00397001">
        <w:rPr>
          <w:rFonts w:ascii="Garamond" w:hAnsi="Garamond"/>
          <w:sz w:val="24"/>
        </w:rPr>
        <w:t>См. пункт 8.1.1.4</w:t>
      </w:r>
    </w:p>
    <w:p w14:paraId="6267ADEC" w14:textId="77777777" w:rsidR="00397001" w:rsidRDefault="00397001" w:rsidP="000342F5">
      <w:pPr>
        <w:keepLines/>
        <w:tabs>
          <w:tab w:val="left" w:pos="13041"/>
        </w:tabs>
        <w:ind w:firstLine="709"/>
        <w:rPr>
          <w:rFonts w:ascii="Garamond" w:hAnsi="Garamond"/>
          <w:b/>
          <w:sz w:val="24"/>
        </w:rPr>
      </w:pPr>
    </w:p>
    <w:p w14:paraId="66D54232" w14:textId="4BFFD3BA" w:rsidR="0060745A" w:rsidRDefault="00AC13D1" w:rsidP="000342F5">
      <w:pPr>
        <w:keepLines/>
        <w:tabs>
          <w:tab w:val="left" w:pos="13041"/>
        </w:tabs>
        <w:ind w:firstLine="709"/>
        <w:rPr>
          <w:rFonts w:ascii="Garamond" w:hAnsi="Garamond"/>
          <w:b/>
          <w:sz w:val="24"/>
        </w:rPr>
      </w:pPr>
      <w:r>
        <w:rPr>
          <w:rFonts w:ascii="Garamond" w:hAnsi="Garamond"/>
          <w:b/>
          <w:sz w:val="24"/>
        </w:rPr>
        <w:t>8.</w:t>
      </w:r>
      <w:r w:rsidR="008D06CC">
        <w:rPr>
          <w:rFonts w:ascii="Garamond" w:hAnsi="Garamond"/>
          <w:b/>
          <w:sz w:val="24"/>
        </w:rPr>
        <w:t>1</w:t>
      </w:r>
      <w:r>
        <w:rPr>
          <w:rFonts w:ascii="Garamond" w:hAnsi="Garamond"/>
          <w:b/>
          <w:sz w:val="24"/>
        </w:rPr>
        <w:t>.</w:t>
      </w:r>
      <w:r w:rsidR="008D06CC">
        <w:rPr>
          <w:rFonts w:ascii="Garamond" w:hAnsi="Garamond"/>
          <w:b/>
          <w:sz w:val="24"/>
        </w:rPr>
        <w:t>2</w:t>
      </w:r>
      <w:r>
        <w:rPr>
          <w:rFonts w:ascii="Garamond" w:hAnsi="Garamond"/>
          <w:b/>
          <w:sz w:val="24"/>
        </w:rPr>
        <w:t>.5. Доводы, на которых истец основывает свои требования, в том числе потенциально возможные</w:t>
      </w:r>
    </w:p>
    <w:tbl>
      <w:tblPr>
        <w:tblStyle w:val="af5"/>
        <w:tblW w:w="14756" w:type="dxa"/>
        <w:tblLayout w:type="fixed"/>
        <w:tblLook w:val="04A0" w:firstRow="1" w:lastRow="0" w:firstColumn="1" w:lastColumn="0" w:noHBand="0" w:noVBand="1"/>
      </w:tblPr>
      <w:tblGrid>
        <w:gridCol w:w="5684"/>
        <w:gridCol w:w="9072"/>
      </w:tblGrid>
      <w:tr w:rsidR="004C7952" w14:paraId="4AAC7BD4" w14:textId="77777777" w:rsidTr="004C7952">
        <w:tc>
          <w:tcPr>
            <w:tcW w:w="5684" w:type="dxa"/>
          </w:tcPr>
          <w:p w14:paraId="66B0FF3F" w14:textId="77777777" w:rsidR="004C7952" w:rsidRDefault="004C7952" w:rsidP="000342F5">
            <w:pPr>
              <w:keepLines/>
              <w:tabs>
                <w:tab w:val="left" w:pos="13041"/>
              </w:tabs>
              <w:ind w:firstLine="709"/>
              <w:rPr>
                <w:rFonts w:ascii="Garamond" w:hAnsi="Garamond"/>
                <w:sz w:val="24"/>
              </w:rPr>
            </w:pPr>
            <w:r>
              <w:rPr>
                <w:rFonts w:ascii="Garamond" w:hAnsi="Garamond"/>
                <w:sz w:val="24"/>
              </w:rPr>
              <w:t>Довод 1</w:t>
            </w:r>
          </w:p>
          <w:p w14:paraId="2F3CF140" w14:textId="77777777" w:rsidR="004C7952" w:rsidRDefault="004C7952" w:rsidP="000342F5">
            <w:pPr>
              <w:keepLines/>
              <w:tabs>
                <w:tab w:val="left" w:pos="13041"/>
              </w:tabs>
              <w:ind w:firstLine="709"/>
              <w:rPr>
                <w:rFonts w:ascii="Garamond" w:hAnsi="Garamond"/>
                <w:sz w:val="24"/>
              </w:rPr>
            </w:pPr>
            <w:r>
              <w:rPr>
                <w:rFonts w:ascii="Garamond" w:hAnsi="Garamond"/>
                <w:sz w:val="24"/>
              </w:rPr>
              <w:t>1. Сделка по удовлетворению требований Банка, как Залогодержателя, совершена за 6 месяц до возбуждения банкротства и после.</w:t>
            </w:r>
          </w:p>
          <w:p w14:paraId="4FFFE42A" w14:textId="77777777" w:rsidR="004C7952" w:rsidRDefault="004C7952" w:rsidP="000342F5">
            <w:pPr>
              <w:keepLines/>
              <w:tabs>
                <w:tab w:val="left" w:pos="13041"/>
              </w:tabs>
              <w:ind w:firstLine="709"/>
              <w:rPr>
                <w:rFonts w:ascii="Garamond" w:hAnsi="Garamond"/>
                <w:sz w:val="24"/>
              </w:rPr>
            </w:pPr>
          </w:p>
          <w:p w14:paraId="26E0F6C7" w14:textId="77777777" w:rsidR="004C7952" w:rsidRDefault="004C7952" w:rsidP="000342F5">
            <w:pPr>
              <w:keepLines/>
              <w:ind w:firstLine="709"/>
              <w:rPr>
                <w:rFonts w:ascii="Garamond" w:hAnsi="Garamond"/>
                <w:color w:val="000000" w:themeColor="text1"/>
                <w:sz w:val="24"/>
              </w:rPr>
            </w:pPr>
            <w:r>
              <w:rPr>
                <w:rFonts w:ascii="Garamond" w:hAnsi="Garamond"/>
                <w:sz w:val="24"/>
              </w:rPr>
              <w:t xml:space="preserve">2. Вследствие сделки по удовлетворению требований Банка, как Залогодержателя, Банк получил денежные средства в </w:t>
            </w:r>
            <w:r>
              <w:rPr>
                <w:rFonts w:ascii="Garamond" w:hAnsi="Garamond" w:cs="Garamond"/>
                <w:sz w:val="24"/>
              </w:rPr>
              <w:t xml:space="preserve">большем размере, чем он получил бы при банкротстве по правилам </w:t>
            </w:r>
            <w:hyperlink r:id="rId96" w:history="1">
              <w:r>
                <w:rPr>
                  <w:rFonts w:ascii="Garamond" w:hAnsi="Garamond" w:cs="Garamond"/>
                  <w:color w:val="000000" w:themeColor="text1"/>
                  <w:sz w:val="24"/>
                </w:rPr>
                <w:t>ст. 138</w:t>
              </w:r>
            </w:hyperlink>
            <w:r>
              <w:rPr>
                <w:rFonts w:ascii="Garamond" w:hAnsi="Garamond" w:cs="Garamond"/>
                <w:color w:val="000000" w:themeColor="text1"/>
                <w:sz w:val="24"/>
              </w:rPr>
              <w:t xml:space="preserve"> Закона о банкротстве.</w:t>
            </w:r>
          </w:p>
          <w:p w14:paraId="1F67E9C4" w14:textId="77777777" w:rsidR="004C7952" w:rsidRDefault="004C7952" w:rsidP="000342F5">
            <w:pPr>
              <w:keepLines/>
              <w:ind w:firstLine="709"/>
              <w:rPr>
                <w:rFonts w:ascii="Garamond" w:hAnsi="Garamond"/>
                <w:color w:val="000000" w:themeColor="text1"/>
                <w:sz w:val="24"/>
              </w:rPr>
            </w:pPr>
          </w:p>
          <w:p w14:paraId="707FC3E4" w14:textId="77777777" w:rsidR="004C7952" w:rsidRDefault="004C7952" w:rsidP="000342F5">
            <w:pPr>
              <w:keepLines/>
              <w:ind w:firstLine="709"/>
              <w:rPr>
                <w:rFonts w:ascii="Garamond" w:hAnsi="Garamond"/>
                <w:color w:val="000000" w:themeColor="text1"/>
                <w:sz w:val="24"/>
              </w:rPr>
            </w:pPr>
            <w:r>
              <w:rPr>
                <w:rFonts w:ascii="Garamond" w:hAnsi="Garamond"/>
                <w:color w:val="000000" w:themeColor="text1"/>
                <w:sz w:val="24"/>
              </w:rPr>
              <w:lastRenderedPageBreak/>
              <w:t>3. Банк, как Залогодержатель, знал или должен быть знать:</w:t>
            </w:r>
          </w:p>
          <w:p w14:paraId="708AEACD" w14:textId="77777777" w:rsidR="004C7952" w:rsidRDefault="004C7952" w:rsidP="000342F5">
            <w:pPr>
              <w:keepLines/>
              <w:ind w:firstLine="709"/>
              <w:rPr>
                <w:rFonts w:ascii="Garamond" w:hAnsi="Garamond" w:cs="Garamond"/>
                <w:color w:val="000000" w:themeColor="text1"/>
                <w:sz w:val="24"/>
              </w:rPr>
            </w:pPr>
            <w:r>
              <w:rPr>
                <w:rFonts w:ascii="Garamond" w:hAnsi="Garamond"/>
                <w:color w:val="000000" w:themeColor="text1"/>
                <w:sz w:val="24"/>
              </w:rPr>
              <w:t xml:space="preserve">- </w:t>
            </w:r>
            <w:r>
              <w:rPr>
                <w:rFonts w:ascii="Garamond" w:hAnsi="Garamond" w:cs="Garamond"/>
                <w:color w:val="000000" w:themeColor="text1"/>
                <w:sz w:val="24"/>
              </w:rPr>
              <w:t xml:space="preserve">о признаке неплатежеспособности или недостаточности имущества заемщика, </w:t>
            </w:r>
          </w:p>
          <w:p w14:paraId="1C5EA6BF" w14:textId="77777777" w:rsidR="004C7952" w:rsidRDefault="004C7952" w:rsidP="000342F5">
            <w:pPr>
              <w:keepLines/>
              <w:ind w:firstLine="709"/>
              <w:rPr>
                <w:rFonts w:ascii="Garamond" w:hAnsi="Garamond"/>
                <w:color w:val="000000" w:themeColor="text1"/>
                <w:sz w:val="24"/>
              </w:rPr>
            </w:pPr>
            <w:r>
              <w:rPr>
                <w:rFonts w:ascii="Garamond" w:hAnsi="Garamond" w:cs="Garamond"/>
                <w:color w:val="000000" w:themeColor="text1"/>
                <w:sz w:val="24"/>
              </w:rPr>
              <w:t xml:space="preserve">- об удовлетворении требований Банка в большем размере, чем он получил бы при банкротстве по правилам </w:t>
            </w:r>
            <w:hyperlink r:id="rId97" w:history="1">
              <w:r>
                <w:rPr>
                  <w:rFonts w:ascii="Garamond" w:hAnsi="Garamond" w:cs="Garamond"/>
                  <w:color w:val="000000" w:themeColor="text1"/>
                  <w:sz w:val="24"/>
                </w:rPr>
                <w:t>ст. 138</w:t>
              </w:r>
            </w:hyperlink>
            <w:r>
              <w:rPr>
                <w:rFonts w:ascii="Garamond" w:hAnsi="Garamond" w:cs="Garamond"/>
                <w:color w:val="000000" w:themeColor="text1"/>
                <w:sz w:val="24"/>
              </w:rPr>
              <w:t xml:space="preserve"> Закона о банкротстве, а именно хотя бы об одном из следующих условий:</w:t>
            </w:r>
          </w:p>
          <w:p w14:paraId="762FB2FE" w14:textId="77777777" w:rsidR="004C7952" w:rsidRDefault="004C7952" w:rsidP="000342F5">
            <w:pPr>
              <w:keepLines/>
              <w:ind w:firstLine="709"/>
              <w:rPr>
                <w:rFonts w:ascii="Garamond" w:hAnsi="Garamond" w:cs="Garamond"/>
                <w:color w:val="000000" w:themeColor="text1"/>
                <w:sz w:val="24"/>
              </w:rPr>
            </w:pPr>
            <w:r>
              <w:rPr>
                <w:rFonts w:ascii="Garamond" w:hAnsi="Garamond" w:cs="Garamond"/>
                <w:color w:val="000000" w:themeColor="text1"/>
                <w:sz w:val="24"/>
              </w:rPr>
              <w:t xml:space="preserve">а) после совершения оспариваемой сделки у должника не останется имущества, достаточного для полного погашения имеющихся у него обязательств, относящихся при банкротстве к первой и второй очереди, и (или) для финансирования процедуры банкротства за счет текущих платежей, указанных в </w:t>
            </w:r>
            <w:hyperlink r:id="rId98" w:history="1">
              <w:r>
                <w:rPr>
                  <w:rFonts w:ascii="Garamond" w:hAnsi="Garamond" w:cs="Garamond"/>
                  <w:color w:val="000000" w:themeColor="text1"/>
                  <w:sz w:val="24"/>
                </w:rPr>
                <w:t>статье 138</w:t>
              </w:r>
            </w:hyperlink>
            <w:r>
              <w:rPr>
                <w:rFonts w:ascii="Garamond" w:hAnsi="Garamond" w:cs="Garamond"/>
                <w:color w:val="000000" w:themeColor="text1"/>
                <w:sz w:val="24"/>
              </w:rPr>
              <w:t xml:space="preserve"> Закона о банкротстве;</w:t>
            </w:r>
          </w:p>
          <w:p w14:paraId="1EF2B0AA" w14:textId="77777777" w:rsidR="004C7952" w:rsidRDefault="004C7952" w:rsidP="000342F5">
            <w:pPr>
              <w:keepLines/>
              <w:ind w:firstLine="709"/>
              <w:rPr>
                <w:rFonts w:ascii="Garamond" w:hAnsi="Garamond" w:cs="Garamond"/>
                <w:sz w:val="24"/>
              </w:rPr>
            </w:pPr>
            <w:r>
              <w:rPr>
                <w:rFonts w:ascii="Garamond" w:hAnsi="Garamond" w:cs="Garamond"/>
                <w:color w:val="000000" w:themeColor="text1"/>
                <w:sz w:val="24"/>
              </w:rPr>
              <w:t>б) оспариваемой сделкой прекращено в том числе обеспеченное залогом обязательство по уплате неустоек или иных финансовых санкций, и после совершения оспариваемой сделки у должника не останется имущества, достаточного для полного погашения имеющихся у должника обязательств перед другими кредиторами в части основного долг</w:t>
            </w:r>
            <w:r>
              <w:rPr>
                <w:rFonts w:ascii="Garamond" w:hAnsi="Garamond" w:cs="Garamond"/>
                <w:sz w:val="24"/>
              </w:rPr>
              <w:t>а и причитающихся процентов.</w:t>
            </w:r>
          </w:p>
          <w:p w14:paraId="5F701CEF" w14:textId="77777777" w:rsidR="004C7952" w:rsidRDefault="004C7952" w:rsidP="000342F5">
            <w:pPr>
              <w:keepLines/>
              <w:ind w:firstLine="709"/>
              <w:rPr>
                <w:rFonts w:ascii="Garamond" w:hAnsi="Garamond" w:cs="Garamond"/>
                <w:sz w:val="24"/>
              </w:rPr>
            </w:pPr>
          </w:p>
        </w:tc>
        <w:tc>
          <w:tcPr>
            <w:tcW w:w="9072" w:type="dxa"/>
          </w:tcPr>
          <w:p w14:paraId="6B12D8FC" w14:textId="77777777" w:rsidR="004C7952" w:rsidRDefault="004C7952" w:rsidP="000342F5">
            <w:pPr>
              <w:keepLines/>
              <w:tabs>
                <w:tab w:val="left" w:pos="13041"/>
              </w:tabs>
              <w:ind w:firstLine="709"/>
              <w:rPr>
                <w:rFonts w:ascii="Garamond" w:hAnsi="Garamond"/>
                <w:sz w:val="24"/>
              </w:rPr>
            </w:pPr>
            <w:r>
              <w:rPr>
                <w:rFonts w:ascii="Garamond" w:hAnsi="Garamond"/>
                <w:sz w:val="24"/>
              </w:rPr>
              <w:lastRenderedPageBreak/>
              <w:t>Контрдовод Банка</w:t>
            </w:r>
          </w:p>
          <w:p w14:paraId="4D1B256C" w14:textId="77777777" w:rsidR="004C7952" w:rsidRDefault="004C7952" w:rsidP="000342F5">
            <w:pPr>
              <w:pStyle w:val="aff7"/>
              <w:keepLines/>
              <w:numPr>
                <w:ilvl w:val="0"/>
                <w:numId w:val="12"/>
              </w:numPr>
              <w:tabs>
                <w:tab w:val="left" w:pos="13041"/>
              </w:tabs>
              <w:ind w:left="0" w:firstLine="709"/>
              <w:rPr>
                <w:rFonts w:ascii="Garamond" w:hAnsi="Garamond"/>
                <w:b/>
                <w:sz w:val="24"/>
              </w:rPr>
            </w:pPr>
            <w:r>
              <w:rPr>
                <w:rFonts w:ascii="Garamond" w:hAnsi="Garamond"/>
                <w:b/>
                <w:sz w:val="24"/>
              </w:rPr>
              <w:t>Имеются основания для отказа в заявленных требованиях, установленные законом:</w:t>
            </w:r>
          </w:p>
          <w:p w14:paraId="25776D0A" w14:textId="77777777" w:rsidR="004C7952" w:rsidRDefault="004C7952" w:rsidP="00AF4063">
            <w:pPr>
              <w:keepLines/>
              <w:tabs>
                <w:tab w:val="left" w:pos="13041"/>
              </w:tabs>
              <w:ind w:right="-533" w:firstLine="709"/>
              <w:rPr>
                <w:rFonts w:ascii="Garamond" w:hAnsi="Garamond"/>
                <w:sz w:val="24"/>
              </w:rPr>
            </w:pPr>
            <w:r>
              <w:rPr>
                <w:rFonts w:ascii="Garamond" w:hAnsi="Garamond"/>
                <w:sz w:val="24"/>
              </w:rPr>
              <w:t>Отсутствует нарушение прав кредиторов в связи с достаточностью конкурсной массы для удовлетворения требований кредиторов (включенных в реестр требований кредиторов, в том числе опоздавших, а также имеющихся и разумно необходимых будущих текущих).</w:t>
            </w:r>
          </w:p>
          <w:p w14:paraId="719ED313" w14:textId="77777777" w:rsidR="004C7952" w:rsidRDefault="004C7952" w:rsidP="000342F5">
            <w:pPr>
              <w:pStyle w:val="aff7"/>
              <w:keepLines/>
              <w:numPr>
                <w:ilvl w:val="0"/>
                <w:numId w:val="12"/>
              </w:numPr>
              <w:tabs>
                <w:tab w:val="left" w:pos="13041"/>
              </w:tabs>
              <w:ind w:left="0" w:firstLine="709"/>
              <w:rPr>
                <w:rFonts w:ascii="Garamond" w:hAnsi="Garamond"/>
                <w:sz w:val="24"/>
              </w:rPr>
            </w:pPr>
            <w:r>
              <w:rPr>
                <w:rFonts w:ascii="Garamond" w:hAnsi="Garamond" w:cs="Garamond"/>
                <w:sz w:val="24"/>
              </w:rPr>
              <w:t>Банк не был и не мог быть осведомлен о признаках неплатежеспособности и недостаточности имущества должника, погашении с предпочтением</w:t>
            </w:r>
            <w:r>
              <w:rPr>
                <w:rFonts w:ascii="Garamond" w:hAnsi="Garamond"/>
                <w:sz w:val="24"/>
              </w:rPr>
              <w:t xml:space="preserve"> (п. 12. Постановления Пленума ВАС РФ от 23.12.2010 № 63):</w:t>
            </w:r>
          </w:p>
          <w:p w14:paraId="751473D0" w14:textId="77777777" w:rsidR="004C7952" w:rsidRDefault="004C7952" w:rsidP="000342F5">
            <w:pPr>
              <w:pStyle w:val="aff7"/>
              <w:keepLines/>
              <w:ind w:left="0" w:firstLine="709"/>
              <w:rPr>
                <w:rFonts w:ascii="Garamond" w:hAnsi="Garamond" w:cs="Garamond"/>
                <w:sz w:val="24"/>
              </w:rPr>
            </w:pPr>
            <w:r>
              <w:rPr>
                <w:rFonts w:ascii="Garamond" w:hAnsi="Garamond" w:cs="Garamond"/>
                <w:sz w:val="24"/>
              </w:rPr>
              <w:lastRenderedPageBreak/>
              <w:t xml:space="preserve">2.1.  Банк не мог, действуя разумно и проявляя требующуюся от него по условиям оборота осмотрительность, установить </w:t>
            </w:r>
            <w:r>
              <w:rPr>
                <w:rFonts w:ascii="Garamond" w:hAnsi="Garamond"/>
                <w:sz w:val="24"/>
              </w:rPr>
              <w:t>неплатежеспособность или недостаточность имущества должника</w:t>
            </w:r>
            <w:r>
              <w:rPr>
                <w:rFonts w:ascii="Garamond" w:hAnsi="Garamond" w:cs="Garamond"/>
                <w:sz w:val="24"/>
              </w:rPr>
              <w:t xml:space="preserve">. </w:t>
            </w:r>
          </w:p>
          <w:p w14:paraId="2CABF2C4" w14:textId="77777777" w:rsidR="004C7952" w:rsidRDefault="004C7952" w:rsidP="000342F5">
            <w:pPr>
              <w:keepLines/>
              <w:ind w:firstLine="709"/>
              <w:rPr>
                <w:rFonts w:ascii="Garamond" w:hAnsi="Garamond" w:cs="Garamond"/>
                <w:sz w:val="24"/>
              </w:rPr>
            </w:pPr>
            <w:r>
              <w:rPr>
                <w:rFonts w:ascii="Garamond" w:hAnsi="Garamond" w:cs="Garamond"/>
                <w:sz w:val="24"/>
              </w:rPr>
              <w:t xml:space="preserve">2.2. Должник не обращался или единожды обратился к Банку с просьбой об отсрочке долга по причине невозможности уплаты его в изначально установленный срок; </w:t>
            </w:r>
          </w:p>
          <w:p w14:paraId="5B8D1AF3" w14:textId="77777777" w:rsidR="004C7952" w:rsidRDefault="004C7952" w:rsidP="000342F5">
            <w:pPr>
              <w:keepLines/>
              <w:ind w:firstLine="709"/>
              <w:rPr>
                <w:rFonts w:ascii="Garamond" w:hAnsi="Garamond" w:cs="Garamond"/>
                <w:sz w:val="24"/>
              </w:rPr>
            </w:pPr>
            <w:r>
              <w:rPr>
                <w:rFonts w:ascii="Garamond" w:hAnsi="Garamond" w:cs="Garamond"/>
                <w:sz w:val="24"/>
              </w:rPr>
              <w:t xml:space="preserve">2.3. Банку неизвестно (или отсутствует как таковая) длительное наличие картотеки по банковскому счету должника (в том числе скрытой); </w:t>
            </w:r>
          </w:p>
          <w:p w14:paraId="4F4FBCA2" w14:textId="77777777" w:rsidR="004C7952" w:rsidRDefault="004C7952" w:rsidP="000342F5">
            <w:pPr>
              <w:keepLines/>
              <w:ind w:firstLine="709"/>
              <w:rPr>
                <w:rFonts w:ascii="Garamond" w:hAnsi="Garamond" w:cs="Garamond"/>
                <w:sz w:val="24"/>
              </w:rPr>
            </w:pPr>
            <w:r>
              <w:rPr>
                <w:rFonts w:ascii="Garamond" w:hAnsi="Garamond" w:cs="Garamond"/>
                <w:sz w:val="24"/>
              </w:rPr>
              <w:t>2.4. Банку неизвестно и не должно быть известно о том, что должник подал заявление о признании себя банкротом.</w:t>
            </w:r>
          </w:p>
          <w:p w14:paraId="41048352" w14:textId="77777777" w:rsidR="004C7952" w:rsidRDefault="004C7952" w:rsidP="000342F5">
            <w:pPr>
              <w:keepLines/>
              <w:ind w:firstLine="709"/>
              <w:rPr>
                <w:rFonts w:ascii="Garamond" w:hAnsi="Garamond" w:cs="Garamond"/>
                <w:sz w:val="24"/>
              </w:rPr>
            </w:pPr>
            <w:r>
              <w:rPr>
                <w:rFonts w:ascii="Garamond" w:hAnsi="Garamond" w:cs="Garamond"/>
                <w:sz w:val="24"/>
              </w:rPr>
              <w:t>2.5. Даже если Банку было известно о возбуждении дела о банкротстве Должника, с учетом бизнеса Должника, Банк рассматривает возбуждение дела о банкротстве Должника как ординарный вариант принудительного исполнения судебного решения и не предъявлены в рамках банкротства требования иных кредиторов;</w:t>
            </w:r>
          </w:p>
          <w:p w14:paraId="652EACEA" w14:textId="77777777" w:rsidR="004C7952" w:rsidRDefault="004C7952" w:rsidP="000342F5">
            <w:pPr>
              <w:keepLines/>
              <w:tabs>
                <w:tab w:val="left" w:pos="13041"/>
              </w:tabs>
              <w:ind w:firstLine="709"/>
              <w:rPr>
                <w:rFonts w:ascii="Garamond" w:hAnsi="Garamond"/>
                <w:sz w:val="24"/>
              </w:rPr>
            </w:pPr>
            <w:r>
              <w:rPr>
                <w:rFonts w:ascii="Garamond" w:hAnsi="Garamond" w:cs="Garamond"/>
                <w:sz w:val="24"/>
              </w:rPr>
              <w:t>2.6. Банку не представлялись документы о финансовом положении, содержащие конкретные сведения, заметно свидетельствующие о признаках неплатежеспособности или недостаточности имущества</w:t>
            </w:r>
          </w:p>
        </w:tc>
      </w:tr>
      <w:tr w:rsidR="004C7952" w14:paraId="7476B6AC" w14:textId="77777777" w:rsidTr="004C7952">
        <w:tc>
          <w:tcPr>
            <w:tcW w:w="5684" w:type="dxa"/>
          </w:tcPr>
          <w:p w14:paraId="550A53A3" w14:textId="77777777" w:rsidR="004C7952" w:rsidRDefault="004C7952" w:rsidP="000342F5">
            <w:pPr>
              <w:keepLines/>
              <w:tabs>
                <w:tab w:val="left" w:pos="13041"/>
              </w:tabs>
              <w:ind w:firstLine="709"/>
              <w:rPr>
                <w:rFonts w:ascii="Garamond" w:hAnsi="Garamond"/>
                <w:sz w:val="24"/>
              </w:rPr>
            </w:pPr>
            <w:r>
              <w:rPr>
                <w:rFonts w:ascii="Garamond" w:hAnsi="Garamond"/>
                <w:sz w:val="24"/>
              </w:rPr>
              <w:lastRenderedPageBreak/>
              <w:t>Довод 2</w:t>
            </w:r>
          </w:p>
          <w:p w14:paraId="08377E9E" w14:textId="77777777" w:rsidR="004C7952" w:rsidRDefault="004C7952" w:rsidP="000342F5">
            <w:pPr>
              <w:keepLines/>
              <w:tabs>
                <w:tab w:val="left" w:pos="13041"/>
              </w:tabs>
              <w:ind w:firstLine="709"/>
              <w:rPr>
                <w:rFonts w:ascii="Garamond" w:hAnsi="Garamond"/>
                <w:sz w:val="24"/>
              </w:rPr>
            </w:pPr>
            <w:r>
              <w:rPr>
                <w:rFonts w:ascii="Garamond" w:hAnsi="Garamond"/>
                <w:sz w:val="24"/>
              </w:rPr>
              <w:t>Взысканию подлежит вся сумма удовлетворения требования Банка, как залогодержателя</w:t>
            </w:r>
          </w:p>
        </w:tc>
        <w:tc>
          <w:tcPr>
            <w:tcW w:w="9072" w:type="dxa"/>
          </w:tcPr>
          <w:p w14:paraId="5401242D" w14:textId="77777777" w:rsidR="004C7952" w:rsidRDefault="004C7952" w:rsidP="000342F5">
            <w:pPr>
              <w:keepLines/>
              <w:tabs>
                <w:tab w:val="left" w:pos="13041"/>
              </w:tabs>
              <w:ind w:firstLine="709"/>
              <w:rPr>
                <w:rFonts w:ascii="Garamond" w:hAnsi="Garamond"/>
                <w:sz w:val="24"/>
              </w:rPr>
            </w:pPr>
            <w:r>
              <w:rPr>
                <w:rFonts w:ascii="Garamond" w:hAnsi="Garamond"/>
                <w:sz w:val="24"/>
              </w:rPr>
              <w:t xml:space="preserve">Контраргумент Банка </w:t>
            </w:r>
          </w:p>
          <w:p w14:paraId="4AD5B5B4" w14:textId="77777777" w:rsidR="004C7952" w:rsidRDefault="004C7952" w:rsidP="00AF4063">
            <w:pPr>
              <w:keepLines/>
              <w:tabs>
                <w:tab w:val="left" w:pos="13041"/>
              </w:tabs>
              <w:ind w:firstLine="709"/>
              <w:rPr>
                <w:rFonts w:ascii="Garamond" w:hAnsi="Garamond"/>
                <w:sz w:val="24"/>
              </w:rPr>
            </w:pPr>
            <w:r>
              <w:rPr>
                <w:rFonts w:ascii="Garamond" w:hAnsi="Garamond"/>
                <w:sz w:val="24"/>
              </w:rPr>
              <w:t>Признанию недействительным подлежит только часть удовлетворения требований Банка с предпочтением 20 (30) % от вырученных средств (ст. 138 Закона о банкротстве, п. 29.3 Постановления Пленума ВАС РФ от 23.12.2010 № 63).</w:t>
            </w:r>
          </w:p>
          <w:p w14:paraId="03A88EB0" w14:textId="77777777" w:rsidR="004C7952" w:rsidRDefault="004C7952" w:rsidP="000342F5">
            <w:pPr>
              <w:keepLines/>
              <w:tabs>
                <w:tab w:val="left" w:pos="13041"/>
              </w:tabs>
              <w:ind w:firstLine="709"/>
              <w:rPr>
                <w:rFonts w:ascii="Garamond" w:hAnsi="Garamond"/>
                <w:sz w:val="24"/>
              </w:rPr>
            </w:pPr>
            <w:r>
              <w:rPr>
                <w:rFonts w:ascii="Garamond" w:hAnsi="Garamond"/>
                <w:sz w:val="24"/>
              </w:rPr>
              <w:t xml:space="preserve"> Признанию недействительным подлежит та часть платежа, размер которой составляет сумму разницы между стоимостью конкурсной массы и общим размером требований кредиторов, (включенных в реестр требований кредиторов, в том числе опоздавших, а также имеющихся и разумно необходимых будущих текущих) (п. 29.4. Постановления Пленума ВАС РФ от 23.12.2010 № 63).</w:t>
            </w:r>
          </w:p>
        </w:tc>
      </w:tr>
    </w:tbl>
    <w:p w14:paraId="094AE24B" w14:textId="2CFC13EC" w:rsidR="0060745A" w:rsidRDefault="00AC13D1" w:rsidP="000342F5">
      <w:pPr>
        <w:keepLines/>
        <w:tabs>
          <w:tab w:val="left" w:pos="13041"/>
        </w:tabs>
        <w:ind w:firstLine="709"/>
        <w:rPr>
          <w:rFonts w:ascii="Garamond" w:hAnsi="Garamond"/>
          <w:b/>
          <w:sz w:val="24"/>
        </w:rPr>
      </w:pPr>
      <w:r>
        <w:rPr>
          <w:rFonts w:ascii="Garamond" w:hAnsi="Garamond"/>
          <w:b/>
          <w:sz w:val="24"/>
        </w:rPr>
        <w:lastRenderedPageBreak/>
        <w:t>8.1.</w:t>
      </w:r>
      <w:r w:rsidR="008D06CC">
        <w:rPr>
          <w:rFonts w:ascii="Garamond" w:hAnsi="Garamond"/>
          <w:b/>
          <w:sz w:val="24"/>
        </w:rPr>
        <w:t>2</w:t>
      </w:r>
      <w:r>
        <w:rPr>
          <w:rFonts w:ascii="Garamond" w:hAnsi="Garamond"/>
          <w:b/>
          <w:sz w:val="24"/>
        </w:rPr>
        <w:t>.6. Перечень доказательств, которые необходимо подготовить и представить суду для обоснования позиции Банка по данной категории дел:</w:t>
      </w:r>
    </w:p>
    <w:p w14:paraId="18D809D3" w14:textId="77777777" w:rsidR="0060745A" w:rsidRDefault="00AC13D1" w:rsidP="000342F5">
      <w:pPr>
        <w:keepLines/>
        <w:tabs>
          <w:tab w:val="left" w:pos="13041"/>
        </w:tabs>
        <w:ind w:firstLine="709"/>
        <w:rPr>
          <w:rFonts w:ascii="Garamond" w:hAnsi="Garamond"/>
          <w:sz w:val="24"/>
        </w:rPr>
      </w:pPr>
      <w:r>
        <w:rPr>
          <w:rFonts w:ascii="Garamond" w:hAnsi="Garamond"/>
          <w:sz w:val="24"/>
        </w:rPr>
        <w:t>- Выписка с расчетного счета;</w:t>
      </w:r>
    </w:p>
    <w:p w14:paraId="32FDAE6F" w14:textId="77777777" w:rsidR="0060745A" w:rsidRDefault="00AC13D1" w:rsidP="000342F5">
      <w:pPr>
        <w:keepLines/>
        <w:tabs>
          <w:tab w:val="left" w:pos="13041"/>
        </w:tabs>
        <w:ind w:firstLine="709"/>
        <w:rPr>
          <w:rFonts w:ascii="Garamond" w:hAnsi="Garamond"/>
          <w:sz w:val="24"/>
        </w:rPr>
      </w:pPr>
      <w:r>
        <w:rPr>
          <w:rFonts w:ascii="Garamond" w:hAnsi="Garamond"/>
          <w:sz w:val="24"/>
        </w:rPr>
        <w:t>- Кредитный договор и график платежей (при наличии);</w:t>
      </w:r>
    </w:p>
    <w:p w14:paraId="49199671" w14:textId="77777777" w:rsidR="0060745A" w:rsidRDefault="00AC13D1" w:rsidP="000342F5">
      <w:pPr>
        <w:keepLines/>
        <w:tabs>
          <w:tab w:val="left" w:pos="13041"/>
        </w:tabs>
        <w:ind w:firstLine="709"/>
        <w:rPr>
          <w:rFonts w:ascii="Garamond" w:hAnsi="Garamond"/>
          <w:sz w:val="24"/>
        </w:rPr>
      </w:pPr>
      <w:r>
        <w:rPr>
          <w:rFonts w:ascii="Garamond" w:hAnsi="Garamond"/>
          <w:sz w:val="24"/>
        </w:rPr>
        <w:t>- Судебный акт о принятии к производству заявления о признании должника банкротом (</w:t>
      </w:r>
      <w:hyperlink r:id="rId99" w:history="1">
        <w:r>
          <w:rPr>
            <w:rStyle w:val="af4"/>
            <w:rFonts w:ascii="Garamond" w:hAnsi="Garamond"/>
            <w:sz w:val="24"/>
            <w:u w:val="none"/>
          </w:rPr>
          <w:t>http://kad.arbitr.ru/</w:t>
        </w:r>
      </w:hyperlink>
      <w:r>
        <w:rPr>
          <w:rFonts w:ascii="Garamond" w:hAnsi="Garamond"/>
          <w:sz w:val="24"/>
        </w:rPr>
        <w:t>);</w:t>
      </w:r>
    </w:p>
    <w:p w14:paraId="75AD36C7" w14:textId="77777777" w:rsidR="0060745A" w:rsidRDefault="00AC13D1" w:rsidP="000342F5">
      <w:pPr>
        <w:keepLines/>
        <w:tabs>
          <w:tab w:val="left" w:pos="13041"/>
        </w:tabs>
        <w:ind w:firstLine="709"/>
        <w:rPr>
          <w:rFonts w:ascii="Garamond" w:hAnsi="Garamond"/>
          <w:sz w:val="24"/>
        </w:rPr>
      </w:pPr>
      <w:r>
        <w:rPr>
          <w:rFonts w:ascii="Garamond" w:hAnsi="Garamond"/>
          <w:sz w:val="24"/>
        </w:rPr>
        <w:t>- Судебный акт об утверждении временного управляющего/конкурсного управляющего  (http://kad.arbitr.ru/);</w:t>
      </w:r>
    </w:p>
    <w:p w14:paraId="111B664F" w14:textId="77777777" w:rsidR="0060745A" w:rsidRDefault="00AC13D1" w:rsidP="000342F5">
      <w:pPr>
        <w:keepLines/>
        <w:tabs>
          <w:tab w:val="left" w:pos="13041"/>
        </w:tabs>
        <w:ind w:firstLine="709"/>
        <w:rPr>
          <w:rFonts w:ascii="Garamond" w:hAnsi="Garamond"/>
          <w:sz w:val="24"/>
        </w:rPr>
      </w:pPr>
      <w:r>
        <w:rPr>
          <w:rFonts w:ascii="Garamond" w:hAnsi="Garamond"/>
          <w:sz w:val="24"/>
        </w:rPr>
        <w:t>- Акт приема передачи документов должника от руководителя конкурсному управляющему (из дела о банкротстве);</w:t>
      </w:r>
    </w:p>
    <w:p w14:paraId="63309B78" w14:textId="77777777" w:rsidR="0060745A" w:rsidRDefault="00AC13D1" w:rsidP="000342F5">
      <w:pPr>
        <w:keepLines/>
        <w:tabs>
          <w:tab w:val="left" w:pos="13041"/>
        </w:tabs>
        <w:ind w:firstLine="709"/>
        <w:rPr>
          <w:rFonts w:ascii="Garamond" w:hAnsi="Garamond"/>
          <w:sz w:val="24"/>
        </w:rPr>
      </w:pPr>
      <w:r>
        <w:rPr>
          <w:rFonts w:ascii="Garamond" w:hAnsi="Garamond"/>
          <w:sz w:val="24"/>
        </w:rPr>
        <w:t>- Акт приема передачи документов должника от временного управляющего конкурсному управляющему (из дела о банкротстве);</w:t>
      </w:r>
    </w:p>
    <w:p w14:paraId="5AC94254" w14:textId="77777777" w:rsidR="0060745A" w:rsidRDefault="00AC13D1" w:rsidP="000342F5">
      <w:pPr>
        <w:keepLines/>
        <w:tabs>
          <w:tab w:val="left" w:pos="13041"/>
        </w:tabs>
        <w:ind w:firstLine="709"/>
        <w:rPr>
          <w:rFonts w:ascii="Garamond" w:hAnsi="Garamond"/>
          <w:sz w:val="24"/>
        </w:rPr>
      </w:pPr>
      <w:r>
        <w:rPr>
          <w:rFonts w:ascii="Garamond" w:hAnsi="Garamond"/>
          <w:sz w:val="24"/>
        </w:rPr>
        <w:t>- Баланс Должника на последнюю отчетную дату, предшествующую оспариваемым операциям;</w:t>
      </w:r>
    </w:p>
    <w:p w14:paraId="76027464" w14:textId="77777777" w:rsidR="0060745A" w:rsidRDefault="00AC13D1" w:rsidP="000342F5">
      <w:pPr>
        <w:keepLines/>
        <w:tabs>
          <w:tab w:val="left" w:pos="13041"/>
        </w:tabs>
        <w:ind w:firstLine="709"/>
        <w:rPr>
          <w:rFonts w:ascii="Garamond" w:hAnsi="Garamond"/>
          <w:sz w:val="24"/>
        </w:rPr>
      </w:pPr>
      <w:r>
        <w:rPr>
          <w:rFonts w:ascii="Garamond" w:hAnsi="Garamond"/>
          <w:sz w:val="24"/>
        </w:rPr>
        <w:t>- Доказательства наличия у должника имущества (инвентаризации, протоколы торгов, описи и т.д.) (http://bankrot.fedresurs.ru/).</w:t>
      </w:r>
    </w:p>
    <w:p w14:paraId="57382566"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письма Должника в адрес Банка, касающиеся кредита и его погашения.     </w:t>
      </w:r>
    </w:p>
    <w:p w14:paraId="1FFFAAAD" w14:textId="77777777" w:rsidR="0060745A" w:rsidRDefault="00AC13D1" w:rsidP="000342F5">
      <w:pPr>
        <w:keepLines/>
        <w:tabs>
          <w:tab w:val="left" w:pos="13041"/>
        </w:tabs>
        <w:ind w:firstLine="709"/>
        <w:rPr>
          <w:rFonts w:ascii="Garamond" w:hAnsi="Garamond"/>
          <w:sz w:val="24"/>
        </w:rPr>
      </w:pPr>
      <w:r>
        <w:rPr>
          <w:rFonts w:ascii="Garamond" w:hAnsi="Garamond"/>
          <w:sz w:val="24"/>
        </w:rPr>
        <w:t>- Договор залога;</w:t>
      </w:r>
    </w:p>
    <w:p w14:paraId="2E43628D" w14:textId="77777777" w:rsidR="0060745A" w:rsidRDefault="00AC13D1" w:rsidP="000342F5">
      <w:pPr>
        <w:keepLines/>
        <w:tabs>
          <w:tab w:val="left" w:pos="13041"/>
        </w:tabs>
        <w:ind w:firstLine="709"/>
        <w:rPr>
          <w:rFonts w:ascii="Garamond" w:hAnsi="Garamond"/>
          <w:sz w:val="24"/>
        </w:rPr>
      </w:pPr>
      <w:r>
        <w:rPr>
          <w:rFonts w:ascii="Garamond" w:hAnsi="Garamond"/>
          <w:sz w:val="24"/>
        </w:rPr>
        <w:t>- Финансовые документы, подтверждающие отсутствие признаков несостоятельности (банкротства) (при наличии);</w:t>
      </w:r>
    </w:p>
    <w:p w14:paraId="6A287B6F" w14:textId="77777777" w:rsidR="0060745A" w:rsidRDefault="00AC13D1" w:rsidP="000342F5">
      <w:pPr>
        <w:keepLines/>
        <w:tabs>
          <w:tab w:val="left" w:pos="13041"/>
        </w:tabs>
        <w:ind w:firstLine="709"/>
        <w:rPr>
          <w:rFonts w:ascii="Garamond" w:hAnsi="Garamond"/>
          <w:sz w:val="24"/>
        </w:rPr>
      </w:pPr>
      <w:r>
        <w:rPr>
          <w:rFonts w:ascii="Garamond" w:hAnsi="Garamond"/>
          <w:sz w:val="24"/>
        </w:rPr>
        <w:t>- Информация об отсутствии 1, 2 очереди кредиторов (реестр требований кредиторов/выписка из него).</w:t>
      </w:r>
    </w:p>
    <w:p w14:paraId="2E1444B7" w14:textId="18BF6962" w:rsidR="0060745A" w:rsidRDefault="00AC13D1" w:rsidP="000342F5">
      <w:pPr>
        <w:keepLines/>
        <w:tabs>
          <w:tab w:val="left" w:pos="13041"/>
        </w:tabs>
        <w:ind w:firstLine="709"/>
        <w:rPr>
          <w:rFonts w:ascii="Garamond" w:hAnsi="Garamond"/>
          <w:sz w:val="24"/>
        </w:rPr>
      </w:pPr>
      <w:r>
        <w:rPr>
          <w:rFonts w:ascii="Garamond" w:hAnsi="Garamond"/>
          <w:b/>
          <w:sz w:val="24"/>
        </w:rPr>
        <w:t>8.</w:t>
      </w:r>
      <w:r w:rsidR="008D06CC">
        <w:rPr>
          <w:rFonts w:ascii="Garamond" w:hAnsi="Garamond"/>
          <w:b/>
          <w:sz w:val="24"/>
        </w:rPr>
        <w:t>1</w:t>
      </w:r>
      <w:r>
        <w:rPr>
          <w:rFonts w:ascii="Garamond" w:hAnsi="Garamond"/>
          <w:b/>
          <w:sz w:val="24"/>
        </w:rPr>
        <w:t>.</w:t>
      </w:r>
      <w:r w:rsidR="008D06CC">
        <w:rPr>
          <w:rFonts w:ascii="Garamond" w:hAnsi="Garamond"/>
          <w:b/>
          <w:sz w:val="24"/>
        </w:rPr>
        <w:t>2</w:t>
      </w:r>
      <w:r>
        <w:rPr>
          <w:rFonts w:ascii="Garamond" w:hAnsi="Garamond"/>
          <w:b/>
          <w:sz w:val="24"/>
        </w:rPr>
        <w:t>.7. Судебная практика третьих лиц в поддержку позиции Банка</w:t>
      </w:r>
    </w:p>
    <w:p w14:paraId="5A9CEFD4" w14:textId="77777777" w:rsidR="0060745A" w:rsidRDefault="00AC13D1" w:rsidP="000342F5">
      <w:pPr>
        <w:keepLines/>
        <w:tabs>
          <w:tab w:val="left" w:pos="13041"/>
        </w:tabs>
        <w:ind w:firstLine="709"/>
        <w:rPr>
          <w:rFonts w:ascii="Garamond" w:hAnsi="Garamond"/>
          <w:sz w:val="24"/>
        </w:rPr>
      </w:pPr>
      <w:r>
        <w:rPr>
          <w:rFonts w:ascii="Garamond" w:hAnsi="Garamond"/>
          <w:sz w:val="24"/>
        </w:rPr>
        <w:t>Постановление Пленума ВАС РФ от 23.12.2010 N 63 (ред. от 30.07.2013) "О некоторых вопросах, связанных с применением главы III.1 Федерального закона "О несостоятельности (банкротстве)"</w:t>
      </w:r>
    </w:p>
    <w:p w14:paraId="51A97F91" w14:textId="77777777" w:rsidR="0060745A" w:rsidRDefault="00AC13D1" w:rsidP="000342F5">
      <w:pPr>
        <w:keepLines/>
        <w:tabs>
          <w:tab w:val="left" w:pos="13041"/>
        </w:tabs>
        <w:ind w:firstLine="709"/>
        <w:rPr>
          <w:rFonts w:ascii="Garamond" w:hAnsi="Garamond" w:cs="Garamond"/>
          <w:sz w:val="24"/>
        </w:rPr>
      </w:pPr>
      <w:r>
        <w:rPr>
          <w:rFonts w:ascii="Garamond" w:hAnsi="Garamond" w:cs="Garamond"/>
          <w:sz w:val="24"/>
        </w:rPr>
        <w:t xml:space="preserve">Определение ВАС РФ от 20 марта 2012 г. N ВАС-14907/11 </w:t>
      </w:r>
    </w:p>
    <w:p w14:paraId="6E8FB890" w14:textId="77777777" w:rsidR="0060745A" w:rsidRDefault="0060745A" w:rsidP="000342F5">
      <w:pPr>
        <w:keepLines/>
        <w:tabs>
          <w:tab w:val="left" w:pos="13041"/>
        </w:tabs>
        <w:ind w:firstLine="709"/>
        <w:rPr>
          <w:rFonts w:ascii="Garamond" w:hAnsi="Garamond"/>
          <w:sz w:val="24"/>
        </w:rPr>
      </w:pPr>
    </w:p>
    <w:p w14:paraId="491F6530" w14:textId="77777777" w:rsidR="00A1536A" w:rsidRDefault="00A1536A" w:rsidP="000342F5">
      <w:pPr>
        <w:keepLines/>
        <w:tabs>
          <w:tab w:val="left" w:pos="13041"/>
        </w:tabs>
        <w:ind w:firstLine="709"/>
        <w:rPr>
          <w:rFonts w:ascii="Garamond" w:hAnsi="Garamond"/>
          <w:sz w:val="24"/>
        </w:rPr>
      </w:pPr>
    </w:p>
    <w:p w14:paraId="5479BD53" w14:textId="77777777" w:rsidR="00A1536A" w:rsidRDefault="00A1536A" w:rsidP="000342F5">
      <w:pPr>
        <w:keepLines/>
        <w:tabs>
          <w:tab w:val="left" w:pos="13041"/>
        </w:tabs>
        <w:ind w:firstLine="709"/>
        <w:rPr>
          <w:rFonts w:ascii="Garamond" w:hAnsi="Garamond"/>
          <w:sz w:val="24"/>
        </w:rPr>
      </w:pPr>
    </w:p>
    <w:p w14:paraId="1FF89DE9" w14:textId="77777777" w:rsidR="00FE156A" w:rsidRDefault="00FE156A" w:rsidP="000342F5">
      <w:pPr>
        <w:keepLines/>
        <w:tabs>
          <w:tab w:val="left" w:pos="13041"/>
        </w:tabs>
        <w:ind w:firstLine="709"/>
        <w:rPr>
          <w:rFonts w:ascii="Garamond" w:hAnsi="Garamond"/>
          <w:sz w:val="24"/>
        </w:rPr>
      </w:pPr>
    </w:p>
    <w:p w14:paraId="53C0EDFD" w14:textId="1234A699" w:rsidR="0060745A" w:rsidRPr="003765A4" w:rsidRDefault="00AC13D1" w:rsidP="000342F5">
      <w:pPr>
        <w:pStyle w:val="1"/>
        <w:shd w:val="clear" w:color="auto" w:fill="B8CCE4" w:themeFill="accent1" w:themeFillTint="66"/>
        <w:spacing w:before="0"/>
        <w:ind w:firstLine="709"/>
        <w:rPr>
          <w:rFonts w:ascii="Garamond" w:hAnsi="Garamond"/>
          <w:color w:val="auto"/>
          <w:sz w:val="24"/>
        </w:rPr>
      </w:pPr>
      <w:bookmarkStart w:id="62" w:name="_Toc496282421"/>
      <w:r w:rsidRPr="003765A4">
        <w:rPr>
          <w:rFonts w:ascii="Garamond" w:hAnsi="Garamond"/>
          <w:color w:val="auto"/>
          <w:sz w:val="24"/>
        </w:rPr>
        <w:t>9. ИСКИ О ВЗЫСКАНИИ ПО НЕЗАВИСИМОЙ ГАРАНТИИ</w:t>
      </w:r>
      <w:bookmarkEnd w:id="62"/>
    </w:p>
    <w:p w14:paraId="57765D45" w14:textId="4CE0709C" w:rsidR="0060745A" w:rsidRDefault="003765A4" w:rsidP="000342F5">
      <w:pPr>
        <w:keepLines/>
        <w:tabs>
          <w:tab w:val="left" w:pos="13041"/>
        </w:tabs>
        <w:ind w:firstLine="709"/>
        <w:rPr>
          <w:rFonts w:ascii="Garamond" w:hAnsi="Garamond"/>
          <w:sz w:val="24"/>
        </w:rPr>
      </w:pPr>
      <w:r>
        <w:rPr>
          <w:rFonts w:ascii="Garamond" w:hAnsi="Garamond"/>
          <w:b/>
          <w:sz w:val="24"/>
        </w:rPr>
        <w:t>9.1</w:t>
      </w:r>
      <w:r w:rsidR="00AC13D1">
        <w:rPr>
          <w:rFonts w:ascii="Garamond" w:hAnsi="Garamond"/>
          <w:b/>
          <w:sz w:val="24"/>
        </w:rPr>
        <w:t>. Оценка уровня риска по данной категории споров:</w:t>
      </w:r>
      <w:r w:rsidR="00AC13D1">
        <w:rPr>
          <w:rFonts w:ascii="Garamond" w:hAnsi="Garamond"/>
          <w:sz w:val="24"/>
        </w:rPr>
        <w:t xml:space="preserve"> </w:t>
      </w:r>
    </w:p>
    <w:p w14:paraId="72E4F243"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0% - если Банком Бенефициару отказано в выплате по независимой гарантии в прямо указанных в такой независимой гарантии случаях, в том числе, если требование Бенефициара или приложенные к нему документы не соответствуют условиям независимой гарантии либо представлены Банку по окончании срока действия независимой гарантии, а также в случае, когда недобросовестный Бенефициар, уже получивший надлежащее исполнение по основному обязательству, в целях собственного неосновательного обогащения требует платежа от Банка, действуя умышленно во вред Банку и Принципалу; </w:t>
      </w:r>
    </w:p>
    <w:p w14:paraId="542ED825"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81-100% - если Банком Бенефициару отказано в выплате по независимой гарантии по обстоятельствам, не указанным в независимой гарантии, в том числе в связи с неоднозначной трактовкой Банком условий независимой гарантии либо неуказанием Бенефициаром в требовании на конкретные нарушения обеспечиваемого гарантией обязательства либо отказ обусловлен ссылками Банка на обеспечиваемое обязательство (отсутствие нарушения, не наступление оснований для ответственности Принципала). </w:t>
      </w:r>
    </w:p>
    <w:p w14:paraId="2426DB2F" w14:textId="74D66BE4" w:rsidR="0060745A" w:rsidRDefault="003765A4" w:rsidP="000342F5">
      <w:pPr>
        <w:keepLines/>
        <w:tabs>
          <w:tab w:val="left" w:pos="13041"/>
        </w:tabs>
        <w:ind w:firstLine="709"/>
        <w:rPr>
          <w:rFonts w:ascii="Garamond" w:hAnsi="Garamond"/>
          <w:sz w:val="24"/>
        </w:rPr>
      </w:pPr>
      <w:r>
        <w:rPr>
          <w:rFonts w:ascii="Garamond" w:hAnsi="Garamond"/>
          <w:b/>
          <w:sz w:val="24"/>
        </w:rPr>
        <w:lastRenderedPageBreak/>
        <w:t>9.2</w:t>
      </w:r>
      <w:r w:rsidR="00AC13D1">
        <w:rPr>
          <w:rFonts w:ascii="Garamond" w:hAnsi="Garamond"/>
          <w:b/>
          <w:sz w:val="24"/>
        </w:rPr>
        <w:t>. Обоснование уровня риска (кратко):</w:t>
      </w:r>
      <w:r w:rsidR="00AC13D1">
        <w:rPr>
          <w:rFonts w:ascii="Garamond" w:hAnsi="Garamond"/>
          <w:sz w:val="24"/>
        </w:rPr>
        <w:t xml:space="preserve"> Многочисленная судебная практика против Банков. К условиям, допускающим отказ в выплате по независимой гарантии суды относятся формально, поскольку Банки выступают профессионалами сфере выдачи гарантий и, соответственно, на них лежат повышенные риски в предъявлении гарантий к платежу. Вместе с тем, имеется единообразная положительная практика в пользу кредитных организаций, если доказаны несоответствие требования условиям независимой гарантии или злоупотребление Бенефициаром правом в виде неосновательного требования с Банка, когда исполнение уже получено Бенефициаром от Принципала.</w:t>
      </w:r>
    </w:p>
    <w:p w14:paraId="01B36874" w14:textId="60F601DD" w:rsidR="0060745A" w:rsidRDefault="003765A4" w:rsidP="000342F5">
      <w:pPr>
        <w:keepLines/>
        <w:tabs>
          <w:tab w:val="left" w:pos="13041"/>
        </w:tabs>
        <w:ind w:firstLine="709"/>
        <w:rPr>
          <w:rFonts w:ascii="Garamond" w:hAnsi="Garamond"/>
          <w:b/>
          <w:sz w:val="24"/>
        </w:rPr>
      </w:pPr>
      <w:r>
        <w:rPr>
          <w:rFonts w:ascii="Garamond" w:hAnsi="Garamond"/>
          <w:b/>
          <w:sz w:val="24"/>
        </w:rPr>
        <w:t>9.</w:t>
      </w:r>
      <w:r w:rsidR="00AC13D1">
        <w:rPr>
          <w:rFonts w:ascii="Garamond" w:hAnsi="Garamond"/>
          <w:b/>
          <w:sz w:val="24"/>
        </w:rPr>
        <w:t>3. Предмет доказывания по спору:</w:t>
      </w:r>
    </w:p>
    <w:p w14:paraId="5ABADD77" w14:textId="58B254D3" w:rsidR="0060745A" w:rsidRDefault="003765A4" w:rsidP="000342F5">
      <w:pPr>
        <w:keepLines/>
        <w:tabs>
          <w:tab w:val="left" w:pos="13041"/>
        </w:tabs>
        <w:ind w:firstLine="709"/>
        <w:rPr>
          <w:rFonts w:ascii="Garamond" w:hAnsi="Garamond"/>
          <w:sz w:val="24"/>
        </w:rPr>
      </w:pPr>
      <w:r>
        <w:rPr>
          <w:rFonts w:ascii="Garamond" w:hAnsi="Garamond"/>
          <w:b/>
          <w:sz w:val="24"/>
        </w:rPr>
        <w:t>9.</w:t>
      </w:r>
      <w:r w:rsidR="00AC13D1">
        <w:rPr>
          <w:rFonts w:ascii="Garamond" w:hAnsi="Garamond"/>
          <w:b/>
          <w:sz w:val="24"/>
        </w:rPr>
        <w:t xml:space="preserve">3.1. </w:t>
      </w:r>
      <w:r w:rsidR="00AC13D1">
        <w:rPr>
          <w:rFonts w:ascii="Garamond" w:hAnsi="Garamond"/>
          <w:sz w:val="24"/>
        </w:rPr>
        <w:t xml:space="preserve">факт выдачи независимой гарантии и ее соответствие императивным нормам статьи 368 ГК РФ, </w:t>
      </w:r>
    </w:p>
    <w:p w14:paraId="4DCF0855" w14:textId="4C6CFED0" w:rsidR="0060745A" w:rsidRDefault="003765A4" w:rsidP="000342F5">
      <w:pPr>
        <w:keepLines/>
        <w:tabs>
          <w:tab w:val="left" w:pos="13041"/>
        </w:tabs>
        <w:ind w:firstLine="709"/>
        <w:rPr>
          <w:rFonts w:ascii="Garamond" w:hAnsi="Garamond"/>
          <w:sz w:val="24"/>
        </w:rPr>
      </w:pPr>
      <w:r>
        <w:rPr>
          <w:rFonts w:ascii="Garamond" w:hAnsi="Garamond"/>
          <w:b/>
          <w:sz w:val="24"/>
        </w:rPr>
        <w:t>9.</w:t>
      </w:r>
      <w:r w:rsidR="00AC13D1">
        <w:rPr>
          <w:rFonts w:ascii="Garamond" w:hAnsi="Garamond"/>
          <w:b/>
          <w:sz w:val="24"/>
        </w:rPr>
        <w:t>3.2.</w:t>
      </w:r>
      <w:r w:rsidR="00AC13D1">
        <w:rPr>
          <w:rFonts w:ascii="Garamond" w:hAnsi="Garamond"/>
          <w:sz w:val="24"/>
        </w:rPr>
        <w:t xml:space="preserve"> факт предъявления Бенефициаром (Истцом) Банку (Гаранту) до истечения срока действия независимой гарантии письменного требования о платеже и других документов, указанных в гарантии, которые по своим формальным внешним признакам соответствуют ее условиям, </w:t>
      </w:r>
    </w:p>
    <w:p w14:paraId="1A7F7727" w14:textId="0C785B71" w:rsidR="0060745A" w:rsidRDefault="003765A4" w:rsidP="000342F5">
      <w:pPr>
        <w:keepLines/>
        <w:tabs>
          <w:tab w:val="left" w:pos="13041"/>
        </w:tabs>
        <w:ind w:firstLine="709"/>
        <w:rPr>
          <w:rFonts w:ascii="Garamond" w:hAnsi="Garamond"/>
          <w:sz w:val="24"/>
        </w:rPr>
      </w:pPr>
      <w:r>
        <w:rPr>
          <w:rFonts w:ascii="Garamond" w:hAnsi="Garamond"/>
          <w:b/>
          <w:sz w:val="24"/>
        </w:rPr>
        <w:t>9.</w:t>
      </w:r>
      <w:r w:rsidR="00AC13D1">
        <w:rPr>
          <w:rFonts w:ascii="Garamond" w:hAnsi="Garamond"/>
          <w:b/>
          <w:sz w:val="24"/>
        </w:rPr>
        <w:t>3.3.</w:t>
      </w:r>
      <w:r w:rsidR="00AC13D1">
        <w:rPr>
          <w:rFonts w:ascii="Garamond" w:hAnsi="Garamond"/>
          <w:sz w:val="24"/>
        </w:rPr>
        <w:t xml:space="preserve"> отсутствие платежа Банка по требованию Бенефициара (отрицательный факт, которые не доказывается за невозможность такового, и подлежащий оспариванию Банком по возможности).</w:t>
      </w:r>
    </w:p>
    <w:p w14:paraId="270AD794" w14:textId="0058A46B" w:rsidR="0060745A" w:rsidRDefault="003765A4" w:rsidP="000342F5">
      <w:pPr>
        <w:keepLines/>
        <w:tabs>
          <w:tab w:val="left" w:pos="13041"/>
        </w:tabs>
        <w:ind w:firstLine="709"/>
        <w:rPr>
          <w:rFonts w:ascii="Garamond" w:hAnsi="Garamond"/>
          <w:sz w:val="24"/>
        </w:rPr>
      </w:pPr>
      <w:r>
        <w:rPr>
          <w:rFonts w:ascii="Garamond" w:hAnsi="Garamond"/>
          <w:b/>
          <w:sz w:val="24"/>
        </w:rPr>
        <w:t>9.</w:t>
      </w:r>
      <w:r w:rsidR="00AC13D1">
        <w:rPr>
          <w:rFonts w:ascii="Garamond" w:hAnsi="Garamond"/>
          <w:b/>
          <w:sz w:val="24"/>
        </w:rPr>
        <w:t>4. Доводы, на которых истец основывает свои требования, в том числе потенциально возможные</w:t>
      </w:r>
    </w:p>
    <w:tbl>
      <w:tblPr>
        <w:tblStyle w:val="af5"/>
        <w:tblW w:w="14850" w:type="dxa"/>
        <w:tblInd w:w="108" w:type="dxa"/>
        <w:tblLayout w:type="fixed"/>
        <w:tblLook w:val="04A0" w:firstRow="1" w:lastRow="0" w:firstColumn="1" w:lastColumn="0" w:noHBand="0" w:noVBand="1"/>
      </w:tblPr>
      <w:tblGrid>
        <w:gridCol w:w="3510"/>
        <w:gridCol w:w="11340"/>
      </w:tblGrid>
      <w:tr w:rsidR="004F51F7" w14:paraId="1AE9F6E7" w14:textId="77777777" w:rsidTr="00097CDD">
        <w:tc>
          <w:tcPr>
            <w:tcW w:w="3510" w:type="dxa"/>
          </w:tcPr>
          <w:p w14:paraId="3A36D0B7" w14:textId="77777777" w:rsidR="004F51F7" w:rsidRDefault="004F51F7" w:rsidP="000342F5">
            <w:pPr>
              <w:keepLines/>
              <w:tabs>
                <w:tab w:val="left" w:pos="13041"/>
              </w:tabs>
              <w:ind w:firstLine="709"/>
              <w:rPr>
                <w:rFonts w:ascii="Garamond" w:hAnsi="Garamond"/>
                <w:sz w:val="24"/>
              </w:rPr>
            </w:pPr>
            <w:r>
              <w:rPr>
                <w:rFonts w:ascii="Garamond" w:hAnsi="Garamond"/>
                <w:sz w:val="24"/>
              </w:rPr>
              <w:t>Довод 1</w:t>
            </w:r>
          </w:p>
          <w:p w14:paraId="63F1D2A5" w14:textId="77777777" w:rsidR="004F51F7" w:rsidRDefault="004F51F7" w:rsidP="000342F5">
            <w:pPr>
              <w:keepLines/>
              <w:tabs>
                <w:tab w:val="left" w:pos="13041"/>
              </w:tabs>
              <w:ind w:firstLine="709"/>
              <w:rPr>
                <w:rFonts w:ascii="Garamond" w:hAnsi="Garamond"/>
                <w:sz w:val="24"/>
              </w:rPr>
            </w:pPr>
            <w:r>
              <w:rPr>
                <w:rFonts w:ascii="Garamond" w:hAnsi="Garamond"/>
                <w:sz w:val="24"/>
              </w:rPr>
              <w:t>Банком неправомерно отказано в выплате возмещения по независимой гарантии.</w:t>
            </w:r>
          </w:p>
        </w:tc>
        <w:tc>
          <w:tcPr>
            <w:tcW w:w="11340" w:type="dxa"/>
          </w:tcPr>
          <w:p w14:paraId="4F2AFFCC" w14:textId="77777777" w:rsidR="004F51F7" w:rsidRDefault="004F51F7" w:rsidP="000342F5">
            <w:pPr>
              <w:keepLines/>
              <w:tabs>
                <w:tab w:val="left" w:pos="13041"/>
              </w:tabs>
              <w:ind w:firstLine="709"/>
              <w:rPr>
                <w:rFonts w:ascii="Garamond" w:hAnsi="Garamond"/>
                <w:sz w:val="24"/>
              </w:rPr>
            </w:pPr>
            <w:r>
              <w:rPr>
                <w:rFonts w:ascii="Garamond" w:hAnsi="Garamond"/>
                <w:sz w:val="24"/>
              </w:rPr>
              <w:t>Контрдовод Банка</w:t>
            </w:r>
          </w:p>
          <w:p w14:paraId="3FA4189D" w14:textId="77777777" w:rsidR="004F51F7" w:rsidRDefault="004F51F7" w:rsidP="000342F5">
            <w:pPr>
              <w:keepLines/>
              <w:tabs>
                <w:tab w:val="left" w:pos="13041"/>
              </w:tabs>
              <w:ind w:firstLine="709"/>
              <w:rPr>
                <w:rFonts w:ascii="Garamond" w:hAnsi="Garamond"/>
                <w:sz w:val="24"/>
              </w:rPr>
            </w:pPr>
            <w:r>
              <w:rPr>
                <w:rFonts w:ascii="Garamond" w:hAnsi="Garamond"/>
                <w:sz w:val="24"/>
              </w:rPr>
              <w:t>Независимость банковской гарантии от основного обязательства обеспечивается наличием специальных (и при этом исчерпывающих) оснований для отказа Гаранта в удовлетворении требования Бенефициара, которые не связаны с основным обязательством (пункт 1 статьи 376 ГК РФ).</w:t>
            </w:r>
          </w:p>
          <w:p w14:paraId="15512145" w14:textId="77777777" w:rsidR="004F51F7" w:rsidRDefault="004F51F7" w:rsidP="000342F5">
            <w:pPr>
              <w:pStyle w:val="aff7"/>
              <w:keepLines/>
              <w:numPr>
                <w:ilvl w:val="0"/>
                <w:numId w:val="13"/>
              </w:numPr>
              <w:tabs>
                <w:tab w:val="left" w:pos="13041"/>
              </w:tabs>
              <w:ind w:left="0" w:firstLine="709"/>
              <w:rPr>
                <w:rFonts w:ascii="Garamond" w:hAnsi="Garamond"/>
                <w:sz w:val="24"/>
              </w:rPr>
            </w:pPr>
            <w:r>
              <w:rPr>
                <w:rFonts w:ascii="Garamond" w:hAnsi="Garamond"/>
                <w:sz w:val="24"/>
              </w:rPr>
              <w:t>Требование предъявлено Бенефициаром после истечения срока, на который выдана независимая гарантия;</w:t>
            </w:r>
          </w:p>
          <w:p w14:paraId="64760C8F" w14:textId="77777777" w:rsidR="004F51F7" w:rsidRDefault="004F51F7" w:rsidP="000342F5">
            <w:pPr>
              <w:pStyle w:val="aff7"/>
              <w:keepLines/>
              <w:numPr>
                <w:ilvl w:val="0"/>
                <w:numId w:val="13"/>
              </w:numPr>
              <w:tabs>
                <w:tab w:val="left" w:pos="13041"/>
              </w:tabs>
              <w:ind w:left="0" w:firstLine="709"/>
              <w:rPr>
                <w:rFonts w:ascii="Garamond" w:hAnsi="Garamond"/>
                <w:sz w:val="24"/>
              </w:rPr>
            </w:pPr>
            <w:r>
              <w:rPr>
                <w:rFonts w:ascii="Garamond" w:hAnsi="Garamond"/>
                <w:sz w:val="24"/>
              </w:rPr>
              <w:t>Требование по внешним признакам не содержит всех названных в независимой гарантии условий, при наличии которых Банк осуществляет платеж по независимой гарантии;</w:t>
            </w:r>
          </w:p>
          <w:p w14:paraId="1FCCC881" w14:textId="77777777" w:rsidR="004F51F7" w:rsidRDefault="004F51F7" w:rsidP="000342F5">
            <w:pPr>
              <w:pStyle w:val="aff7"/>
              <w:keepLines/>
              <w:numPr>
                <w:ilvl w:val="0"/>
                <w:numId w:val="13"/>
              </w:numPr>
              <w:tabs>
                <w:tab w:val="left" w:pos="13041"/>
              </w:tabs>
              <w:ind w:left="0" w:firstLine="709"/>
              <w:rPr>
                <w:rFonts w:ascii="Garamond" w:hAnsi="Garamond"/>
                <w:sz w:val="24"/>
              </w:rPr>
            </w:pPr>
            <w:r>
              <w:rPr>
                <w:rFonts w:ascii="Garamond" w:hAnsi="Garamond"/>
                <w:sz w:val="24"/>
              </w:rPr>
              <w:t>К требованию Бенефициара не приложены все, названные в независимой гарантии документы или приложенные документы по внешним (формальным) признакам не соответствуют условиям независимой гарантии (</w:t>
            </w:r>
            <w:r>
              <w:rPr>
                <w:rFonts w:ascii="Garamond" w:hAnsi="Garamond"/>
                <w:b/>
                <w:sz w:val="24"/>
              </w:rPr>
              <w:t>ненадлежащая дата заверения или заверивший орган/лицо, ненадлежащий (пропущенный) срок действия документа, неполный комплект документов, отсутствие подписей, отсутствие сшива у документа, при наличии таких требований в независимой гарантии и т.д</w:t>
            </w:r>
            <w:r>
              <w:rPr>
                <w:rFonts w:ascii="Garamond" w:hAnsi="Garamond"/>
                <w:sz w:val="24"/>
              </w:rPr>
              <w:t xml:space="preserve">.).  </w:t>
            </w:r>
          </w:p>
          <w:p w14:paraId="0E34CEB0" w14:textId="77777777" w:rsidR="004F51F7" w:rsidRDefault="004F51F7" w:rsidP="000342F5">
            <w:pPr>
              <w:keepLines/>
              <w:tabs>
                <w:tab w:val="left" w:pos="13041"/>
              </w:tabs>
              <w:ind w:firstLine="709"/>
              <w:rPr>
                <w:rFonts w:ascii="Garamond" w:hAnsi="Garamond"/>
                <w:sz w:val="24"/>
              </w:rPr>
            </w:pPr>
          </w:p>
        </w:tc>
      </w:tr>
      <w:tr w:rsidR="004F51F7" w14:paraId="1C860303" w14:textId="77777777" w:rsidTr="00097CDD">
        <w:tc>
          <w:tcPr>
            <w:tcW w:w="3510" w:type="dxa"/>
          </w:tcPr>
          <w:p w14:paraId="6A68876B" w14:textId="77777777" w:rsidR="004F51F7" w:rsidRDefault="004F51F7" w:rsidP="000342F5">
            <w:pPr>
              <w:keepLines/>
              <w:tabs>
                <w:tab w:val="left" w:pos="13041"/>
              </w:tabs>
              <w:ind w:firstLine="709"/>
              <w:rPr>
                <w:rFonts w:ascii="Garamond" w:hAnsi="Garamond"/>
                <w:sz w:val="24"/>
              </w:rPr>
            </w:pPr>
            <w:r>
              <w:rPr>
                <w:rFonts w:ascii="Garamond" w:hAnsi="Garamond"/>
                <w:sz w:val="24"/>
              </w:rPr>
              <w:t>Довод 2</w:t>
            </w:r>
          </w:p>
          <w:p w14:paraId="471FFF2B" w14:textId="77777777" w:rsidR="004F51F7" w:rsidRDefault="004F51F7" w:rsidP="000342F5">
            <w:pPr>
              <w:keepLines/>
              <w:tabs>
                <w:tab w:val="left" w:pos="13041"/>
              </w:tabs>
              <w:ind w:firstLine="709"/>
              <w:rPr>
                <w:rFonts w:ascii="Garamond" w:hAnsi="Garamond"/>
                <w:sz w:val="24"/>
              </w:rPr>
            </w:pPr>
            <w:r>
              <w:rPr>
                <w:rFonts w:ascii="Garamond" w:hAnsi="Garamond"/>
                <w:sz w:val="24"/>
              </w:rPr>
              <w:lastRenderedPageBreak/>
              <w:t>Нормы ГК РФ о независимой гарантия не дозволяют Банку ссылаться на отсутствие нарушений основного обязательства Принципала перед Бенефициаром.</w:t>
            </w:r>
          </w:p>
        </w:tc>
        <w:tc>
          <w:tcPr>
            <w:tcW w:w="11340" w:type="dxa"/>
          </w:tcPr>
          <w:p w14:paraId="318CF2A8" w14:textId="77777777" w:rsidR="004F51F7" w:rsidRDefault="004F51F7" w:rsidP="000342F5">
            <w:pPr>
              <w:keepLines/>
              <w:tabs>
                <w:tab w:val="left" w:pos="13041"/>
              </w:tabs>
              <w:ind w:firstLine="709"/>
              <w:rPr>
                <w:rFonts w:ascii="Garamond" w:hAnsi="Garamond"/>
                <w:sz w:val="24"/>
              </w:rPr>
            </w:pPr>
            <w:r>
              <w:rPr>
                <w:rFonts w:ascii="Garamond" w:hAnsi="Garamond"/>
                <w:sz w:val="24"/>
              </w:rPr>
              <w:lastRenderedPageBreak/>
              <w:t>Контрдовод Банка</w:t>
            </w:r>
          </w:p>
          <w:p w14:paraId="0745EF4D" w14:textId="77777777" w:rsidR="004F51F7" w:rsidRDefault="004F51F7" w:rsidP="000342F5">
            <w:pPr>
              <w:keepLines/>
              <w:tabs>
                <w:tab w:val="left" w:pos="13041"/>
              </w:tabs>
              <w:ind w:firstLine="709"/>
              <w:rPr>
                <w:rFonts w:ascii="Garamond" w:hAnsi="Garamond"/>
                <w:sz w:val="24"/>
              </w:rPr>
            </w:pPr>
            <w:r>
              <w:rPr>
                <w:rFonts w:ascii="Garamond" w:hAnsi="Garamond"/>
                <w:sz w:val="24"/>
              </w:rPr>
              <w:lastRenderedPageBreak/>
              <w:t xml:space="preserve">В качестве исключения из общего принципа независимости банковской гарантии сложившаяся судебная практика рассматривает ситуацию, когда недобросовестный </w:t>
            </w:r>
            <w:r>
              <w:rPr>
                <w:rFonts w:ascii="Garamond" w:hAnsi="Garamond"/>
                <w:b/>
                <w:sz w:val="24"/>
              </w:rPr>
              <w:t>Бенефициар, уже получивший надлежащее исполнение по основному обязательству</w:t>
            </w:r>
            <w:r>
              <w:rPr>
                <w:rFonts w:ascii="Garamond" w:hAnsi="Garamond"/>
                <w:sz w:val="24"/>
              </w:rPr>
              <w:t>, в целях собственного неосновательного обогащения, действуя умышленно во вред гаранту и принципалу, требует платежа от гаранта. В этом случае иск бенефициара не подлежит удовлетворению на основании статьи 10 Гражданского кодекса (пункт 4 Информационного письма Президиума Высшего Арбитражного Суда Российской Федерации от 15.01.1998 N 27 "Обзор практики разрешения споров, связанных с применением норм Гражданского кодекса Российской Федерации о банковской гарантии").</w:t>
            </w:r>
          </w:p>
          <w:p w14:paraId="20FA0F67" w14:textId="77777777" w:rsidR="004F51F7" w:rsidRDefault="004F51F7" w:rsidP="000342F5">
            <w:pPr>
              <w:keepLines/>
              <w:tabs>
                <w:tab w:val="left" w:pos="13041"/>
              </w:tabs>
              <w:ind w:firstLine="709"/>
              <w:rPr>
                <w:rFonts w:ascii="Garamond" w:hAnsi="Garamond"/>
                <w:sz w:val="24"/>
              </w:rPr>
            </w:pPr>
            <w:r>
              <w:rPr>
                <w:rFonts w:ascii="Garamond" w:hAnsi="Garamond"/>
                <w:sz w:val="24"/>
              </w:rPr>
              <w:t>Бремя доказывания недобросовестности Бенефициара лежит на возражающем против осуществления платежа Гаранте.</w:t>
            </w:r>
          </w:p>
          <w:p w14:paraId="342D9F43" w14:textId="77777777" w:rsidR="004F51F7" w:rsidRDefault="004F51F7" w:rsidP="000342F5">
            <w:pPr>
              <w:keepLines/>
              <w:tabs>
                <w:tab w:val="left" w:pos="13041"/>
              </w:tabs>
              <w:ind w:firstLine="709"/>
              <w:rPr>
                <w:rFonts w:ascii="Garamond" w:hAnsi="Garamond"/>
                <w:sz w:val="24"/>
              </w:rPr>
            </w:pPr>
            <w:r>
              <w:rPr>
                <w:rFonts w:ascii="Garamond" w:hAnsi="Garamond"/>
                <w:sz w:val="24"/>
              </w:rPr>
              <w:t xml:space="preserve">Для доказывания указанной недобросовестности Гарант привлекает к участию в деле Принципала, обладающего доказательствами надлежащего исполнения обеспеченного независимой гарантией обязательства.  </w:t>
            </w:r>
          </w:p>
          <w:p w14:paraId="554393B2" w14:textId="77777777" w:rsidR="004F51F7" w:rsidRDefault="004F51F7" w:rsidP="000342F5">
            <w:pPr>
              <w:keepLines/>
              <w:tabs>
                <w:tab w:val="left" w:pos="13041"/>
              </w:tabs>
              <w:ind w:firstLine="709"/>
              <w:rPr>
                <w:rFonts w:ascii="Garamond" w:hAnsi="Garamond"/>
                <w:sz w:val="24"/>
              </w:rPr>
            </w:pPr>
          </w:p>
        </w:tc>
      </w:tr>
    </w:tbl>
    <w:p w14:paraId="5C2E3A6B" w14:textId="77777777" w:rsidR="0060745A" w:rsidRDefault="0060745A" w:rsidP="000342F5">
      <w:pPr>
        <w:keepLines/>
        <w:tabs>
          <w:tab w:val="left" w:pos="13041"/>
        </w:tabs>
        <w:ind w:firstLine="709"/>
        <w:rPr>
          <w:rFonts w:ascii="Garamond" w:hAnsi="Garamond"/>
          <w:sz w:val="24"/>
        </w:rPr>
      </w:pPr>
    </w:p>
    <w:p w14:paraId="7483FAC7" w14:textId="07B46625" w:rsidR="0060745A" w:rsidRDefault="003765A4" w:rsidP="000342F5">
      <w:pPr>
        <w:keepLines/>
        <w:tabs>
          <w:tab w:val="left" w:pos="13041"/>
        </w:tabs>
        <w:ind w:firstLine="709"/>
        <w:rPr>
          <w:rFonts w:ascii="Garamond" w:hAnsi="Garamond"/>
          <w:sz w:val="24"/>
        </w:rPr>
      </w:pPr>
      <w:r>
        <w:rPr>
          <w:rFonts w:ascii="Garamond" w:hAnsi="Garamond"/>
          <w:sz w:val="24"/>
        </w:rPr>
        <w:t>9.5</w:t>
      </w:r>
      <w:r w:rsidR="00AC13D1">
        <w:rPr>
          <w:rFonts w:ascii="Garamond" w:hAnsi="Garamond"/>
          <w:sz w:val="24"/>
        </w:rPr>
        <w:t>.Перечень доказательств, которые необходимо подготовить и представить суду для обоснования позиции Банка по данной категории дел:</w:t>
      </w:r>
    </w:p>
    <w:p w14:paraId="06389151" w14:textId="77777777" w:rsidR="0060745A" w:rsidRDefault="00AC13D1" w:rsidP="000342F5">
      <w:pPr>
        <w:keepLines/>
        <w:tabs>
          <w:tab w:val="left" w:pos="13041"/>
        </w:tabs>
        <w:ind w:firstLine="709"/>
        <w:rPr>
          <w:rFonts w:ascii="Garamond" w:hAnsi="Garamond"/>
          <w:sz w:val="24"/>
        </w:rPr>
      </w:pPr>
      <w:r>
        <w:rPr>
          <w:rFonts w:ascii="Garamond" w:hAnsi="Garamond"/>
          <w:sz w:val="24"/>
        </w:rPr>
        <w:t>- Независимая гарантия;</w:t>
      </w:r>
    </w:p>
    <w:p w14:paraId="432B8EFE" w14:textId="77777777" w:rsidR="0060745A" w:rsidRDefault="00AC13D1" w:rsidP="000342F5">
      <w:pPr>
        <w:keepLines/>
        <w:tabs>
          <w:tab w:val="left" w:pos="13041"/>
        </w:tabs>
        <w:ind w:firstLine="709"/>
        <w:rPr>
          <w:rFonts w:ascii="Garamond" w:hAnsi="Garamond"/>
          <w:sz w:val="24"/>
        </w:rPr>
      </w:pPr>
      <w:r>
        <w:rPr>
          <w:rFonts w:ascii="Garamond" w:hAnsi="Garamond"/>
          <w:sz w:val="24"/>
        </w:rPr>
        <w:t>- Договор о выдаче независимой гарантии с Принципалом (при наличии);</w:t>
      </w:r>
    </w:p>
    <w:p w14:paraId="79197372" w14:textId="77777777" w:rsidR="0060745A" w:rsidRDefault="00AC13D1" w:rsidP="000342F5">
      <w:pPr>
        <w:keepLines/>
        <w:tabs>
          <w:tab w:val="left" w:pos="13041"/>
        </w:tabs>
        <w:ind w:firstLine="709"/>
        <w:rPr>
          <w:rFonts w:ascii="Garamond" w:hAnsi="Garamond"/>
          <w:sz w:val="24"/>
        </w:rPr>
      </w:pPr>
      <w:r>
        <w:rPr>
          <w:rFonts w:ascii="Garamond" w:hAnsi="Garamond"/>
          <w:sz w:val="24"/>
        </w:rPr>
        <w:t>- Договоры об обеспечении регрессного требования Банка по независимой гарантии к Принципалу (при наличии);</w:t>
      </w:r>
    </w:p>
    <w:p w14:paraId="606EE010" w14:textId="77777777" w:rsidR="0060745A" w:rsidRDefault="00AC13D1" w:rsidP="000342F5">
      <w:pPr>
        <w:keepLines/>
        <w:tabs>
          <w:tab w:val="left" w:pos="13041"/>
        </w:tabs>
        <w:ind w:firstLine="709"/>
        <w:rPr>
          <w:rFonts w:ascii="Garamond" w:hAnsi="Garamond"/>
          <w:sz w:val="24"/>
        </w:rPr>
      </w:pPr>
      <w:r>
        <w:rPr>
          <w:rFonts w:ascii="Garamond" w:hAnsi="Garamond"/>
          <w:sz w:val="24"/>
        </w:rPr>
        <w:t>- Договор, в обеспечение исполнение обязательств из которого выдана независимая гарантия (основное обязательство);</w:t>
      </w:r>
    </w:p>
    <w:p w14:paraId="1896A533" w14:textId="77777777" w:rsidR="0060745A" w:rsidRDefault="00AC13D1" w:rsidP="000342F5">
      <w:pPr>
        <w:keepLines/>
        <w:tabs>
          <w:tab w:val="left" w:pos="13041"/>
        </w:tabs>
        <w:ind w:firstLine="709"/>
        <w:rPr>
          <w:rFonts w:ascii="Garamond" w:hAnsi="Garamond"/>
          <w:sz w:val="24"/>
        </w:rPr>
      </w:pPr>
      <w:r>
        <w:rPr>
          <w:rFonts w:ascii="Garamond" w:hAnsi="Garamond"/>
          <w:sz w:val="24"/>
        </w:rPr>
        <w:t>- Полученные от Принципала доказательства исполнения обязательств перед Бенефициаром по основному обязательству;</w:t>
      </w:r>
    </w:p>
    <w:p w14:paraId="664C51C5" w14:textId="77777777" w:rsidR="0060745A" w:rsidRDefault="00AC13D1" w:rsidP="000342F5">
      <w:pPr>
        <w:keepLines/>
        <w:tabs>
          <w:tab w:val="left" w:pos="13041"/>
        </w:tabs>
        <w:ind w:firstLine="709"/>
        <w:rPr>
          <w:rFonts w:ascii="Garamond" w:hAnsi="Garamond"/>
          <w:sz w:val="24"/>
        </w:rPr>
      </w:pPr>
      <w:r>
        <w:rPr>
          <w:rFonts w:ascii="Garamond" w:hAnsi="Garamond"/>
          <w:sz w:val="24"/>
        </w:rPr>
        <w:t>- Доказательства полного или частичного исполнения Банком требований Бенефициара по независимой гарантии: платежное поручение.</w:t>
      </w:r>
    </w:p>
    <w:p w14:paraId="18E9CDE8" w14:textId="7981215D" w:rsidR="0060745A" w:rsidRDefault="003765A4" w:rsidP="000342F5">
      <w:pPr>
        <w:keepLines/>
        <w:tabs>
          <w:tab w:val="left" w:pos="13041"/>
        </w:tabs>
        <w:ind w:firstLine="709"/>
        <w:rPr>
          <w:rFonts w:ascii="Garamond" w:hAnsi="Garamond"/>
          <w:sz w:val="24"/>
        </w:rPr>
      </w:pPr>
      <w:r>
        <w:rPr>
          <w:rFonts w:ascii="Garamond" w:hAnsi="Garamond"/>
          <w:sz w:val="24"/>
        </w:rPr>
        <w:t xml:space="preserve">9.6. </w:t>
      </w:r>
      <w:r w:rsidR="00AC13D1">
        <w:rPr>
          <w:rFonts w:ascii="Garamond" w:hAnsi="Garamond"/>
          <w:sz w:val="24"/>
        </w:rPr>
        <w:t>Судебная практика третьих лиц в поддержку позиции Банка</w:t>
      </w:r>
    </w:p>
    <w:p w14:paraId="5C8D00DD" w14:textId="77777777" w:rsidR="0060745A" w:rsidRDefault="00AC13D1" w:rsidP="000342F5">
      <w:pPr>
        <w:keepLines/>
        <w:tabs>
          <w:tab w:val="left" w:pos="13041"/>
        </w:tabs>
        <w:ind w:firstLine="709"/>
        <w:rPr>
          <w:rFonts w:ascii="Garamond" w:hAnsi="Garamond"/>
          <w:sz w:val="24"/>
        </w:rPr>
      </w:pPr>
      <w:r>
        <w:rPr>
          <w:rFonts w:ascii="Garamond" w:hAnsi="Garamond"/>
          <w:sz w:val="24"/>
        </w:rPr>
        <w:t>Постановление Пленума Высшего Арбитражного Суда Российской Федерации от 23.03.2012 N 14 "Об отдельных вопросах практики разрешения споров, связанных с оспариванием банковских гарантий",</w:t>
      </w:r>
    </w:p>
    <w:p w14:paraId="28671858" w14:textId="77777777" w:rsidR="0060745A" w:rsidRDefault="00AC13D1" w:rsidP="000342F5">
      <w:pPr>
        <w:keepLines/>
        <w:tabs>
          <w:tab w:val="left" w:pos="13041"/>
        </w:tabs>
        <w:ind w:firstLine="709"/>
        <w:rPr>
          <w:rFonts w:ascii="Garamond" w:hAnsi="Garamond"/>
          <w:sz w:val="24"/>
        </w:rPr>
      </w:pPr>
      <w:r>
        <w:rPr>
          <w:rFonts w:ascii="Garamond" w:hAnsi="Garamond"/>
          <w:sz w:val="24"/>
        </w:rPr>
        <w:t>Постановление Пленума Высшего Арбитражного Суда Российской Федерации от 14.03.2014 N 16 "О свободе договора и ее пределах",</w:t>
      </w:r>
    </w:p>
    <w:p w14:paraId="161DBDB1" w14:textId="77777777" w:rsidR="0060745A" w:rsidRDefault="00AC13D1" w:rsidP="000342F5">
      <w:pPr>
        <w:keepLines/>
        <w:tabs>
          <w:tab w:val="left" w:pos="13041"/>
        </w:tabs>
        <w:ind w:firstLine="709"/>
        <w:rPr>
          <w:rFonts w:ascii="Garamond" w:hAnsi="Garamond"/>
          <w:sz w:val="24"/>
        </w:rPr>
      </w:pPr>
      <w:r>
        <w:rPr>
          <w:rFonts w:ascii="Garamond" w:hAnsi="Garamond"/>
          <w:sz w:val="24"/>
        </w:rPr>
        <w:t>Информационное письмо Президиума Высшего Арбитражного Суда Российской Федерации от 15.01.1998 N 27 "Обзор практики разрешения споров, связанных с применением норм Гражданского кодекса Российской Федерации о банковской гарантии",</w:t>
      </w:r>
    </w:p>
    <w:p w14:paraId="0E02DAFD" w14:textId="77777777" w:rsidR="0060745A" w:rsidRDefault="00AC13D1" w:rsidP="000342F5">
      <w:pPr>
        <w:keepLines/>
        <w:tabs>
          <w:tab w:val="left" w:pos="13041"/>
        </w:tabs>
        <w:ind w:firstLine="709"/>
        <w:rPr>
          <w:rFonts w:ascii="Garamond" w:hAnsi="Garamond"/>
          <w:sz w:val="24"/>
        </w:rPr>
      </w:pPr>
      <w:r>
        <w:rPr>
          <w:rFonts w:ascii="Garamond" w:hAnsi="Garamond"/>
          <w:sz w:val="24"/>
        </w:rPr>
        <w:t>Определение Верховного Суда РФ от 12.08.2015 по делу N 305-ЭС15-4441, А40-134952/12,</w:t>
      </w:r>
    </w:p>
    <w:p w14:paraId="1E97CB6B"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Определение Верховного Суда РФ от 20.05.2015 N 307-ЭС14-4641 по делу N А56-78718/2012,</w:t>
      </w:r>
    </w:p>
    <w:p w14:paraId="4063817E" w14:textId="77777777" w:rsidR="0060745A" w:rsidRDefault="00AC13D1" w:rsidP="000342F5">
      <w:pPr>
        <w:keepLines/>
        <w:tabs>
          <w:tab w:val="left" w:pos="13041"/>
        </w:tabs>
        <w:ind w:firstLine="709"/>
        <w:rPr>
          <w:rFonts w:ascii="Garamond" w:hAnsi="Garamond"/>
          <w:sz w:val="24"/>
        </w:rPr>
      </w:pPr>
      <w:r>
        <w:rPr>
          <w:rFonts w:ascii="Garamond" w:hAnsi="Garamond"/>
          <w:sz w:val="24"/>
        </w:rPr>
        <w:t xml:space="preserve"> Определение Верховного Суда РФ от 28.07.2016 N 305-ЭС16-3999 по делу N А40-26782/2015,</w:t>
      </w:r>
    </w:p>
    <w:p w14:paraId="446B8C66" w14:textId="77777777" w:rsidR="0060745A" w:rsidRDefault="00AC13D1" w:rsidP="000342F5">
      <w:pPr>
        <w:keepLines/>
        <w:tabs>
          <w:tab w:val="left" w:pos="13041"/>
        </w:tabs>
        <w:ind w:firstLine="709"/>
        <w:rPr>
          <w:rFonts w:ascii="Garamond" w:hAnsi="Garamond"/>
          <w:sz w:val="24"/>
        </w:rPr>
      </w:pPr>
      <w:r>
        <w:rPr>
          <w:rFonts w:ascii="Garamond" w:hAnsi="Garamond"/>
          <w:sz w:val="24"/>
        </w:rPr>
        <w:t>Постановление Арбитражного суда Московского округа от 29.12.2015 N Ф05-18764/2015 по делу N А40-219131/2014.</w:t>
      </w:r>
    </w:p>
    <w:p w14:paraId="6CF605C9" w14:textId="31C2297C" w:rsidR="0060745A" w:rsidRDefault="003765A4" w:rsidP="000342F5">
      <w:pPr>
        <w:keepLines/>
        <w:tabs>
          <w:tab w:val="left" w:pos="13041"/>
        </w:tabs>
        <w:ind w:firstLine="709"/>
        <w:rPr>
          <w:rFonts w:ascii="Garamond" w:hAnsi="Garamond"/>
          <w:sz w:val="24"/>
        </w:rPr>
      </w:pPr>
      <w:r>
        <w:rPr>
          <w:rFonts w:ascii="Garamond" w:hAnsi="Garamond"/>
          <w:sz w:val="24"/>
        </w:rPr>
        <w:t>9.7</w:t>
      </w:r>
      <w:r w:rsidR="00AC13D1">
        <w:rPr>
          <w:rFonts w:ascii="Garamond" w:hAnsi="Garamond"/>
          <w:sz w:val="24"/>
        </w:rPr>
        <w:t>.Судебная практика Банка по данной категории дел</w:t>
      </w:r>
    </w:p>
    <w:p w14:paraId="3548DCF7" w14:textId="77777777" w:rsidR="0060745A" w:rsidRDefault="00AC13D1" w:rsidP="000342F5">
      <w:pPr>
        <w:keepLines/>
        <w:tabs>
          <w:tab w:val="left" w:pos="13041"/>
        </w:tabs>
        <w:ind w:firstLine="709"/>
        <w:rPr>
          <w:rFonts w:ascii="Garamond" w:hAnsi="Garamond"/>
          <w:sz w:val="24"/>
        </w:rPr>
      </w:pPr>
      <w:r>
        <w:rPr>
          <w:rFonts w:ascii="Garamond" w:hAnsi="Garamond"/>
          <w:sz w:val="24"/>
        </w:rPr>
        <w:t>Решение Арбитражного суда города Москвы от 06.07.2015 по делу № А40-11407/15.</w:t>
      </w:r>
    </w:p>
    <w:p w14:paraId="4751CDC4" w14:textId="77777777" w:rsidR="0060745A" w:rsidRDefault="00AC13D1" w:rsidP="000342F5">
      <w:pPr>
        <w:keepLines/>
        <w:tabs>
          <w:tab w:val="left" w:pos="13041"/>
        </w:tabs>
        <w:ind w:firstLine="709"/>
        <w:rPr>
          <w:rFonts w:ascii="Garamond" w:hAnsi="Garamond"/>
          <w:sz w:val="24"/>
        </w:rPr>
      </w:pPr>
      <w:r>
        <w:rPr>
          <w:rFonts w:ascii="Garamond" w:hAnsi="Garamond"/>
          <w:sz w:val="24"/>
        </w:rPr>
        <w:lastRenderedPageBreak/>
        <w:t>Решение Арбитражного суда города Москвы от 06.11.2015 по делу № А40-563/15.</w:t>
      </w:r>
    </w:p>
    <w:p w14:paraId="284FB078" w14:textId="77777777" w:rsidR="0060745A" w:rsidRDefault="0060745A" w:rsidP="008F0FF6">
      <w:pPr>
        <w:pStyle w:val="aff7"/>
        <w:tabs>
          <w:tab w:val="left" w:pos="13041"/>
        </w:tabs>
        <w:ind w:left="0" w:firstLine="709"/>
        <w:rPr>
          <w:rFonts w:ascii="Garamond" w:hAnsi="Garamond"/>
          <w:b/>
          <w:sz w:val="24"/>
        </w:rPr>
      </w:pPr>
    </w:p>
    <w:sectPr w:rsidR="0060745A" w:rsidSect="00AF4063">
      <w:footerReference w:type="default" r:id="rId100"/>
      <w:pgSz w:w="16838" w:h="11906" w:orient="landscape"/>
      <w:pgMar w:top="1701" w:right="1134" w:bottom="850" w:left="1134" w:header="708" w:footer="708" w:gutter="0"/>
      <w:cols w:space="708"/>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3F8184" w16cid:durableId="1D0D26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006B4" w14:textId="77777777" w:rsidR="00A554BB" w:rsidRDefault="00A554BB">
      <w:r>
        <w:separator/>
      </w:r>
    </w:p>
  </w:endnote>
  <w:endnote w:type="continuationSeparator" w:id="0">
    <w:p w14:paraId="564770BA" w14:textId="77777777" w:rsidR="00A554BB" w:rsidRDefault="00A5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207EC" w14:textId="203A87AA" w:rsidR="00271FD1" w:rsidRDefault="00271FD1">
    <w:pPr>
      <w:pStyle w:val="a8"/>
      <w:jc w:val="right"/>
    </w:pPr>
    <w:r>
      <w:fldChar w:fldCharType="begin"/>
    </w:r>
    <w:r>
      <w:instrText>PAGE   \* MERGEFORMAT</w:instrText>
    </w:r>
    <w:r>
      <w:fldChar w:fldCharType="separate"/>
    </w:r>
    <w:r w:rsidR="00231370">
      <w:rPr>
        <w:noProof/>
      </w:rPr>
      <w:t>109</w:t>
    </w:r>
    <w:r>
      <w:fldChar w:fldCharType="end"/>
    </w:r>
  </w:p>
  <w:p w14:paraId="0EB6CBF1" w14:textId="77777777" w:rsidR="00271FD1" w:rsidRDefault="00271FD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6BD42" w14:textId="77777777" w:rsidR="00A554BB" w:rsidRDefault="00A554BB">
      <w:r>
        <w:separator/>
      </w:r>
    </w:p>
  </w:footnote>
  <w:footnote w:type="continuationSeparator" w:id="0">
    <w:p w14:paraId="7564F26D" w14:textId="77777777" w:rsidR="00A554BB" w:rsidRDefault="00A554BB">
      <w:r>
        <w:continuationSeparator/>
      </w:r>
    </w:p>
  </w:footnote>
  <w:footnote w:id="1">
    <w:p w14:paraId="05B61461" w14:textId="77777777" w:rsidR="00646C37" w:rsidRPr="007F4D2F" w:rsidRDefault="00646C37" w:rsidP="00646C37">
      <w:pPr>
        <w:pStyle w:val="af"/>
        <w:rPr>
          <w:rFonts w:ascii="Garamond" w:hAnsi="Garamond"/>
        </w:rPr>
      </w:pPr>
      <w:r w:rsidRPr="007F4D2F">
        <w:rPr>
          <w:rStyle w:val="a3"/>
          <w:rFonts w:ascii="Garamond" w:hAnsi="Garamond"/>
        </w:rPr>
        <w:footnoteRef/>
      </w:r>
      <w:r w:rsidRPr="007F4D2F">
        <w:rPr>
          <w:rFonts w:ascii="Garamond" w:hAnsi="Garamond"/>
        </w:rPr>
        <w:t xml:space="preserve"> Указанные доказательства подготавливаются и предоставляются суду в случае, если </w:t>
      </w:r>
      <w:r>
        <w:rPr>
          <w:rFonts w:ascii="Garamond" w:hAnsi="Garamond"/>
        </w:rPr>
        <w:t xml:space="preserve">Банк до рассмотрения судом вопроса о принадлежности </w:t>
      </w:r>
      <w:r>
        <w:rPr>
          <w:rFonts w:ascii="Garamond" w:hAnsi="Garamond"/>
          <w:lang w:val="en-US"/>
        </w:rPr>
        <w:t>IP</w:t>
      </w:r>
      <w:r w:rsidRPr="002E3573">
        <w:rPr>
          <w:rFonts w:ascii="Garamond" w:hAnsi="Garamond"/>
        </w:rPr>
        <w:t>-</w:t>
      </w:r>
      <w:r>
        <w:rPr>
          <w:rFonts w:ascii="Garamond" w:hAnsi="Garamond"/>
        </w:rPr>
        <w:t xml:space="preserve">адреса и номера телефона своими силами установил, что </w:t>
      </w:r>
      <w:r>
        <w:rPr>
          <w:rFonts w:ascii="Garamond" w:hAnsi="Garamond"/>
          <w:lang w:val="en-US"/>
        </w:rPr>
        <w:t>IP</w:t>
      </w:r>
      <w:r w:rsidRPr="00AA28B7">
        <w:rPr>
          <w:rFonts w:ascii="Garamond" w:hAnsi="Garamond"/>
        </w:rPr>
        <w:t>-</w:t>
      </w:r>
      <w:r>
        <w:rPr>
          <w:rFonts w:ascii="Garamond" w:hAnsi="Garamond"/>
        </w:rPr>
        <w:t>адрес и номер телефона действительно принадлежат Клиенту.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A77FB"/>
    <w:multiLevelType w:val="hybridMultilevel"/>
    <w:tmpl w:val="738AF082"/>
    <w:lvl w:ilvl="0" w:tplc="4B66D72E">
      <w:start w:val="1"/>
      <w:numFmt w:val="bullet"/>
      <w:lvlText w:val=""/>
      <w:lvlJc w:val="left"/>
      <w:pPr>
        <w:ind w:left="720" w:hanging="360"/>
      </w:pPr>
      <w:rPr>
        <w:rFonts w:ascii="Symbol" w:hAnsi="Symbol"/>
      </w:rPr>
    </w:lvl>
    <w:lvl w:ilvl="1" w:tplc="9C62DA00">
      <w:start w:val="1"/>
      <w:numFmt w:val="bullet"/>
      <w:lvlText w:val="o"/>
      <w:lvlJc w:val="left"/>
      <w:pPr>
        <w:ind w:left="1440" w:hanging="360"/>
      </w:pPr>
      <w:rPr>
        <w:rFonts w:ascii="Courier New" w:hAnsi="Courier New" w:cs="Courier New"/>
      </w:rPr>
    </w:lvl>
    <w:lvl w:ilvl="2" w:tplc="B6509D52">
      <w:start w:val="1"/>
      <w:numFmt w:val="bullet"/>
      <w:lvlText w:val=""/>
      <w:lvlJc w:val="left"/>
      <w:pPr>
        <w:ind w:left="2160" w:hanging="360"/>
      </w:pPr>
      <w:rPr>
        <w:rFonts w:ascii="Wingdings" w:hAnsi="Wingdings"/>
      </w:rPr>
    </w:lvl>
    <w:lvl w:ilvl="3" w:tplc="DC347230">
      <w:start w:val="1"/>
      <w:numFmt w:val="bullet"/>
      <w:lvlText w:val=""/>
      <w:lvlJc w:val="left"/>
      <w:pPr>
        <w:ind w:left="2880" w:hanging="360"/>
      </w:pPr>
      <w:rPr>
        <w:rFonts w:ascii="Symbol" w:hAnsi="Symbol"/>
      </w:rPr>
    </w:lvl>
    <w:lvl w:ilvl="4" w:tplc="2FB47C14">
      <w:start w:val="1"/>
      <w:numFmt w:val="bullet"/>
      <w:lvlText w:val="o"/>
      <w:lvlJc w:val="left"/>
      <w:pPr>
        <w:ind w:left="3600" w:hanging="360"/>
      </w:pPr>
      <w:rPr>
        <w:rFonts w:ascii="Courier New" w:hAnsi="Courier New" w:cs="Courier New"/>
      </w:rPr>
    </w:lvl>
    <w:lvl w:ilvl="5" w:tplc="994457CA">
      <w:start w:val="1"/>
      <w:numFmt w:val="bullet"/>
      <w:lvlText w:val=""/>
      <w:lvlJc w:val="left"/>
      <w:pPr>
        <w:ind w:left="4320" w:hanging="360"/>
      </w:pPr>
      <w:rPr>
        <w:rFonts w:ascii="Wingdings" w:hAnsi="Wingdings"/>
      </w:rPr>
    </w:lvl>
    <w:lvl w:ilvl="6" w:tplc="32E4C2EC">
      <w:start w:val="1"/>
      <w:numFmt w:val="bullet"/>
      <w:lvlText w:val=""/>
      <w:lvlJc w:val="left"/>
      <w:pPr>
        <w:ind w:left="5040" w:hanging="360"/>
      </w:pPr>
      <w:rPr>
        <w:rFonts w:ascii="Symbol" w:hAnsi="Symbol"/>
      </w:rPr>
    </w:lvl>
    <w:lvl w:ilvl="7" w:tplc="78061EF6">
      <w:start w:val="1"/>
      <w:numFmt w:val="bullet"/>
      <w:lvlText w:val="o"/>
      <w:lvlJc w:val="left"/>
      <w:pPr>
        <w:ind w:left="5760" w:hanging="360"/>
      </w:pPr>
      <w:rPr>
        <w:rFonts w:ascii="Courier New" w:hAnsi="Courier New" w:cs="Courier New"/>
      </w:rPr>
    </w:lvl>
    <w:lvl w:ilvl="8" w:tplc="4502BFBE">
      <w:start w:val="1"/>
      <w:numFmt w:val="bullet"/>
      <w:lvlText w:val=""/>
      <w:lvlJc w:val="left"/>
      <w:pPr>
        <w:ind w:left="6480" w:hanging="360"/>
      </w:pPr>
      <w:rPr>
        <w:rFonts w:ascii="Wingdings" w:hAnsi="Wingdings"/>
      </w:rPr>
    </w:lvl>
  </w:abstractNum>
  <w:abstractNum w:abstractNumId="1" w15:restartNumberingAfterBreak="0">
    <w:nsid w:val="16AC032D"/>
    <w:multiLevelType w:val="hybridMultilevel"/>
    <w:tmpl w:val="E326B1A6"/>
    <w:lvl w:ilvl="0" w:tplc="CB1CA246">
      <w:start w:val="1"/>
      <w:numFmt w:val="decimal"/>
      <w:lvlText w:val="%1."/>
      <w:lvlJc w:val="left"/>
      <w:pPr>
        <w:ind w:left="720" w:hanging="360"/>
      </w:pPr>
    </w:lvl>
    <w:lvl w:ilvl="1" w:tplc="FF6090DE">
      <w:start w:val="1"/>
      <w:numFmt w:val="lowerLetter"/>
      <w:lvlText w:val="%2."/>
      <w:lvlJc w:val="left"/>
      <w:pPr>
        <w:ind w:left="1440" w:hanging="360"/>
      </w:pPr>
    </w:lvl>
    <w:lvl w:ilvl="2" w:tplc="043E1D3C">
      <w:start w:val="1"/>
      <w:numFmt w:val="lowerRoman"/>
      <w:lvlText w:val="%3."/>
      <w:lvlJc w:val="right"/>
      <w:pPr>
        <w:ind w:left="2160" w:hanging="180"/>
      </w:pPr>
    </w:lvl>
    <w:lvl w:ilvl="3" w:tplc="1144C314">
      <w:start w:val="1"/>
      <w:numFmt w:val="decimal"/>
      <w:lvlText w:val="%4."/>
      <w:lvlJc w:val="left"/>
      <w:pPr>
        <w:ind w:left="2880" w:hanging="360"/>
      </w:pPr>
    </w:lvl>
    <w:lvl w:ilvl="4" w:tplc="75247CB4">
      <w:start w:val="1"/>
      <w:numFmt w:val="lowerLetter"/>
      <w:lvlText w:val="%5."/>
      <w:lvlJc w:val="left"/>
      <w:pPr>
        <w:ind w:left="3600" w:hanging="360"/>
      </w:pPr>
    </w:lvl>
    <w:lvl w:ilvl="5" w:tplc="74824158">
      <w:start w:val="1"/>
      <w:numFmt w:val="lowerRoman"/>
      <w:lvlText w:val="%6."/>
      <w:lvlJc w:val="right"/>
      <w:pPr>
        <w:ind w:left="4320" w:hanging="180"/>
      </w:pPr>
    </w:lvl>
    <w:lvl w:ilvl="6" w:tplc="6282B33E">
      <w:start w:val="1"/>
      <w:numFmt w:val="decimal"/>
      <w:lvlText w:val="%7."/>
      <w:lvlJc w:val="left"/>
      <w:pPr>
        <w:ind w:left="5040" w:hanging="360"/>
      </w:pPr>
    </w:lvl>
    <w:lvl w:ilvl="7" w:tplc="058C2D6A">
      <w:start w:val="1"/>
      <w:numFmt w:val="lowerLetter"/>
      <w:lvlText w:val="%8."/>
      <w:lvlJc w:val="left"/>
      <w:pPr>
        <w:ind w:left="5760" w:hanging="360"/>
      </w:pPr>
    </w:lvl>
    <w:lvl w:ilvl="8" w:tplc="B804F790">
      <w:start w:val="1"/>
      <w:numFmt w:val="lowerRoman"/>
      <w:lvlText w:val="%9."/>
      <w:lvlJc w:val="right"/>
      <w:pPr>
        <w:ind w:left="6480" w:hanging="180"/>
      </w:pPr>
    </w:lvl>
  </w:abstractNum>
  <w:abstractNum w:abstractNumId="2" w15:restartNumberingAfterBreak="0">
    <w:nsid w:val="171B26EF"/>
    <w:multiLevelType w:val="hybridMultilevel"/>
    <w:tmpl w:val="CB1205C4"/>
    <w:lvl w:ilvl="0" w:tplc="99C24A08">
      <w:start w:val="1"/>
      <w:numFmt w:val="decimal"/>
      <w:lvlText w:val="%1."/>
      <w:lvlJc w:val="left"/>
      <w:pPr>
        <w:ind w:left="720" w:hanging="360"/>
      </w:pPr>
    </w:lvl>
    <w:lvl w:ilvl="1" w:tplc="A2B0B9F0">
      <w:start w:val="1"/>
      <w:numFmt w:val="lowerLetter"/>
      <w:lvlText w:val="%2."/>
      <w:lvlJc w:val="left"/>
      <w:pPr>
        <w:ind w:left="1440" w:hanging="360"/>
      </w:pPr>
    </w:lvl>
    <w:lvl w:ilvl="2" w:tplc="A3E063F2">
      <w:start w:val="1"/>
      <w:numFmt w:val="lowerRoman"/>
      <w:lvlText w:val="%3."/>
      <w:lvlJc w:val="right"/>
      <w:pPr>
        <w:ind w:left="2160" w:hanging="180"/>
      </w:pPr>
    </w:lvl>
    <w:lvl w:ilvl="3" w:tplc="C55C0C4A">
      <w:start w:val="1"/>
      <w:numFmt w:val="decimal"/>
      <w:lvlText w:val="%4."/>
      <w:lvlJc w:val="left"/>
      <w:pPr>
        <w:ind w:left="2880" w:hanging="360"/>
      </w:pPr>
    </w:lvl>
    <w:lvl w:ilvl="4" w:tplc="BAE09C06">
      <w:start w:val="1"/>
      <w:numFmt w:val="lowerLetter"/>
      <w:lvlText w:val="%5."/>
      <w:lvlJc w:val="left"/>
      <w:pPr>
        <w:ind w:left="3600" w:hanging="360"/>
      </w:pPr>
    </w:lvl>
    <w:lvl w:ilvl="5" w:tplc="41FE0792">
      <w:start w:val="1"/>
      <w:numFmt w:val="lowerRoman"/>
      <w:lvlText w:val="%6."/>
      <w:lvlJc w:val="right"/>
      <w:pPr>
        <w:ind w:left="4320" w:hanging="180"/>
      </w:pPr>
    </w:lvl>
    <w:lvl w:ilvl="6" w:tplc="B6AA19CC">
      <w:start w:val="1"/>
      <w:numFmt w:val="decimal"/>
      <w:lvlText w:val="%7."/>
      <w:lvlJc w:val="left"/>
      <w:pPr>
        <w:ind w:left="5040" w:hanging="360"/>
      </w:pPr>
    </w:lvl>
    <w:lvl w:ilvl="7" w:tplc="EDB030E4">
      <w:start w:val="1"/>
      <w:numFmt w:val="lowerLetter"/>
      <w:lvlText w:val="%8."/>
      <w:lvlJc w:val="left"/>
      <w:pPr>
        <w:ind w:left="5760" w:hanging="360"/>
      </w:pPr>
    </w:lvl>
    <w:lvl w:ilvl="8" w:tplc="0FA8EDCE">
      <w:start w:val="1"/>
      <w:numFmt w:val="lowerRoman"/>
      <w:lvlText w:val="%9."/>
      <w:lvlJc w:val="right"/>
      <w:pPr>
        <w:ind w:left="6480" w:hanging="180"/>
      </w:pPr>
    </w:lvl>
  </w:abstractNum>
  <w:abstractNum w:abstractNumId="3" w15:restartNumberingAfterBreak="0">
    <w:nsid w:val="26A13873"/>
    <w:multiLevelType w:val="hybridMultilevel"/>
    <w:tmpl w:val="8D82285C"/>
    <w:lvl w:ilvl="0" w:tplc="CA5824A8">
      <w:start w:val="1"/>
      <w:numFmt w:val="decimal"/>
      <w:lvlText w:val="%1."/>
      <w:lvlJc w:val="left"/>
      <w:pPr>
        <w:ind w:left="720" w:hanging="360"/>
      </w:pPr>
      <w:rPr>
        <w:b/>
      </w:rPr>
    </w:lvl>
    <w:lvl w:ilvl="1" w:tplc="87CABD88">
      <w:start w:val="1"/>
      <w:numFmt w:val="lowerLetter"/>
      <w:lvlText w:val="%2."/>
      <w:lvlJc w:val="left"/>
      <w:pPr>
        <w:ind w:left="1440" w:hanging="360"/>
      </w:pPr>
    </w:lvl>
    <w:lvl w:ilvl="2" w:tplc="AE0441E2">
      <w:start w:val="1"/>
      <w:numFmt w:val="lowerRoman"/>
      <w:lvlText w:val="%3."/>
      <w:lvlJc w:val="right"/>
      <w:pPr>
        <w:ind w:left="2160" w:hanging="180"/>
      </w:pPr>
    </w:lvl>
    <w:lvl w:ilvl="3" w:tplc="DF902840">
      <w:start w:val="1"/>
      <w:numFmt w:val="decimal"/>
      <w:lvlText w:val="%4."/>
      <w:lvlJc w:val="left"/>
      <w:pPr>
        <w:ind w:left="2880" w:hanging="360"/>
      </w:pPr>
    </w:lvl>
    <w:lvl w:ilvl="4" w:tplc="997CCE10">
      <w:start w:val="1"/>
      <w:numFmt w:val="lowerLetter"/>
      <w:lvlText w:val="%5."/>
      <w:lvlJc w:val="left"/>
      <w:pPr>
        <w:ind w:left="3600" w:hanging="360"/>
      </w:pPr>
    </w:lvl>
    <w:lvl w:ilvl="5" w:tplc="F704E7CC">
      <w:start w:val="1"/>
      <w:numFmt w:val="lowerRoman"/>
      <w:lvlText w:val="%6."/>
      <w:lvlJc w:val="right"/>
      <w:pPr>
        <w:ind w:left="4320" w:hanging="180"/>
      </w:pPr>
    </w:lvl>
    <w:lvl w:ilvl="6" w:tplc="24FC4162">
      <w:start w:val="1"/>
      <w:numFmt w:val="decimal"/>
      <w:lvlText w:val="%7."/>
      <w:lvlJc w:val="left"/>
      <w:pPr>
        <w:ind w:left="5040" w:hanging="360"/>
      </w:pPr>
    </w:lvl>
    <w:lvl w:ilvl="7" w:tplc="98244D20">
      <w:start w:val="1"/>
      <w:numFmt w:val="lowerLetter"/>
      <w:lvlText w:val="%8."/>
      <w:lvlJc w:val="left"/>
      <w:pPr>
        <w:ind w:left="5760" w:hanging="360"/>
      </w:pPr>
    </w:lvl>
    <w:lvl w:ilvl="8" w:tplc="169CC886">
      <w:start w:val="1"/>
      <w:numFmt w:val="lowerRoman"/>
      <w:lvlText w:val="%9."/>
      <w:lvlJc w:val="right"/>
      <w:pPr>
        <w:ind w:left="6480" w:hanging="180"/>
      </w:pPr>
    </w:lvl>
  </w:abstractNum>
  <w:abstractNum w:abstractNumId="4" w15:restartNumberingAfterBreak="0">
    <w:nsid w:val="286E4C04"/>
    <w:multiLevelType w:val="hybridMultilevel"/>
    <w:tmpl w:val="19C276DA"/>
    <w:lvl w:ilvl="0" w:tplc="FD7C0068">
      <w:start w:val="1"/>
      <w:numFmt w:val="bullet"/>
      <w:lvlText w:val=""/>
      <w:lvlJc w:val="left"/>
      <w:pPr>
        <w:ind w:left="720" w:hanging="360"/>
      </w:pPr>
      <w:rPr>
        <w:rFonts w:ascii="Symbol" w:hAnsi="Symbol"/>
      </w:rPr>
    </w:lvl>
    <w:lvl w:ilvl="1" w:tplc="F04AEE72">
      <w:start w:val="1"/>
      <w:numFmt w:val="bullet"/>
      <w:lvlText w:val="o"/>
      <w:lvlJc w:val="left"/>
      <w:pPr>
        <w:ind w:left="1440" w:hanging="360"/>
      </w:pPr>
      <w:rPr>
        <w:rFonts w:ascii="Courier New" w:hAnsi="Courier New" w:cs="Courier New"/>
      </w:rPr>
    </w:lvl>
    <w:lvl w:ilvl="2" w:tplc="54FC983E">
      <w:start w:val="1"/>
      <w:numFmt w:val="bullet"/>
      <w:lvlText w:val=""/>
      <w:lvlJc w:val="left"/>
      <w:pPr>
        <w:ind w:left="2160" w:hanging="360"/>
      </w:pPr>
      <w:rPr>
        <w:rFonts w:ascii="Wingdings" w:hAnsi="Wingdings"/>
      </w:rPr>
    </w:lvl>
    <w:lvl w:ilvl="3" w:tplc="FBEC1438">
      <w:start w:val="1"/>
      <w:numFmt w:val="bullet"/>
      <w:lvlText w:val=""/>
      <w:lvlJc w:val="left"/>
      <w:pPr>
        <w:ind w:left="2880" w:hanging="360"/>
      </w:pPr>
      <w:rPr>
        <w:rFonts w:ascii="Symbol" w:hAnsi="Symbol"/>
      </w:rPr>
    </w:lvl>
    <w:lvl w:ilvl="4" w:tplc="260E34E4">
      <w:start w:val="1"/>
      <w:numFmt w:val="bullet"/>
      <w:lvlText w:val="o"/>
      <w:lvlJc w:val="left"/>
      <w:pPr>
        <w:ind w:left="3600" w:hanging="360"/>
      </w:pPr>
      <w:rPr>
        <w:rFonts w:ascii="Courier New" w:hAnsi="Courier New" w:cs="Courier New"/>
      </w:rPr>
    </w:lvl>
    <w:lvl w:ilvl="5" w:tplc="99D04F8A">
      <w:start w:val="1"/>
      <w:numFmt w:val="bullet"/>
      <w:lvlText w:val=""/>
      <w:lvlJc w:val="left"/>
      <w:pPr>
        <w:ind w:left="4320" w:hanging="360"/>
      </w:pPr>
      <w:rPr>
        <w:rFonts w:ascii="Wingdings" w:hAnsi="Wingdings"/>
      </w:rPr>
    </w:lvl>
    <w:lvl w:ilvl="6" w:tplc="DE26D84E">
      <w:start w:val="1"/>
      <w:numFmt w:val="bullet"/>
      <w:lvlText w:val=""/>
      <w:lvlJc w:val="left"/>
      <w:pPr>
        <w:ind w:left="5040" w:hanging="360"/>
      </w:pPr>
      <w:rPr>
        <w:rFonts w:ascii="Symbol" w:hAnsi="Symbol"/>
      </w:rPr>
    </w:lvl>
    <w:lvl w:ilvl="7" w:tplc="B144EB2A">
      <w:start w:val="1"/>
      <w:numFmt w:val="bullet"/>
      <w:lvlText w:val="o"/>
      <w:lvlJc w:val="left"/>
      <w:pPr>
        <w:ind w:left="5760" w:hanging="360"/>
      </w:pPr>
      <w:rPr>
        <w:rFonts w:ascii="Courier New" w:hAnsi="Courier New" w:cs="Courier New"/>
      </w:rPr>
    </w:lvl>
    <w:lvl w:ilvl="8" w:tplc="6F7683FA">
      <w:start w:val="1"/>
      <w:numFmt w:val="bullet"/>
      <w:lvlText w:val=""/>
      <w:lvlJc w:val="left"/>
      <w:pPr>
        <w:ind w:left="6480" w:hanging="360"/>
      </w:pPr>
      <w:rPr>
        <w:rFonts w:ascii="Wingdings" w:hAnsi="Wingdings"/>
      </w:rPr>
    </w:lvl>
  </w:abstractNum>
  <w:abstractNum w:abstractNumId="5" w15:restartNumberingAfterBreak="0">
    <w:nsid w:val="2A791462"/>
    <w:multiLevelType w:val="hybridMultilevel"/>
    <w:tmpl w:val="56FA51A4"/>
    <w:lvl w:ilvl="0" w:tplc="888CD808">
      <w:start w:val="1"/>
      <w:numFmt w:val="bullet"/>
      <w:lvlText w:val=""/>
      <w:lvlJc w:val="left"/>
      <w:pPr>
        <w:ind w:left="783" w:hanging="360"/>
      </w:pPr>
      <w:rPr>
        <w:rFonts w:ascii="Symbol" w:hAnsi="Symbol"/>
      </w:rPr>
    </w:lvl>
    <w:lvl w:ilvl="1" w:tplc="6B368B28">
      <w:start w:val="1"/>
      <w:numFmt w:val="bullet"/>
      <w:lvlText w:val="o"/>
      <w:lvlJc w:val="left"/>
      <w:pPr>
        <w:ind w:left="1503" w:hanging="360"/>
      </w:pPr>
      <w:rPr>
        <w:rFonts w:ascii="Courier New" w:hAnsi="Courier New" w:cs="Courier New"/>
      </w:rPr>
    </w:lvl>
    <w:lvl w:ilvl="2" w:tplc="EDB0203A">
      <w:start w:val="1"/>
      <w:numFmt w:val="bullet"/>
      <w:lvlText w:val=""/>
      <w:lvlJc w:val="left"/>
      <w:pPr>
        <w:ind w:left="2223" w:hanging="360"/>
      </w:pPr>
      <w:rPr>
        <w:rFonts w:ascii="Wingdings" w:hAnsi="Wingdings"/>
      </w:rPr>
    </w:lvl>
    <w:lvl w:ilvl="3" w:tplc="C61A8E0E">
      <w:start w:val="1"/>
      <w:numFmt w:val="bullet"/>
      <w:lvlText w:val=""/>
      <w:lvlJc w:val="left"/>
      <w:pPr>
        <w:ind w:left="2943" w:hanging="360"/>
      </w:pPr>
      <w:rPr>
        <w:rFonts w:ascii="Symbol" w:hAnsi="Symbol"/>
      </w:rPr>
    </w:lvl>
    <w:lvl w:ilvl="4" w:tplc="311C8F48">
      <w:start w:val="1"/>
      <w:numFmt w:val="bullet"/>
      <w:lvlText w:val="o"/>
      <w:lvlJc w:val="left"/>
      <w:pPr>
        <w:ind w:left="3663" w:hanging="360"/>
      </w:pPr>
      <w:rPr>
        <w:rFonts w:ascii="Courier New" w:hAnsi="Courier New" w:cs="Courier New"/>
      </w:rPr>
    </w:lvl>
    <w:lvl w:ilvl="5" w:tplc="5C04706C">
      <w:start w:val="1"/>
      <w:numFmt w:val="bullet"/>
      <w:lvlText w:val=""/>
      <w:lvlJc w:val="left"/>
      <w:pPr>
        <w:ind w:left="4383" w:hanging="360"/>
      </w:pPr>
      <w:rPr>
        <w:rFonts w:ascii="Wingdings" w:hAnsi="Wingdings"/>
      </w:rPr>
    </w:lvl>
    <w:lvl w:ilvl="6" w:tplc="793EBCF8">
      <w:start w:val="1"/>
      <w:numFmt w:val="bullet"/>
      <w:lvlText w:val=""/>
      <w:lvlJc w:val="left"/>
      <w:pPr>
        <w:ind w:left="5103" w:hanging="360"/>
      </w:pPr>
      <w:rPr>
        <w:rFonts w:ascii="Symbol" w:hAnsi="Symbol"/>
      </w:rPr>
    </w:lvl>
    <w:lvl w:ilvl="7" w:tplc="1DB8703C">
      <w:start w:val="1"/>
      <w:numFmt w:val="bullet"/>
      <w:lvlText w:val="o"/>
      <w:lvlJc w:val="left"/>
      <w:pPr>
        <w:ind w:left="5823" w:hanging="360"/>
      </w:pPr>
      <w:rPr>
        <w:rFonts w:ascii="Courier New" w:hAnsi="Courier New" w:cs="Courier New"/>
      </w:rPr>
    </w:lvl>
    <w:lvl w:ilvl="8" w:tplc="1CF0813E">
      <w:start w:val="1"/>
      <w:numFmt w:val="bullet"/>
      <w:lvlText w:val=""/>
      <w:lvlJc w:val="left"/>
      <w:pPr>
        <w:ind w:left="6543" w:hanging="360"/>
      </w:pPr>
      <w:rPr>
        <w:rFonts w:ascii="Wingdings" w:hAnsi="Wingdings"/>
      </w:rPr>
    </w:lvl>
  </w:abstractNum>
  <w:abstractNum w:abstractNumId="6" w15:restartNumberingAfterBreak="0">
    <w:nsid w:val="2A8A32F9"/>
    <w:multiLevelType w:val="multilevel"/>
    <w:tmpl w:val="95DE0300"/>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7" w15:restartNumberingAfterBreak="0">
    <w:nsid w:val="2DD57D67"/>
    <w:multiLevelType w:val="hybridMultilevel"/>
    <w:tmpl w:val="44CE10FC"/>
    <w:lvl w:ilvl="0" w:tplc="05CA7CE6">
      <w:start w:val="1"/>
      <w:numFmt w:val="decimal"/>
      <w:lvlText w:val="%1."/>
      <w:lvlJc w:val="left"/>
      <w:pPr>
        <w:ind w:left="720" w:hanging="360"/>
      </w:pPr>
    </w:lvl>
    <w:lvl w:ilvl="1" w:tplc="0186BB32">
      <w:start w:val="1"/>
      <w:numFmt w:val="lowerLetter"/>
      <w:lvlText w:val="%2."/>
      <w:lvlJc w:val="left"/>
      <w:pPr>
        <w:ind w:left="1440" w:hanging="360"/>
      </w:pPr>
    </w:lvl>
    <w:lvl w:ilvl="2" w:tplc="267474B0">
      <w:start w:val="1"/>
      <w:numFmt w:val="lowerRoman"/>
      <w:lvlText w:val="%3."/>
      <w:lvlJc w:val="right"/>
      <w:pPr>
        <w:ind w:left="2160" w:hanging="180"/>
      </w:pPr>
    </w:lvl>
    <w:lvl w:ilvl="3" w:tplc="13BEBAEA">
      <w:start w:val="1"/>
      <w:numFmt w:val="decimal"/>
      <w:lvlText w:val="%4."/>
      <w:lvlJc w:val="left"/>
      <w:pPr>
        <w:ind w:left="2880" w:hanging="360"/>
      </w:pPr>
    </w:lvl>
    <w:lvl w:ilvl="4" w:tplc="151AE6D6">
      <w:start w:val="1"/>
      <w:numFmt w:val="lowerLetter"/>
      <w:lvlText w:val="%5."/>
      <w:lvlJc w:val="left"/>
      <w:pPr>
        <w:ind w:left="3600" w:hanging="360"/>
      </w:pPr>
    </w:lvl>
    <w:lvl w:ilvl="5" w:tplc="3ED28F94">
      <w:start w:val="1"/>
      <w:numFmt w:val="lowerRoman"/>
      <w:lvlText w:val="%6."/>
      <w:lvlJc w:val="right"/>
      <w:pPr>
        <w:ind w:left="4320" w:hanging="180"/>
      </w:pPr>
    </w:lvl>
    <w:lvl w:ilvl="6" w:tplc="8F704042">
      <w:start w:val="1"/>
      <w:numFmt w:val="decimal"/>
      <w:lvlText w:val="%7."/>
      <w:lvlJc w:val="left"/>
      <w:pPr>
        <w:ind w:left="5040" w:hanging="360"/>
      </w:pPr>
    </w:lvl>
    <w:lvl w:ilvl="7" w:tplc="A9E66C6E">
      <w:start w:val="1"/>
      <w:numFmt w:val="lowerLetter"/>
      <w:lvlText w:val="%8."/>
      <w:lvlJc w:val="left"/>
      <w:pPr>
        <w:ind w:left="5760" w:hanging="360"/>
      </w:pPr>
    </w:lvl>
    <w:lvl w:ilvl="8" w:tplc="38CC4810">
      <w:start w:val="1"/>
      <w:numFmt w:val="lowerRoman"/>
      <w:lvlText w:val="%9."/>
      <w:lvlJc w:val="right"/>
      <w:pPr>
        <w:ind w:left="6480" w:hanging="180"/>
      </w:pPr>
    </w:lvl>
  </w:abstractNum>
  <w:abstractNum w:abstractNumId="8" w15:restartNumberingAfterBreak="0">
    <w:nsid w:val="36161AB6"/>
    <w:multiLevelType w:val="hybridMultilevel"/>
    <w:tmpl w:val="ED929CA4"/>
    <w:lvl w:ilvl="0" w:tplc="A93605A4">
      <w:start w:val="1"/>
      <w:numFmt w:val="bullet"/>
      <w:lvlText w:val=""/>
      <w:lvlJc w:val="left"/>
      <w:pPr>
        <w:ind w:left="720" w:hanging="360"/>
      </w:pPr>
      <w:rPr>
        <w:rFonts w:ascii="Symbol" w:hAnsi="Symbol"/>
      </w:rPr>
    </w:lvl>
    <w:lvl w:ilvl="1" w:tplc="DA8609BC">
      <w:start w:val="1"/>
      <w:numFmt w:val="bullet"/>
      <w:lvlText w:val="o"/>
      <w:lvlJc w:val="left"/>
      <w:pPr>
        <w:ind w:left="1440" w:hanging="360"/>
      </w:pPr>
      <w:rPr>
        <w:rFonts w:ascii="Courier New" w:hAnsi="Courier New" w:cs="Courier New"/>
      </w:rPr>
    </w:lvl>
    <w:lvl w:ilvl="2" w:tplc="AFB42122">
      <w:start w:val="1"/>
      <w:numFmt w:val="bullet"/>
      <w:lvlText w:val=""/>
      <w:lvlJc w:val="left"/>
      <w:pPr>
        <w:ind w:left="2160" w:hanging="360"/>
      </w:pPr>
      <w:rPr>
        <w:rFonts w:ascii="Wingdings" w:hAnsi="Wingdings"/>
      </w:rPr>
    </w:lvl>
    <w:lvl w:ilvl="3" w:tplc="71DEF466">
      <w:start w:val="1"/>
      <w:numFmt w:val="bullet"/>
      <w:lvlText w:val=""/>
      <w:lvlJc w:val="left"/>
      <w:pPr>
        <w:ind w:left="2880" w:hanging="360"/>
      </w:pPr>
      <w:rPr>
        <w:rFonts w:ascii="Symbol" w:hAnsi="Symbol"/>
      </w:rPr>
    </w:lvl>
    <w:lvl w:ilvl="4" w:tplc="B8BA3708">
      <w:start w:val="1"/>
      <w:numFmt w:val="bullet"/>
      <w:lvlText w:val="o"/>
      <w:lvlJc w:val="left"/>
      <w:pPr>
        <w:ind w:left="3600" w:hanging="360"/>
      </w:pPr>
      <w:rPr>
        <w:rFonts w:ascii="Courier New" w:hAnsi="Courier New" w:cs="Courier New"/>
      </w:rPr>
    </w:lvl>
    <w:lvl w:ilvl="5" w:tplc="B336C6A4">
      <w:start w:val="1"/>
      <w:numFmt w:val="bullet"/>
      <w:lvlText w:val=""/>
      <w:lvlJc w:val="left"/>
      <w:pPr>
        <w:ind w:left="4320" w:hanging="360"/>
      </w:pPr>
      <w:rPr>
        <w:rFonts w:ascii="Wingdings" w:hAnsi="Wingdings"/>
      </w:rPr>
    </w:lvl>
    <w:lvl w:ilvl="6" w:tplc="1A3A7A54">
      <w:start w:val="1"/>
      <w:numFmt w:val="bullet"/>
      <w:lvlText w:val=""/>
      <w:lvlJc w:val="left"/>
      <w:pPr>
        <w:ind w:left="5040" w:hanging="360"/>
      </w:pPr>
      <w:rPr>
        <w:rFonts w:ascii="Symbol" w:hAnsi="Symbol"/>
      </w:rPr>
    </w:lvl>
    <w:lvl w:ilvl="7" w:tplc="815AB780">
      <w:start w:val="1"/>
      <w:numFmt w:val="bullet"/>
      <w:lvlText w:val="o"/>
      <w:lvlJc w:val="left"/>
      <w:pPr>
        <w:ind w:left="5760" w:hanging="360"/>
      </w:pPr>
      <w:rPr>
        <w:rFonts w:ascii="Courier New" w:hAnsi="Courier New" w:cs="Courier New"/>
      </w:rPr>
    </w:lvl>
    <w:lvl w:ilvl="8" w:tplc="500E8B4A">
      <w:start w:val="1"/>
      <w:numFmt w:val="bullet"/>
      <w:lvlText w:val=""/>
      <w:lvlJc w:val="left"/>
      <w:pPr>
        <w:ind w:left="6480" w:hanging="360"/>
      </w:pPr>
      <w:rPr>
        <w:rFonts w:ascii="Wingdings" w:hAnsi="Wingdings"/>
      </w:rPr>
    </w:lvl>
  </w:abstractNum>
  <w:abstractNum w:abstractNumId="9" w15:restartNumberingAfterBreak="0">
    <w:nsid w:val="3819474E"/>
    <w:multiLevelType w:val="hybridMultilevel"/>
    <w:tmpl w:val="75B4E664"/>
    <w:lvl w:ilvl="0" w:tplc="0BECC488">
      <w:start w:val="1"/>
      <w:numFmt w:val="bullet"/>
      <w:lvlText w:val=""/>
      <w:lvlJc w:val="left"/>
      <w:pPr>
        <w:ind w:left="720" w:hanging="360"/>
      </w:pPr>
      <w:rPr>
        <w:rFonts w:ascii="Symbol" w:hAnsi="Symbol"/>
      </w:rPr>
    </w:lvl>
    <w:lvl w:ilvl="1" w:tplc="4E1CEDBA">
      <w:start w:val="1"/>
      <w:numFmt w:val="bullet"/>
      <w:lvlText w:val="o"/>
      <w:lvlJc w:val="left"/>
      <w:pPr>
        <w:ind w:left="1440" w:hanging="360"/>
      </w:pPr>
      <w:rPr>
        <w:rFonts w:ascii="Courier New" w:hAnsi="Courier New" w:cs="Courier New"/>
      </w:rPr>
    </w:lvl>
    <w:lvl w:ilvl="2" w:tplc="B19881B8">
      <w:start w:val="1"/>
      <w:numFmt w:val="bullet"/>
      <w:lvlText w:val=""/>
      <w:lvlJc w:val="left"/>
      <w:pPr>
        <w:ind w:left="2160" w:hanging="360"/>
      </w:pPr>
      <w:rPr>
        <w:rFonts w:ascii="Wingdings" w:hAnsi="Wingdings"/>
      </w:rPr>
    </w:lvl>
    <w:lvl w:ilvl="3" w:tplc="CD3ABBF2">
      <w:start w:val="1"/>
      <w:numFmt w:val="bullet"/>
      <w:lvlText w:val=""/>
      <w:lvlJc w:val="left"/>
      <w:pPr>
        <w:ind w:left="2880" w:hanging="360"/>
      </w:pPr>
      <w:rPr>
        <w:rFonts w:ascii="Symbol" w:hAnsi="Symbol"/>
      </w:rPr>
    </w:lvl>
    <w:lvl w:ilvl="4" w:tplc="D206C4EA">
      <w:start w:val="1"/>
      <w:numFmt w:val="bullet"/>
      <w:lvlText w:val="o"/>
      <w:lvlJc w:val="left"/>
      <w:pPr>
        <w:ind w:left="3600" w:hanging="360"/>
      </w:pPr>
      <w:rPr>
        <w:rFonts w:ascii="Courier New" w:hAnsi="Courier New" w:cs="Courier New"/>
      </w:rPr>
    </w:lvl>
    <w:lvl w:ilvl="5" w:tplc="DB749792">
      <w:start w:val="1"/>
      <w:numFmt w:val="bullet"/>
      <w:lvlText w:val=""/>
      <w:lvlJc w:val="left"/>
      <w:pPr>
        <w:ind w:left="4320" w:hanging="360"/>
      </w:pPr>
      <w:rPr>
        <w:rFonts w:ascii="Wingdings" w:hAnsi="Wingdings"/>
      </w:rPr>
    </w:lvl>
    <w:lvl w:ilvl="6" w:tplc="2AA8DD36">
      <w:start w:val="1"/>
      <w:numFmt w:val="bullet"/>
      <w:lvlText w:val=""/>
      <w:lvlJc w:val="left"/>
      <w:pPr>
        <w:ind w:left="5040" w:hanging="360"/>
      </w:pPr>
      <w:rPr>
        <w:rFonts w:ascii="Symbol" w:hAnsi="Symbol"/>
      </w:rPr>
    </w:lvl>
    <w:lvl w:ilvl="7" w:tplc="1D1039BA">
      <w:start w:val="1"/>
      <w:numFmt w:val="bullet"/>
      <w:lvlText w:val="o"/>
      <w:lvlJc w:val="left"/>
      <w:pPr>
        <w:ind w:left="5760" w:hanging="360"/>
      </w:pPr>
      <w:rPr>
        <w:rFonts w:ascii="Courier New" w:hAnsi="Courier New" w:cs="Courier New"/>
      </w:rPr>
    </w:lvl>
    <w:lvl w:ilvl="8" w:tplc="11FAFCFE">
      <w:start w:val="1"/>
      <w:numFmt w:val="bullet"/>
      <w:lvlText w:val=""/>
      <w:lvlJc w:val="left"/>
      <w:pPr>
        <w:ind w:left="6480" w:hanging="360"/>
      </w:pPr>
      <w:rPr>
        <w:rFonts w:ascii="Wingdings" w:hAnsi="Wingdings"/>
      </w:rPr>
    </w:lvl>
  </w:abstractNum>
  <w:abstractNum w:abstractNumId="10" w15:restartNumberingAfterBreak="0">
    <w:nsid w:val="39506F98"/>
    <w:multiLevelType w:val="hybridMultilevel"/>
    <w:tmpl w:val="C85275F2"/>
    <w:lvl w:ilvl="0" w:tplc="4874093E">
      <w:start w:val="1"/>
      <w:numFmt w:val="bullet"/>
      <w:lvlText w:val=""/>
      <w:lvlJc w:val="left"/>
      <w:pPr>
        <w:ind w:left="720" w:hanging="360"/>
      </w:pPr>
      <w:rPr>
        <w:rFonts w:ascii="Symbol" w:hAnsi="Symbol"/>
      </w:rPr>
    </w:lvl>
    <w:lvl w:ilvl="1" w:tplc="14A677EE">
      <w:start w:val="1"/>
      <w:numFmt w:val="bullet"/>
      <w:lvlText w:val="o"/>
      <w:lvlJc w:val="left"/>
      <w:pPr>
        <w:ind w:left="1440" w:hanging="360"/>
      </w:pPr>
      <w:rPr>
        <w:rFonts w:ascii="Courier New" w:hAnsi="Courier New" w:cs="Courier New"/>
      </w:rPr>
    </w:lvl>
    <w:lvl w:ilvl="2" w:tplc="85823782">
      <w:start w:val="1"/>
      <w:numFmt w:val="bullet"/>
      <w:lvlText w:val=""/>
      <w:lvlJc w:val="left"/>
      <w:pPr>
        <w:ind w:left="2160" w:hanging="360"/>
      </w:pPr>
      <w:rPr>
        <w:rFonts w:ascii="Wingdings" w:hAnsi="Wingdings"/>
      </w:rPr>
    </w:lvl>
    <w:lvl w:ilvl="3" w:tplc="EB28E7F6">
      <w:start w:val="1"/>
      <w:numFmt w:val="bullet"/>
      <w:lvlText w:val=""/>
      <w:lvlJc w:val="left"/>
      <w:pPr>
        <w:ind w:left="2880" w:hanging="360"/>
      </w:pPr>
      <w:rPr>
        <w:rFonts w:ascii="Symbol" w:hAnsi="Symbol"/>
      </w:rPr>
    </w:lvl>
    <w:lvl w:ilvl="4" w:tplc="7C02D388">
      <w:start w:val="1"/>
      <w:numFmt w:val="bullet"/>
      <w:lvlText w:val="o"/>
      <w:lvlJc w:val="left"/>
      <w:pPr>
        <w:ind w:left="3600" w:hanging="360"/>
      </w:pPr>
      <w:rPr>
        <w:rFonts w:ascii="Courier New" w:hAnsi="Courier New" w:cs="Courier New"/>
      </w:rPr>
    </w:lvl>
    <w:lvl w:ilvl="5" w:tplc="8EF83B3C">
      <w:start w:val="1"/>
      <w:numFmt w:val="bullet"/>
      <w:lvlText w:val=""/>
      <w:lvlJc w:val="left"/>
      <w:pPr>
        <w:ind w:left="4320" w:hanging="360"/>
      </w:pPr>
      <w:rPr>
        <w:rFonts w:ascii="Wingdings" w:hAnsi="Wingdings"/>
      </w:rPr>
    </w:lvl>
    <w:lvl w:ilvl="6" w:tplc="FBCEA33A">
      <w:start w:val="1"/>
      <w:numFmt w:val="bullet"/>
      <w:lvlText w:val=""/>
      <w:lvlJc w:val="left"/>
      <w:pPr>
        <w:ind w:left="5040" w:hanging="360"/>
      </w:pPr>
      <w:rPr>
        <w:rFonts w:ascii="Symbol" w:hAnsi="Symbol"/>
      </w:rPr>
    </w:lvl>
    <w:lvl w:ilvl="7" w:tplc="92960992">
      <w:start w:val="1"/>
      <w:numFmt w:val="bullet"/>
      <w:lvlText w:val="o"/>
      <w:lvlJc w:val="left"/>
      <w:pPr>
        <w:ind w:left="5760" w:hanging="360"/>
      </w:pPr>
      <w:rPr>
        <w:rFonts w:ascii="Courier New" w:hAnsi="Courier New" w:cs="Courier New"/>
      </w:rPr>
    </w:lvl>
    <w:lvl w:ilvl="8" w:tplc="719E4A1A">
      <w:start w:val="1"/>
      <w:numFmt w:val="bullet"/>
      <w:lvlText w:val=""/>
      <w:lvlJc w:val="left"/>
      <w:pPr>
        <w:ind w:left="6480" w:hanging="360"/>
      </w:pPr>
      <w:rPr>
        <w:rFonts w:ascii="Wingdings" w:hAnsi="Wingdings"/>
      </w:rPr>
    </w:lvl>
  </w:abstractNum>
  <w:abstractNum w:abstractNumId="11" w15:restartNumberingAfterBreak="0">
    <w:nsid w:val="3CC216C3"/>
    <w:multiLevelType w:val="hybridMultilevel"/>
    <w:tmpl w:val="CED0A4A8"/>
    <w:lvl w:ilvl="0" w:tplc="7414BE5A">
      <w:start w:val="1"/>
      <w:numFmt w:val="bullet"/>
      <w:lvlText w:val=""/>
      <w:lvlJc w:val="left"/>
      <w:pPr>
        <w:ind w:left="720" w:hanging="360"/>
      </w:pPr>
      <w:rPr>
        <w:rFonts w:ascii="Symbol" w:hAnsi="Symbol"/>
      </w:rPr>
    </w:lvl>
    <w:lvl w:ilvl="1" w:tplc="2BB8897A">
      <w:start w:val="1"/>
      <w:numFmt w:val="bullet"/>
      <w:lvlText w:val="o"/>
      <w:lvlJc w:val="left"/>
      <w:pPr>
        <w:ind w:left="1440" w:hanging="360"/>
      </w:pPr>
      <w:rPr>
        <w:rFonts w:ascii="Courier New" w:hAnsi="Courier New" w:cs="Courier New"/>
      </w:rPr>
    </w:lvl>
    <w:lvl w:ilvl="2" w:tplc="A0D0C7DC">
      <w:start w:val="1"/>
      <w:numFmt w:val="bullet"/>
      <w:lvlText w:val=""/>
      <w:lvlJc w:val="left"/>
      <w:pPr>
        <w:ind w:left="2160" w:hanging="360"/>
      </w:pPr>
      <w:rPr>
        <w:rFonts w:ascii="Wingdings" w:hAnsi="Wingdings"/>
      </w:rPr>
    </w:lvl>
    <w:lvl w:ilvl="3" w:tplc="C4A44802">
      <w:start w:val="1"/>
      <w:numFmt w:val="bullet"/>
      <w:lvlText w:val=""/>
      <w:lvlJc w:val="left"/>
      <w:pPr>
        <w:ind w:left="2880" w:hanging="360"/>
      </w:pPr>
      <w:rPr>
        <w:rFonts w:ascii="Symbol" w:hAnsi="Symbol"/>
      </w:rPr>
    </w:lvl>
    <w:lvl w:ilvl="4" w:tplc="C0783552">
      <w:start w:val="1"/>
      <w:numFmt w:val="bullet"/>
      <w:lvlText w:val="o"/>
      <w:lvlJc w:val="left"/>
      <w:pPr>
        <w:ind w:left="3600" w:hanging="360"/>
      </w:pPr>
      <w:rPr>
        <w:rFonts w:ascii="Courier New" w:hAnsi="Courier New" w:cs="Courier New"/>
      </w:rPr>
    </w:lvl>
    <w:lvl w:ilvl="5" w:tplc="14181E62">
      <w:start w:val="1"/>
      <w:numFmt w:val="bullet"/>
      <w:lvlText w:val=""/>
      <w:lvlJc w:val="left"/>
      <w:pPr>
        <w:ind w:left="4320" w:hanging="360"/>
      </w:pPr>
      <w:rPr>
        <w:rFonts w:ascii="Wingdings" w:hAnsi="Wingdings"/>
      </w:rPr>
    </w:lvl>
    <w:lvl w:ilvl="6" w:tplc="DF148B22">
      <w:start w:val="1"/>
      <w:numFmt w:val="bullet"/>
      <w:lvlText w:val=""/>
      <w:lvlJc w:val="left"/>
      <w:pPr>
        <w:ind w:left="5040" w:hanging="360"/>
      </w:pPr>
      <w:rPr>
        <w:rFonts w:ascii="Symbol" w:hAnsi="Symbol"/>
      </w:rPr>
    </w:lvl>
    <w:lvl w:ilvl="7" w:tplc="097E6BB6">
      <w:start w:val="1"/>
      <w:numFmt w:val="bullet"/>
      <w:lvlText w:val="o"/>
      <w:lvlJc w:val="left"/>
      <w:pPr>
        <w:ind w:left="5760" w:hanging="360"/>
      </w:pPr>
      <w:rPr>
        <w:rFonts w:ascii="Courier New" w:hAnsi="Courier New" w:cs="Courier New"/>
      </w:rPr>
    </w:lvl>
    <w:lvl w:ilvl="8" w:tplc="A852C832">
      <w:start w:val="1"/>
      <w:numFmt w:val="bullet"/>
      <w:lvlText w:val=""/>
      <w:lvlJc w:val="left"/>
      <w:pPr>
        <w:ind w:left="6480" w:hanging="360"/>
      </w:pPr>
      <w:rPr>
        <w:rFonts w:ascii="Wingdings" w:hAnsi="Wingdings"/>
      </w:rPr>
    </w:lvl>
  </w:abstractNum>
  <w:abstractNum w:abstractNumId="12" w15:restartNumberingAfterBreak="0">
    <w:nsid w:val="3FC768BC"/>
    <w:multiLevelType w:val="multilevel"/>
    <w:tmpl w:val="A836D4A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3" w15:restartNumberingAfterBreak="0">
    <w:nsid w:val="42FB5134"/>
    <w:multiLevelType w:val="hybridMultilevel"/>
    <w:tmpl w:val="EA58E540"/>
    <w:lvl w:ilvl="0" w:tplc="8682A676">
      <w:start w:val="1"/>
      <w:numFmt w:val="bullet"/>
      <w:lvlText w:val=""/>
      <w:lvlJc w:val="left"/>
      <w:pPr>
        <w:ind w:left="720" w:hanging="360"/>
      </w:pPr>
      <w:rPr>
        <w:rFonts w:ascii="Symbol" w:hAnsi="Symbol"/>
      </w:rPr>
    </w:lvl>
    <w:lvl w:ilvl="1" w:tplc="757213DE">
      <w:start w:val="1"/>
      <w:numFmt w:val="bullet"/>
      <w:lvlText w:val="o"/>
      <w:lvlJc w:val="left"/>
      <w:pPr>
        <w:ind w:left="1440" w:hanging="360"/>
      </w:pPr>
      <w:rPr>
        <w:rFonts w:ascii="Courier New" w:hAnsi="Courier New" w:cs="Courier New"/>
      </w:rPr>
    </w:lvl>
    <w:lvl w:ilvl="2" w:tplc="6C625060">
      <w:start w:val="1"/>
      <w:numFmt w:val="bullet"/>
      <w:lvlText w:val=""/>
      <w:lvlJc w:val="left"/>
      <w:pPr>
        <w:ind w:left="2160" w:hanging="360"/>
      </w:pPr>
      <w:rPr>
        <w:rFonts w:ascii="Wingdings" w:hAnsi="Wingdings"/>
      </w:rPr>
    </w:lvl>
    <w:lvl w:ilvl="3" w:tplc="EAD0D97A">
      <w:start w:val="1"/>
      <w:numFmt w:val="bullet"/>
      <w:lvlText w:val=""/>
      <w:lvlJc w:val="left"/>
      <w:pPr>
        <w:ind w:left="2880" w:hanging="360"/>
      </w:pPr>
      <w:rPr>
        <w:rFonts w:ascii="Symbol" w:hAnsi="Symbol"/>
      </w:rPr>
    </w:lvl>
    <w:lvl w:ilvl="4" w:tplc="A9BAC0A6">
      <w:start w:val="1"/>
      <w:numFmt w:val="bullet"/>
      <w:lvlText w:val="o"/>
      <w:lvlJc w:val="left"/>
      <w:pPr>
        <w:ind w:left="3600" w:hanging="360"/>
      </w:pPr>
      <w:rPr>
        <w:rFonts w:ascii="Courier New" w:hAnsi="Courier New" w:cs="Courier New"/>
      </w:rPr>
    </w:lvl>
    <w:lvl w:ilvl="5" w:tplc="5A40D818">
      <w:start w:val="1"/>
      <w:numFmt w:val="bullet"/>
      <w:lvlText w:val=""/>
      <w:lvlJc w:val="left"/>
      <w:pPr>
        <w:ind w:left="4320" w:hanging="360"/>
      </w:pPr>
      <w:rPr>
        <w:rFonts w:ascii="Wingdings" w:hAnsi="Wingdings"/>
      </w:rPr>
    </w:lvl>
    <w:lvl w:ilvl="6" w:tplc="C1241A68">
      <w:start w:val="1"/>
      <w:numFmt w:val="bullet"/>
      <w:lvlText w:val=""/>
      <w:lvlJc w:val="left"/>
      <w:pPr>
        <w:ind w:left="5040" w:hanging="360"/>
      </w:pPr>
      <w:rPr>
        <w:rFonts w:ascii="Symbol" w:hAnsi="Symbol"/>
      </w:rPr>
    </w:lvl>
    <w:lvl w:ilvl="7" w:tplc="4718E3F6">
      <w:start w:val="1"/>
      <w:numFmt w:val="bullet"/>
      <w:lvlText w:val="o"/>
      <w:lvlJc w:val="left"/>
      <w:pPr>
        <w:ind w:left="5760" w:hanging="360"/>
      </w:pPr>
      <w:rPr>
        <w:rFonts w:ascii="Courier New" w:hAnsi="Courier New" w:cs="Courier New"/>
      </w:rPr>
    </w:lvl>
    <w:lvl w:ilvl="8" w:tplc="E080231C">
      <w:start w:val="1"/>
      <w:numFmt w:val="bullet"/>
      <w:lvlText w:val=""/>
      <w:lvlJc w:val="left"/>
      <w:pPr>
        <w:ind w:left="6480" w:hanging="360"/>
      </w:pPr>
      <w:rPr>
        <w:rFonts w:ascii="Wingdings" w:hAnsi="Wingdings"/>
      </w:rPr>
    </w:lvl>
  </w:abstractNum>
  <w:abstractNum w:abstractNumId="14" w15:restartNumberingAfterBreak="0">
    <w:nsid w:val="571D4739"/>
    <w:multiLevelType w:val="hybridMultilevel"/>
    <w:tmpl w:val="3992F666"/>
    <w:lvl w:ilvl="0" w:tplc="3AAC3310">
      <w:start w:val="1"/>
      <w:numFmt w:val="upperRoman"/>
      <w:lvlText w:val="%1."/>
      <w:lvlJc w:val="left"/>
      <w:pPr>
        <w:ind w:left="1080" w:hanging="720"/>
      </w:pPr>
    </w:lvl>
    <w:lvl w:ilvl="1" w:tplc="5324DD78">
      <w:start w:val="1"/>
      <w:numFmt w:val="lowerLetter"/>
      <w:lvlText w:val="%2."/>
      <w:lvlJc w:val="left"/>
      <w:pPr>
        <w:ind w:left="1440" w:hanging="360"/>
      </w:pPr>
    </w:lvl>
    <w:lvl w:ilvl="2" w:tplc="F1F84F3E">
      <w:start w:val="1"/>
      <w:numFmt w:val="lowerRoman"/>
      <w:lvlText w:val="%3."/>
      <w:lvlJc w:val="right"/>
      <w:pPr>
        <w:ind w:left="2160" w:hanging="180"/>
      </w:pPr>
    </w:lvl>
    <w:lvl w:ilvl="3" w:tplc="5AE2EBB2">
      <w:start w:val="1"/>
      <w:numFmt w:val="decimal"/>
      <w:lvlText w:val="%4."/>
      <w:lvlJc w:val="left"/>
      <w:pPr>
        <w:ind w:left="2880" w:hanging="360"/>
      </w:pPr>
    </w:lvl>
    <w:lvl w:ilvl="4" w:tplc="99721748">
      <w:start w:val="1"/>
      <w:numFmt w:val="lowerLetter"/>
      <w:lvlText w:val="%5."/>
      <w:lvlJc w:val="left"/>
      <w:pPr>
        <w:ind w:left="3600" w:hanging="360"/>
      </w:pPr>
    </w:lvl>
    <w:lvl w:ilvl="5" w:tplc="9788AE52">
      <w:start w:val="1"/>
      <w:numFmt w:val="lowerRoman"/>
      <w:lvlText w:val="%6."/>
      <w:lvlJc w:val="right"/>
      <w:pPr>
        <w:ind w:left="4320" w:hanging="180"/>
      </w:pPr>
    </w:lvl>
    <w:lvl w:ilvl="6" w:tplc="2FBE1A78">
      <w:start w:val="1"/>
      <w:numFmt w:val="decimal"/>
      <w:lvlText w:val="%7."/>
      <w:lvlJc w:val="left"/>
      <w:pPr>
        <w:ind w:left="5040" w:hanging="360"/>
      </w:pPr>
    </w:lvl>
    <w:lvl w:ilvl="7" w:tplc="C27E0DC4">
      <w:start w:val="1"/>
      <w:numFmt w:val="lowerLetter"/>
      <w:lvlText w:val="%8."/>
      <w:lvlJc w:val="left"/>
      <w:pPr>
        <w:ind w:left="5760" w:hanging="360"/>
      </w:pPr>
    </w:lvl>
    <w:lvl w:ilvl="8" w:tplc="8DC435FC">
      <w:start w:val="1"/>
      <w:numFmt w:val="lowerRoman"/>
      <w:lvlText w:val="%9."/>
      <w:lvlJc w:val="right"/>
      <w:pPr>
        <w:ind w:left="6480" w:hanging="180"/>
      </w:pPr>
    </w:lvl>
  </w:abstractNum>
  <w:abstractNum w:abstractNumId="15" w15:restartNumberingAfterBreak="0">
    <w:nsid w:val="5A6F23AE"/>
    <w:multiLevelType w:val="multilevel"/>
    <w:tmpl w:val="FDF09340"/>
    <w:lvl w:ilvl="0">
      <w:start w:val="1"/>
      <w:numFmt w:val="decimal"/>
      <w:lvlText w:val="%1."/>
      <w:lvlJc w:val="left"/>
      <w:pPr>
        <w:ind w:left="720" w:hanging="360"/>
      </w:pPr>
      <w:rPr>
        <w:rFonts w:ascii="Garamond" w:hAnsi="Garamond"/>
        <w:sz w:val="24"/>
      </w:rPr>
    </w:lvl>
    <w:lvl w:ilvl="1">
      <w:start w:val="1"/>
      <w:numFmt w:val="decimal"/>
      <w:isLgl/>
      <w:lvlText w:val="%1.%2."/>
      <w:lvlJc w:val="left"/>
      <w:pPr>
        <w:ind w:left="1230" w:hanging="870"/>
      </w:pPr>
      <w:rPr>
        <w:rFonts w:ascii="Garamond" w:hAnsi="Garamond" w:cs="Calibri"/>
        <w:sz w:val="24"/>
      </w:rPr>
    </w:lvl>
    <w:lvl w:ilvl="2">
      <w:start w:val="1"/>
      <w:numFmt w:val="decimal"/>
      <w:isLgl/>
      <w:lvlText w:val="%1.%2.%3."/>
      <w:lvlJc w:val="left"/>
      <w:pPr>
        <w:ind w:left="1230" w:hanging="870"/>
      </w:pPr>
      <w:rPr>
        <w:rFonts w:ascii="Garamond" w:hAnsi="Garamond" w:cs="Calibri"/>
        <w:sz w:val="24"/>
      </w:rPr>
    </w:lvl>
    <w:lvl w:ilvl="3">
      <w:start w:val="5"/>
      <w:numFmt w:val="decimal"/>
      <w:isLgl/>
      <w:lvlText w:val="%1.%2.%3.%4."/>
      <w:lvlJc w:val="left"/>
      <w:pPr>
        <w:ind w:left="1230" w:hanging="870"/>
      </w:pPr>
      <w:rPr>
        <w:rFonts w:ascii="Garamond" w:hAnsi="Garamond" w:cs="Calibri"/>
        <w:sz w:val="24"/>
      </w:rPr>
    </w:lvl>
    <w:lvl w:ilvl="4">
      <w:start w:val="1"/>
      <w:numFmt w:val="decimal"/>
      <w:isLgl/>
      <w:lvlText w:val="%1.%2.%3.%4.%5."/>
      <w:lvlJc w:val="left"/>
      <w:pPr>
        <w:ind w:left="1440" w:hanging="1080"/>
      </w:pPr>
      <w:rPr>
        <w:rFonts w:ascii="Garamond" w:hAnsi="Garamond" w:cs="Calibri"/>
        <w:sz w:val="24"/>
      </w:rPr>
    </w:lvl>
    <w:lvl w:ilvl="5">
      <w:start w:val="1"/>
      <w:numFmt w:val="decimal"/>
      <w:isLgl/>
      <w:lvlText w:val="%1.%2.%3.%4.%5.%6."/>
      <w:lvlJc w:val="left"/>
      <w:pPr>
        <w:ind w:left="1440" w:hanging="1080"/>
      </w:pPr>
      <w:rPr>
        <w:rFonts w:ascii="Garamond" w:hAnsi="Garamond" w:cs="Calibri"/>
        <w:sz w:val="24"/>
      </w:rPr>
    </w:lvl>
    <w:lvl w:ilvl="6">
      <w:start w:val="1"/>
      <w:numFmt w:val="decimal"/>
      <w:isLgl/>
      <w:lvlText w:val="%1.%2.%3.%4.%5.%6.%7."/>
      <w:lvlJc w:val="left"/>
      <w:pPr>
        <w:ind w:left="1800" w:hanging="1440"/>
      </w:pPr>
      <w:rPr>
        <w:rFonts w:ascii="Garamond" w:hAnsi="Garamond" w:cs="Calibri"/>
        <w:sz w:val="24"/>
      </w:rPr>
    </w:lvl>
    <w:lvl w:ilvl="7">
      <w:start w:val="1"/>
      <w:numFmt w:val="decimal"/>
      <w:isLgl/>
      <w:lvlText w:val="%1.%2.%3.%4.%5.%6.%7.%8."/>
      <w:lvlJc w:val="left"/>
      <w:pPr>
        <w:ind w:left="1800" w:hanging="1440"/>
      </w:pPr>
      <w:rPr>
        <w:rFonts w:ascii="Garamond" w:hAnsi="Garamond" w:cs="Calibri"/>
        <w:sz w:val="24"/>
      </w:rPr>
    </w:lvl>
    <w:lvl w:ilvl="8">
      <w:start w:val="1"/>
      <w:numFmt w:val="decimal"/>
      <w:isLgl/>
      <w:lvlText w:val="%1.%2.%3.%4.%5.%6.%7.%8.%9."/>
      <w:lvlJc w:val="left"/>
      <w:pPr>
        <w:ind w:left="2160" w:hanging="1800"/>
      </w:pPr>
      <w:rPr>
        <w:rFonts w:ascii="Garamond" w:hAnsi="Garamond" w:cs="Calibri"/>
        <w:sz w:val="24"/>
      </w:rPr>
    </w:lvl>
  </w:abstractNum>
  <w:abstractNum w:abstractNumId="16" w15:restartNumberingAfterBreak="0">
    <w:nsid w:val="5DB11F9E"/>
    <w:multiLevelType w:val="hybridMultilevel"/>
    <w:tmpl w:val="2DA6AD12"/>
    <w:lvl w:ilvl="0" w:tplc="3E7A362C">
      <w:start w:val="1"/>
      <w:numFmt w:val="bullet"/>
      <w:lvlText w:val=""/>
      <w:lvlJc w:val="left"/>
      <w:pPr>
        <w:ind w:left="720" w:hanging="360"/>
      </w:pPr>
      <w:rPr>
        <w:rFonts w:ascii="Symbol" w:hAnsi="Symbol"/>
      </w:rPr>
    </w:lvl>
    <w:lvl w:ilvl="1" w:tplc="BDBECC2C">
      <w:start w:val="1"/>
      <w:numFmt w:val="bullet"/>
      <w:lvlText w:val="o"/>
      <w:lvlJc w:val="left"/>
      <w:pPr>
        <w:ind w:left="1440" w:hanging="360"/>
      </w:pPr>
      <w:rPr>
        <w:rFonts w:ascii="Courier New" w:hAnsi="Courier New" w:cs="Courier New"/>
      </w:rPr>
    </w:lvl>
    <w:lvl w:ilvl="2" w:tplc="2F12354C">
      <w:start w:val="1"/>
      <w:numFmt w:val="bullet"/>
      <w:lvlText w:val=""/>
      <w:lvlJc w:val="left"/>
      <w:pPr>
        <w:ind w:left="2160" w:hanging="360"/>
      </w:pPr>
      <w:rPr>
        <w:rFonts w:ascii="Wingdings" w:hAnsi="Wingdings"/>
      </w:rPr>
    </w:lvl>
    <w:lvl w:ilvl="3" w:tplc="03285D78">
      <w:start w:val="1"/>
      <w:numFmt w:val="bullet"/>
      <w:lvlText w:val=""/>
      <w:lvlJc w:val="left"/>
      <w:pPr>
        <w:ind w:left="2880" w:hanging="360"/>
      </w:pPr>
      <w:rPr>
        <w:rFonts w:ascii="Symbol" w:hAnsi="Symbol"/>
      </w:rPr>
    </w:lvl>
    <w:lvl w:ilvl="4" w:tplc="5958142A">
      <w:start w:val="1"/>
      <w:numFmt w:val="bullet"/>
      <w:lvlText w:val="o"/>
      <w:lvlJc w:val="left"/>
      <w:pPr>
        <w:ind w:left="3600" w:hanging="360"/>
      </w:pPr>
      <w:rPr>
        <w:rFonts w:ascii="Courier New" w:hAnsi="Courier New" w:cs="Courier New"/>
      </w:rPr>
    </w:lvl>
    <w:lvl w:ilvl="5" w:tplc="E96EDC68">
      <w:start w:val="1"/>
      <w:numFmt w:val="bullet"/>
      <w:lvlText w:val=""/>
      <w:lvlJc w:val="left"/>
      <w:pPr>
        <w:ind w:left="4320" w:hanging="360"/>
      </w:pPr>
      <w:rPr>
        <w:rFonts w:ascii="Wingdings" w:hAnsi="Wingdings"/>
      </w:rPr>
    </w:lvl>
    <w:lvl w:ilvl="6" w:tplc="3E8AA27C">
      <w:start w:val="1"/>
      <w:numFmt w:val="bullet"/>
      <w:lvlText w:val=""/>
      <w:lvlJc w:val="left"/>
      <w:pPr>
        <w:ind w:left="5040" w:hanging="360"/>
      </w:pPr>
      <w:rPr>
        <w:rFonts w:ascii="Symbol" w:hAnsi="Symbol"/>
      </w:rPr>
    </w:lvl>
    <w:lvl w:ilvl="7" w:tplc="E5C6725E">
      <w:start w:val="1"/>
      <w:numFmt w:val="bullet"/>
      <w:lvlText w:val="o"/>
      <w:lvlJc w:val="left"/>
      <w:pPr>
        <w:ind w:left="5760" w:hanging="360"/>
      </w:pPr>
      <w:rPr>
        <w:rFonts w:ascii="Courier New" w:hAnsi="Courier New" w:cs="Courier New"/>
      </w:rPr>
    </w:lvl>
    <w:lvl w:ilvl="8" w:tplc="FC0C1294">
      <w:start w:val="1"/>
      <w:numFmt w:val="bullet"/>
      <w:lvlText w:val=""/>
      <w:lvlJc w:val="left"/>
      <w:pPr>
        <w:ind w:left="6480" w:hanging="360"/>
      </w:pPr>
      <w:rPr>
        <w:rFonts w:ascii="Wingdings" w:hAnsi="Wingdings"/>
      </w:rPr>
    </w:lvl>
  </w:abstractNum>
  <w:abstractNum w:abstractNumId="17" w15:restartNumberingAfterBreak="0">
    <w:nsid w:val="73FD7BE2"/>
    <w:multiLevelType w:val="hybridMultilevel"/>
    <w:tmpl w:val="CDE8FBB4"/>
    <w:lvl w:ilvl="0" w:tplc="E26CDF6E">
      <w:start w:val="1"/>
      <w:numFmt w:val="bullet"/>
      <w:lvlText w:val=""/>
      <w:lvlJc w:val="left"/>
      <w:pPr>
        <w:ind w:left="720" w:hanging="360"/>
      </w:pPr>
      <w:rPr>
        <w:rFonts w:ascii="Symbol" w:hAnsi="Symbol"/>
      </w:rPr>
    </w:lvl>
    <w:lvl w:ilvl="1" w:tplc="370079CE">
      <w:start w:val="1"/>
      <w:numFmt w:val="bullet"/>
      <w:lvlText w:val="o"/>
      <w:lvlJc w:val="left"/>
      <w:pPr>
        <w:ind w:left="1440" w:hanging="360"/>
      </w:pPr>
      <w:rPr>
        <w:rFonts w:ascii="Courier New" w:hAnsi="Courier New" w:cs="Courier New"/>
      </w:rPr>
    </w:lvl>
    <w:lvl w:ilvl="2" w:tplc="4170FBD2">
      <w:start w:val="1"/>
      <w:numFmt w:val="bullet"/>
      <w:lvlText w:val=""/>
      <w:lvlJc w:val="left"/>
      <w:pPr>
        <w:ind w:left="2160" w:hanging="360"/>
      </w:pPr>
      <w:rPr>
        <w:rFonts w:ascii="Wingdings" w:hAnsi="Wingdings"/>
      </w:rPr>
    </w:lvl>
    <w:lvl w:ilvl="3" w:tplc="58A88D6A">
      <w:start w:val="1"/>
      <w:numFmt w:val="bullet"/>
      <w:lvlText w:val=""/>
      <w:lvlJc w:val="left"/>
      <w:pPr>
        <w:ind w:left="2880" w:hanging="360"/>
      </w:pPr>
      <w:rPr>
        <w:rFonts w:ascii="Symbol" w:hAnsi="Symbol"/>
      </w:rPr>
    </w:lvl>
    <w:lvl w:ilvl="4" w:tplc="A6323848">
      <w:start w:val="1"/>
      <w:numFmt w:val="bullet"/>
      <w:lvlText w:val="o"/>
      <w:lvlJc w:val="left"/>
      <w:pPr>
        <w:ind w:left="3600" w:hanging="360"/>
      </w:pPr>
      <w:rPr>
        <w:rFonts w:ascii="Courier New" w:hAnsi="Courier New" w:cs="Courier New"/>
      </w:rPr>
    </w:lvl>
    <w:lvl w:ilvl="5" w:tplc="B21EC37A">
      <w:start w:val="1"/>
      <w:numFmt w:val="bullet"/>
      <w:lvlText w:val=""/>
      <w:lvlJc w:val="left"/>
      <w:pPr>
        <w:ind w:left="4320" w:hanging="360"/>
      </w:pPr>
      <w:rPr>
        <w:rFonts w:ascii="Wingdings" w:hAnsi="Wingdings"/>
      </w:rPr>
    </w:lvl>
    <w:lvl w:ilvl="6" w:tplc="950C7C20">
      <w:start w:val="1"/>
      <w:numFmt w:val="bullet"/>
      <w:lvlText w:val=""/>
      <w:lvlJc w:val="left"/>
      <w:pPr>
        <w:ind w:left="5040" w:hanging="360"/>
      </w:pPr>
      <w:rPr>
        <w:rFonts w:ascii="Symbol" w:hAnsi="Symbol"/>
      </w:rPr>
    </w:lvl>
    <w:lvl w:ilvl="7" w:tplc="464C42BC">
      <w:start w:val="1"/>
      <w:numFmt w:val="bullet"/>
      <w:lvlText w:val="o"/>
      <w:lvlJc w:val="left"/>
      <w:pPr>
        <w:ind w:left="5760" w:hanging="360"/>
      </w:pPr>
      <w:rPr>
        <w:rFonts w:ascii="Courier New" w:hAnsi="Courier New" w:cs="Courier New"/>
      </w:rPr>
    </w:lvl>
    <w:lvl w:ilvl="8" w:tplc="943E8E6C">
      <w:start w:val="1"/>
      <w:numFmt w:val="bullet"/>
      <w:lvlText w:val=""/>
      <w:lvlJc w:val="left"/>
      <w:pPr>
        <w:ind w:left="6480" w:hanging="360"/>
      </w:pPr>
      <w:rPr>
        <w:rFonts w:ascii="Wingdings" w:hAnsi="Wingdings"/>
      </w:rPr>
    </w:lvl>
  </w:abstractNum>
  <w:abstractNum w:abstractNumId="18" w15:restartNumberingAfterBreak="0">
    <w:nsid w:val="7AB709EB"/>
    <w:multiLevelType w:val="multilevel"/>
    <w:tmpl w:val="626C596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3"/>
  </w:num>
  <w:num w:numId="2">
    <w:abstractNumId w:val="6"/>
  </w:num>
  <w:num w:numId="3">
    <w:abstractNumId w:val="12"/>
  </w:num>
  <w:num w:numId="4">
    <w:abstractNumId w:val="16"/>
  </w:num>
  <w:num w:numId="5">
    <w:abstractNumId w:val="9"/>
  </w:num>
  <w:num w:numId="6">
    <w:abstractNumId w:val="14"/>
  </w:num>
  <w:num w:numId="7">
    <w:abstractNumId w:val="11"/>
  </w:num>
  <w:num w:numId="8">
    <w:abstractNumId w:val="7"/>
  </w:num>
  <w:num w:numId="9">
    <w:abstractNumId w:val="15"/>
  </w:num>
  <w:num w:numId="10">
    <w:abstractNumId w:val="1"/>
  </w:num>
  <w:num w:numId="11">
    <w:abstractNumId w:val="18"/>
  </w:num>
  <w:num w:numId="12">
    <w:abstractNumId w:val="2"/>
  </w:num>
  <w:num w:numId="13">
    <w:abstractNumId w:val="5"/>
  </w:num>
  <w:num w:numId="14">
    <w:abstractNumId w:val="8"/>
  </w:num>
  <w:num w:numId="15">
    <w:abstractNumId w:val="4"/>
  </w:num>
  <w:num w:numId="16">
    <w:abstractNumId w:val="0"/>
  </w:num>
  <w:num w:numId="17">
    <w:abstractNumId w:val="17"/>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F0"/>
    <w:rsid w:val="00000A7A"/>
    <w:rsid w:val="000148CD"/>
    <w:rsid w:val="00015F4D"/>
    <w:rsid w:val="00027B52"/>
    <w:rsid w:val="000325FC"/>
    <w:rsid w:val="000342F5"/>
    <w:rsid w:val="00054768"/>
    <w:rsid w:val="00076AA3"/>
    <w:rsid w:val="00090972"/>
    <w:rsid w:val="000911DA"/>
    <w:rsid w:val="0009306E"/>
    <w:rsid w:val="00097CDD"/>
    <w:rsid w:val="00097D16"/>
    <w:rsid w:val="000A76F6"/>
    <w:rsid w:val="000B6E9F"/>
    <w:rsid w:val="000B764C"/>
    <w:rsid w:val="000C0761"/>
    <w:rsid w:val="000D6FC7"/>
    <w:rsid w:val="000F24A3"/>
    <w:rsid w:val="00100D8F"/>
    <w:rsid w:val="0011131E"/>
    <w:rsid w:val="001115E3"/>
    <w:rsid w:val="00112672"/>
    <w:rsid w:val="00112D51"/>
    <w:rsid w:val="00130F9A"/>
    <w:rsid w:val="00133A34"/>
    <w:rsid w:val="001557F0"/>
    <w:rsid w:val="001637A2"/>
    <w:rsid w:val="00166B6F"/>
    <w:rsid w:val="00184BA5"/>
    <w:rsid w:val="0019117D"/>
    <w:rsid w:val="00197DB4"/>
    <w:rsid w:val="001B1F4B"/>
    <w:rsid w:val="001B4DF9"/>
    <w:rsid w:val="001D1834"/>
    <w:rsid w:val="001D5684"/>
    <w:rsid w:val="001D7C08"/>
    <w:rsid w:val="001D7D01"/>
    <w:rsid w:val="001E15AF"/>
    <w:rsid w:val="00202F98"/>
    <w:rsid w:val="0021271C"/>
    <w:rsid w:val="00220631"/>
    <w:rsid w:val="00222105"/>
    <w:rsid w:val="00225A58"/>
    <w:rsid w:val="00231370"/>
    <w:rsid w:val="00232067"/>
    <w:rsid w:val="002675AD"/>
    <w:rsid w:val="00271FD1"/>
    <w:rsid w:val="00272D0F"/>
    <w:rsid w:val="002763E2"/>
    <w:rsid w:val="00284E8B"/>
    <w:rsid w:val="00287009"/>
    <w:rsid w:val="002B347B"/>
    <w:rsid w:val="002D0490"/>
    <w:rsid w:val="002D1E72"/>
    <w:rsid w:val="002D3EAE"/>
    <w:rsid w:val="002E25C9"/>
    <w:rsid w:val="002F12FF"/>
    <w:rsid w:val="002F3B70"/>
    <w:rsid w:val="002F71F0"/>
    <w:rsid w:val="0031714A"/>
    <w:rsid w:val="00331C7D"/>
    <w:rsid w:val="003335E7"/>
    <w:rsid w:val="00336EED"/>
    <w:rsid w:val="00340B33"/>
    <w:rsid w:val="00341E0D"/>
    <w:rsid w:val="0034468A"/>
    <w:rsid w:val="00351ED2"/>
    <w:rsid w:val="003628AB"/>
    <w:rsid w:val="0036368A"/>
    <w:rsid w:val="003639CC"/>
    <w:rsid w:val="00373129"/>
    <w:rsid w:val="003765A4"/>
    <w:rsid w:val="003850C1"/>
    <w:rsid w:val="00390AD2"/>
    <w:rsid w:val="00396A59"/>
    <w:rsid w:val="00397001"/>
    <w:rsid w:val="003B2250"/>
    <w:rsid w:val="003C5C2F"/>
    <w:rsid w:val="003D095A"/>
    <w:rsid w:val="003D71AC"/>
    <w:rsid w:val="003D760E"/>
    <w:rsid w:val="003E04BC"/>
    <w:rsid w:val="003E5CA5"/>
    <w:rsid w:val="003E68F9"/>
    <w:rsid w:val="003E7822"/>
    <w:rsid w:val="003F4541"/>
    <w:rsid w:val="003F47ED"/>
    <w:rsid w:val="003F5E7D"/>
    <w:rsid w:val="004231AB"/>
    <w:rsid w:val="00427194"/>
    <w:rsid w:val="00431897"/>
    <w:rsid w:val="004439C2"/>
    <w:rsid w:val="00444A80"/>
    <w:rsid w:val="004543B5"/>
    <w:rsid w:val="004670DD"/>
    <w:rsid w:val="0048098B"/>
    <w:rsid w:val="0048284C"/>
    <w:rsid w:val="00486D68"/>
    <w:rsid w:val="00487F3D"/>
    <w:rsid w:val="00492CC9"/>
    <w:rsid w:val="00494418"/>
    <w:rsid w:val="004A6765"/>
    <w:rsid w:val="004B3530"/>
    <w:rsid w:val="004B45AE"/>
    <w:rsid w:val="004C66E3"/>
    <w:rsid w:val="004C7952"/>
    <w:rsid w:val="004E7EA3"/>
    <w:rsid w:val="004F51F7"/>
    <w:rsid w:val="00500979"/>
    <w:rsid w:val="00506B51"/>
    <w:rsid w:val="00514DA3"/>
    <w:rsid w:val="005271BF"/>
    <w:rsid w:val="00532AF3"/>
    <w:rsid w:val="005374F4"/>
    <w:rsid w:val="00543121"/>
    <w:rsid w:val="0054378A"/>
    <w:rsid w:val="00551B42"/>
    <w:rsid w:val="00577757"/>
    <w:rsid w:val="00585265"/>
    <w:rsid w:val="005913E6"/>
    <w:rsid w:val="0059598D"/>
    <w:rsid w:val="005A7ECA"/>
    <w:rsid w:val="005B4FE7"/>
    <w:rsid w:val="005C2FD9"/>
    <w:rsid w:val="005C368A"/>
    <w:rsid w:val="005C59F1"/>
    <w:rsid w:val="005D3E7B"/>
    <w:rsid w:val="005D48A5"/>
    <w:rsid w:val="005E690F"/>
    <w:rsid w:val="005E6C86"/>
    <w:rsid w:val="005F6086"/>
    <w:rsid w:val="00606A9C"/>
    <w:rsid w:val="0060745A"/>
    <w:rsid w:val="00607C00"/>
    <w:rsid w:val="006347D6"/>
    <w:rsid w:val="00635D2E"/>
    <w:rsid w:val="00646C37"/>
    <w:rsid w:val="0065358C"/>
    <w:rsid w:val="00681A39"/>
    <w:rsid w:val="0068494C"/>
    <w:rsid w:val="006A116A"/>
    <w:rsid w:val="006A1550"/>
    <w:rsid w:val="006B7610"/>
    <w:rsid w:val="006C011E"/>
    <w:rsid w:val="006C127F"/>
    <w:rsid w:val="006E6809"/>
    <w:rsid w:val="006F53AE"/>
    <w:rsid w:val="0072226B"/>
    <w:rsid w:val="00763594"/>
    <w:rsid w:val="00780B92"/>
    <w:rsid w:val="0079438F"/>
    <w:rsid w:val="007B2351"/>
    <w:rsid w:val="007B5C0E"/>
    <w:rsid w:val="007D25A0"/>
    <w:rsid w:val="007D6378"/>
    <w:rsid w:val="007E3778"/>
    <w:rsid w:val="00810C68"/>
    <w:rsid w:val="0081677D"/>
    <w:rsid w:val="008200C9"/>
    <w:rsid w:val="0082467E"/>
    <w:rsid w:val="0082670F"/>
    <w:rsid w:val="00836BE9"/>
    <w:rsid w:val="00840354"/>
    <w:rsid w:val="008529FA"/>
    <w:rsid w:val="00855CCB"/>
    <w:rsid w:val="00861864"/>
    <w:rsid w:val="0086278A"/>
    <w:rsid w:val="00862D5F"/>
    <w:rsid w:val="008650BF"/>
    <w:rsid w:val="00870B63"/>
    <w:rsid w:val="00874E46"/>
    <w:rsid w:val="0087789F"/>
    <w:rsid w:val="00877EA0"/>
    <w:rsid w:val="00884488"/>
    <w:rsid w:val="008912DD"/>
    <w:rsid w:val="008963AA"/>
    <w:rsid w:val="008B5764"/>
    <w:rsid w:val="008C054F"/>
    <w:rsid w:val="008C08D3"/>
    <w:rsid w:val="008D06CC"/>
    <w:rsid w:val="008E44B3"/>
    <w:rsid w:val="008F0FF6"/>
    <w:rsid w:val="008F3516"/>
    <w:rsid w:val="008F399B"/>
    <w:rsid w:val="00911694"/>
    <w:rsid w:val="0092050C"/>
    <w:rsid w:val="009231DF"/>
    <w:rsid w:val="009244C5"/>
    <w:rsid w:val="0093264D"/>
    <w:rsid w:val="00953A0D"/>
    <w:rsid w:val="009618A7"/>
    <w:rsid w:val="00963DD0"/>
    <w:rsid w:val="00966A03"/>
    <w:rsid w:val="0099607A"/>
    <w:rsid w:val="009A046A"/>
    <w:rsid w:val="009A1163"/>
    <w:rsid w:val="009C3363"/>
    <w:rsid w:val="009F0BD6"/>
    <w:rsid w:val="009F3152"/>
    <w:rsid w:val="009F5219"/>
    <w:rsid w:val="009F5EF3"/>
    <w:rsid w:val="00A01885"/>
    <w:rsid w:val="00A1536A"/>
    <w:rsid w:val="00A159B9"/>
    <w:rsid w:val="00A44900"/>
    <w:rsid w:val="00A554BB"/>
    <w:rsid w:val="00A80966"/>
    <w:rsid w:val="00A80C29"/>
    <w:rsid w:val="00AC03CA"/>
    <w:rsid w:val="00AC13D1"/>
    <w:rsid w:val="00AC74AC"/>
    <w:rsid w:val="00AC7F5D"/>
    <w:rsid w:val="00AD7F17"/>
    <w:rsid w:val="00AE4E9F"/>
    <w:rsid w:val="00AE7E13"/>
    <w:rsid w:val="00AF4063"/>
    <w:rsid w:val="00B10863"/>
    <w:rsid w:val="00B141FE"/>
    <w:rsid w:val="00B250B8"/>
    <w:rsid w:val="00B26DEC"/>
    <w:rsid w:val="00B322F9"/>
    <w:rsid w:val="00B32A62"/>
    <w:rsid w:val="00B44E45"/>
    <w:rsid w:val="00B655E3"/>
    <w:rsid w:val="00B9077D"/>
    <w:rsid w:val="00BB3C8B"/>
    <w:rsid w:val="00BB4562"/>
    <w:rsid w:val="00BC1A8B"/>
    <w:rsid w:val="00BC61AE"/>
    <w:rsid w:val="00BD21CA"/>
    <w:rsid w:val="00BD2504"/>
    <w:rsid w:val="00BE01EC"/>
    <w:rsid w:val="00BE5790"/>
    <w:rsid w:val="00BF4BD4"/>
    <w:rsid w:val="00BF4BFD"/>
    <w:rsid w:val="00BF4E5E"/>
    <w:rsid w:val="00BF7D79"/>
    <w:rsid w:val="00C204F2"/>
    <w:rsid w:val="00C34FF9"/>
    <w:rsid w:val="00C3572B"/>
    <w:rsid w:val="00C37D46"/>
    <w:rsid w:val="00C453A0"/>
    <w:rsid w:val="00C46F9B"/>
    <w:rsid w:val="00C63E63"/>
    <w:rsid w:val="00C733EB"/>
    <w:rsid w:val="00C853A2"/>
    <w:rsid w:val="00CC05AB"/>
    <w:rsid w:val="00CC17E2"/>
    <w:rsid w:val="00CC4DD3"/>
    <w:rsid w:val="00CD3DB2"/>
    <w:rsid w:val="00CD6404"/>
    <w:rsid w:val="00CE735E"/>
    <w:rsid w:val="00D11148"/>
    <w:rsid w:val="00D21621"/>
    <w:rsid w:val="00D31C3A"/>
    <w:rsid w:val="00D31EFB"/>
    <w:rsid w:val="00D3406D"/>
    <w:rsid w:val="00D450B7"/>
    <w:rsid w:val="00D644E0"/>
    <w:rsid w:val="00D75E04"/>
    <w:rsid w:val="00DC02B7"/>
    <w:rsid w:val="00DE4BD5"/>
    <w:rsid w:val="00DE4D16"/>
    <w:rsid w:val="00DF28DC"/>
    <w:rsid w:val="00DF70D8"/>
    <w:rsid w:val="00E0610F"/>
    <w:rsid w:val="00E15D8E"/>
    <w:rsid w:val="00E36E85"/>
    <w:rsid w:val="00E55267"/>
    <w:rsid w:val="00E61089"/>
    <w:rsid w:val="00E71CE2"/>
    <w:rsid w:val="00E86B91"/>
    <w:rsid w:val="00E94DCF"/>
    <w:rsid w:val="00E95316"/>
    <w:rsid w:val="00EA0A92"/>
    <w:rsid w:val="00EA567B"/>
    <w:rsid w:val="00EC3604"/>
    <w:rsid w:val="00EC5390"/>
    <w:rsid w:val="00EE644C"/>
    <w:rsid w:val="00F071CF"/>
    <w:rsid w:val="00F10378"/>
    <w:rsid w:val="00F14C53"/>
    <w:rsid w:val="00F16D8E"/>
    <w:rsid w:val="00F230D6"/>
    <w:rsid w:val="00F262D8"/>
    <w:rsid w:val="00F47D6F"/>
    <w:rsid w:val="00F616A5"/>
    <w:rsid w:val="00F642C9"/>
    <w:rsid w:val="00F64F62"/>
    <w:rsid w:val="00F6704A"/>
    <w:rsid w:val="00F74AC5"/>
    <w:rsid w:val="00F84FD2"/>
    <w:rsid w:val="00F86201"/>
    <w:rsid w:val="00F86804"/>
    <w:rsid w:val="00F92404"/>
    <w:rsid w:val="00F94355"/>
    <w:rsid w:val="00FA429E"/>
    <w:rsid w:val="00FA6E81"/>
    <w:rsid w:val="00FD3255"/>
    <w:rsid w:val="00FD7FAF"/>
    <w:rsid w:val="00FE0311"/>
    <w:rsid w:val="00FE156A"/>
    <w:rsid w:val="00FE6AA3"/>
    <w:rsid w:val="00FF225B"/>
    <w:rsid w:val="00FF33DD"/>
    <w:rsid w:val="00FF3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B76D5"/>
  <w15:docId w15:val="{0461F652-864D-4E81-865E-776A0025D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Pr>
      <w:rFonts w:asciiTheme="majorHAnsi" w:eastAsiaTheme="majorEastAsia" w:hAnsiTheme="majorHAnsi" w:cstheme="majorBidi"/>
      <w:i/>
      <w:color w:val="404040" w:themeColor="text1" w:themeTint="BF"/>
    </w:rPr>
  </w:style>
  <w:style w:type="character" w:customStyle="1" w:styleId="40">
    <w:name w:val="Заголовок 4 Знак"/>
    <w:basedOn w:val="a0"/>
    <w:link w:val="4"/>
    <w:uiPriority w:val="9"/>
    <w:rPr>
      <w:rFonts w:asciiTheme="majorHAnsi" w:eastAsiaTheme="majorEastAsia" w:hAnsiTheme="majorHAnsi" w:cstheme="majorBidi"/>
      <w:b/>
      <w:i/>
      <w:color w:val="4F81BD" w:themeColor="accent1"/>
    </w:rPr>
  </w:style>
  <w:style w:type="paragraph" w:styleId="21">
    <w:name w:val="Quote"/>
    <w:basedOn w:val="a"/>
    <w:next w:val="a"/>
    <w:link w:val="22"/>
    <w:uiPriority w:val="29"/>
    <w:qFormat/>
    <w:rPr>
      <w:i/>
      <w:color w:val="000000" w:themeColor="text1"/>
    </w:rPr>
  </w:style>
  <w:style w:type="character" w:styleId="a3">
    <w:name w:val="footnote reference"/>
    <w:basedOn w:val="a0"/>
    <w:uiPriority w:val="99"/>
    <w:semiHidden/>
    <w:unhideWhenUsed/>
    <w:rPr>
      <w:vertAlign w:val="superscript"/>
    </w:rPr>
  </w:style>
  <w:style w:type="paragraph" w:styleId="a4">
    <w:name w:val="Subtitle"/>
    <w:basedOn w:val="a"/>
    <w:next w:val="a"/>
    <w:link w:val="a5"/>
    <w:uiPriority w:val="11"/>
    <w:qFormat/>
    <w:pPr>
      <w:numPr>
        <w:ilvl w:val="1"/>
      </w:numPr>
    </w:pPr>
    <w:rPr>
      <w:rFonts w:asciiTheme="majorHAnsi" w:eastAsiaTheme="majorEastAsia" w:hAnsiTheme="majorHAnsi" w:cstheme="majorBidi"/>
      <w:i/>
      <w:color w:val="4F81BD" w:themeColor="accent1"/>
      <w:spacing w:val="15"/>
      <w:sz w:val="24"/>
    </w:rPr>
  </w:style>
  <w:style w:type="table" w:customStyle="1" w:styleId="51">
    <w:name w:val="Сетка таблицы5"/>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Текст концевой сноски Знак"/>
    <w:basedOn w:val="a0"/>
    <w:link w:val="a7"/>
    <w:uiPriority w:val="99"/>
    <w:semiHidden/>
    <w:rPr>
      <w:sz w:val="20"/>
    </w:rPr>
  </w:style>
  <w:style w:type="paragraph" w:styleId="a8">
    <w:name w:val="footer"/>
    <w:basedOn w:val="a"/>
    <w:link w:val="a9"/>
    <w:uiPriority w:val="99"/>
    <w:unhideWhenUsed/>
    <w:pPr>
      <w:tabs>
        <w:tab w:val="center" w:pos="4677"/>
        <w:tab w:val="right" w:pos="9355"/>
      </w:tabs>
    </w:pPr>
  </w:style>
  <w:style w:type="character" w:customStyle="1" w:styleId="a5">
    <w:name w:val="Подзаголовок Знак"/>
    <w:basedOn w:val="a0"/>
    <w:link w:val="a4"/>
    <w:uiPriority w:val="11"/>
    <w:rPr>
      <w:rFonts w:asciiTheme="majorHAnsi" w:eastAsiaTheme="majorEastAsia" w:hAnsiTheme="majorHAnsi" w:cstheme="majorBidi"/>
      <w:i/>
      <w:color w:val="4F81BD" w:themeColor="accent1"/>
      <w:spacing w:val="15"/>
      <w:sz w:val="24"/>
    </w:rPr>
  </w:style>
  <w:style w:type="table" w:customStyle="1" w:styleId="61">
    <w:name w:val="Сетка таблицы6"/>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endnote text"/>
    <w:basedOn w:val="a"/>
    <w:link w:val="a6"/>
    <w:uiPriority w:val="99"/>
    <w:semiHidden/>
    <w:unhideWhenUsed/>
    <w:rPr>
      <w:sz w:val="20"/>
    </w:rPr>
  </w:style>
  <w:style w:type="table" w:customStyle="1" w:styleId="12">
    <w:name w:val="Сетка таблицы12"/>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ubtle Reference"/>
    <w:basedOn w:val="a0"/>
    <w:uiPriority w:val="31"/>
    <w:qFormat/>
    <w:rPr>
      <w:smallCaps/>
      <w:color w:val="C0504D" w:themeColor="accent2"/>
      <w:u w:val="single"/>
    </w:rPr>
  </w:style>
  <w:style w:type="table" w:customStyle="1" w:styleId="71">
    <w:name w:val="Сетка таблицы7"/>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annotation reference"/>
    <w:basedOn w:val="a0"/>
    <w:uiPriority w:val="99"/>
    <w:semiHidden/>
    <w:unhideWhenUsed/>
    <w:rPr>
      <w:sz w:val="16"/>
    </w:rPr>
  </w:style>
  <w:style w:type="paragraph" w:customStyle="1" w:styleId="ConsPlusNormal">
    <w:name w:val="ConsPlusNormal"/>
    <w:uiPriority w:val="99"/>
    <w:rPr>
      <w:rFonts w:ascii="Garamond" w:hAnsi="Garamond" w:cs="Garamond"/>
      <w:sz w:val="24"/>
    </w:rPr>
  </w:style>
  <w:style w:type="character" w:customStyle="1" w:styleId="20">
    <w:name w:val="Заголовок 2 Знак"/>
    <w:basedOn w:val="a0"/>
    <w:link w:val="2"/>
    <w:uiPriority w:val="9"/>
    <w:rPr>
      <w:rFonts w:asciiTheme="majorHAnsi" w:eastAsiaTheme="majorEastAsia" w:hAnsiTheme="majorHAnsi" w:cstheme="majorBidi"/>
      <w:b/>
      <w:color w:val="4F81BD" w:themeColor="accent1"/>
      <w:sz w:val="26"/>
    </w:rPr>
  </w:style>
  <w:style w:type="character" w:customStyle="1" w:styleId="ac">
    <w:name w:val="Основной текст с отступом Знак"/>
    <w:basedOn w:val="a0"/>
    <w:link w:val="ad"/>
    <w:uiPriority w:val="99"/>
    <w:rPr>
      <w:rFonts w:ascii="Times New Roman" w:eastAsia="Times New Roman" w:hAnsi="Times New Roman" w:cs="Times New Roman"/>
      <w:sz w:val="24"/>
      <w:lang w:eastAsia="ru-RU"/>
    </w:rPr>
  </w:style>
  <w:style w:type="character" w:customStyle="1" w:styleId="ae">
    <w:name w:val="Текст сноски Знак"/>
    <w:basedOn w:val="a0"/>
    <w:link w:val="af"/>
    <w:uiPriority w:val="99"/>
    <w:semiHidden/>
    <w:rPr>
      <w:sz w:val="20"/>
    </w:rPr>
  </w:style>
  <w:style w:type="character" w:customStyle="1" w:styleId="af0">
    <w:name w:val="Выделенная цитата Знак"/>
    <w:basedOn w:val="a0"/>
    <w:link w:val="af1"/>
    <w:uiPriority w:val="30"/>
    <w:rPr>
      <w:b/>
      <w:i/>
      <w:color w:val="4F81BD" w:themeColor="accent1"/>
    </w:rPr>
  </w:style>
  <w:style w:type="character" w:customStyle="1" w:styleId="af2">
    <w:name w:val="Текст выноски Знак"/>
    <w:basedOn w:val="a0"/>
    <w:link w:val="af3"/>
    <w:uiPriority w:val="99"/>
    <w:semiHidden/>
    <w:rPr>
      <w:rFonts w:ascii="Tahoma" w:hAnsi="Tahoma" w:cs="Tahoma"/>
      <w:sz w:val="16"/>
    </w:rPr>
  </w:style>
  <w:style w:type="table" w:customStyle="1" w:styleId="11">
    <w:name w:val="Сетка таблицы1"/>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4">
    <w:name w:val="Hyperlink"/>
    <w:basedOn w:val="a0"/>
    <w:uiPriority w:val="99"/>
    <w:unhideWhenUsed/>
    <w:rPr>
      <w:color w:val="0000FF" w:themeColor="hyperlink"/>
      <w:u w:val="single"/>
    </w:rPr>
  </w:style>
  <w:style w:type="table" w:styleId="af5">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6">
    <w:name w:val="Intense Reference"/>
    <w:basedOn w:val="a0"/>
    <w:uiPriority w:val="32"/>
    <w:qFormat/>
    <w:rPr>
      <w:b/>
      <w:smallCaps/>
      <w:color w:val="C0504D" w:themeColor="accent2"/>
      <w:spacing w:val="5"/>
      <w:u w:val="single"/>
    </w:rPr>
  </w:style>
  <w:style w:type="paragraph" w:styleId="af7">
    <w:name w:val="No Spacing"/>
    <w:uiPriority w:val="1"/>
    <w:qFormat/>
  </w:style>
  <w:style w:type="character" w:styleId="af8">
    <w:name w:val="Emphasis"/>
    <w:basedOn w:val="a0"/>
    <w:uiPriority w:val="20"/>
    <w:qFormat/>
    <w:rPr>
      <w:i/>
    </w:rPr>
  </w:style>
  <w:style w:type="paragraph" w:styleId="af9">
    <w:name w:val="annotation text"/>
    <w:basedOn w:val="a"/>
    <w:link w:val="afa"/>
    <w:uiPriority w:val="99"/>
    <w:semiHidden/>
    <w:unhideWhenUsed/>
    <w:rPr>
      <w:sz w:val="20"/>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a9">
    <w:name w:val="Нижний колонтитул Знак"/>
    <w:basedOn w:val="a0"/>
    <w:link w:val="a8"/>
    <w:uiPriority w:val="99"/>
  </w:style>
  <w:style w:type="character" w:customStyle="1" w:styleId="afb">
    <w:name w:val="Текст Знак"/>
    <w:basedOn w:val="a0"/>
    <w:link w:val="afc"/>
    <w:uiPriority w:val="99"/>
    <w:rPr>
      <w:rFonts w:ascii="Courier New" w:hAnsi="Courier New" w:cs="Courier New"/>
      <w:sz w:val="21"/>
    </w:rPr>
  </w:style>
  <w:style w:type="character" w:styleId="afd">
    <w:name w:val="Subtle Emphasis"/>
    <w:basedOn w:val="a0"/>
    <w:uiPriority w:val="19"/>
    <w:qFormat/>
    <w:rPr>
      <w:i/>
      <w:color w:val="808080" w:themeColor="text1" w:themeTint="7F"/>
    </w:rPr>
  </w:style>
  <w:style w:type="character" w:customStyle="1" w:styleId="22">
    <w:name w:val="Цитата 2 Знак"/>
    <w:basedOn w:val="a0"/>
    <w:link w:val="21"/>
    <w:uiPriority w:val="29"/>
    <w:rPr>
      <w:i/>
      <w:color w:val="000000" w:themeColor="text1"/>
    </w:rPr>
  </w:style>
  <w:style w:type="paragraph" w:styleId="afc">
    <w:name w:val="Plain Text"/>
    <w:basedOn w:val="a"/>
    <w:link w:val="afb"/>
    <w:uiPriority w:val="99"/>
    <w:semiHidden/>
    <w:unhideWhenUsed/>
    <w:rPr>
      <w:rFonts w:ascii="Courier New" w:hAnsi="Courier New" w:cs="Courier New"/>
      <w:sz w:val="21"/>
    </w:rPr>
  </w:style>
  <w:style w:type="paragraph" w:styleId="ad">
    <w:name w:val="Body Text Indent"/>
    <w:basedOn w:val="a"/>
    <w:link w:val="ac"/>
    <w:uiPriority w:val="99"/>
    <w:pPr>
      <w:ind w:firstLine="540"/>
    </w:pPr>
    <w:rPr>
      <w:rFonts w:ascii="Times New Roman" w:eastAsia="Times New Roman" w:hAnsi="Times New Roman" w:cs="Times New Roman"/>
      <w:sz w:val="24"/>
      <w:lang w:eastAsia="ru-RU"/>
    </w:rPr>
  </w:style>
  <w:style w:type="paragraph" w:styleId="af">
    <w:name w:val="footnote text"/>
    <w:basedOn w:val="a"/>
    <w:link w:val="ae"/>
    <w:uiPriority w:val="99"/>
    <w:semiHidden/>
    <w:unhideWhenUsed/>
    <w:rPr>
      <w:sz w:val="20"/>
    </w:rPr>
  </w:style>
  <w:style w:type="character" w:customStyle="1" w:styleId="10">
    <w:name w:val="Заголовок 1 Знак"/>
    <w:basedOn w:val="a0"/>
    <w:link w:val="1"/>
    <w:uiPriority w:val="9"/>
    <w:rPr>
      <w:rFonts w:asciiTheme="majorHAnsi" w:eastAsiaTheme="majorEastAsia" w:hAnsiTheme="majorHAnsi" w:cstheme="majorBidi"/>
      <w:b/>
      <w:color w:val="365F91" w:themeColor="accent1" w:themeShade="BF"/>
      <w:sz w:val="28"/>
    </w:rPr>
  </w:style>
  <w:style w:type="character" w:customStyle="1" w:styleId="30">
    <w:name w:val="Заголовок 3 Знак"/>
    <w:basedOn w:val="a0"/>
    <w:link w:val="3"/>
    <w:uiPriority w:val="9"/>
    <w:rPr>
      <w:rFonts w:asciiTheme="majorHAnsi" w:eastAsiaTheme="majorEastAsia" w:hAnsiTheme="majorHAnsi" w:cstheme="majorBidi"/>
      <w:b/>
      <w:color w:val="4F81BD" w:themeColor="accent1"/>
    </w:rPr>
  </w:style>
  <w:style w:type="table" w:customStyle="1" w:styleId="23">
    <w:name w:val="Сетка таблицы2"/>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e">
    <w:name w:val="Заголовок Знак"/>
    <w:basedOn w:val="a0"/>
    <w:link w:val="aff"/>
    <w:uiPriority w:val="10"/>
    <w:rPr>
      <w:rFonts w:asciiTheme="majorHAnsi" w:eastAsiaTheme="majorEastAsia" w:hAnsiTheme="majorHAnsi" w:cstheme="majorBidi"/>
      <w:color w:val="17365D" w:themeColor="text2" w:themeShade="BF"/>
      <w:spacing w:val="5"/>
      <w:sz w:val="52"/>
    </w:rPr>
  </w:style>
  <w:style w:type="table" w:customStyle="1" w:styleId="13">
    <w:name w:val="Сетка таблицы13"/>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1">
    <w:name w:val="Сетка таблицы8"/>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0">
    <w:name w:val="envelope address"/>
    <w:basedOn w:val="a"/>
    <w:uiPriority w:val="99"/>
    <w:unhideWhenUsed/>
    <w:pPr>
      <w:ind w:left="2880"/>
    </w:pPr>
    <w:rPr>
      <w:rFonts w:asciiTheme="majorHAnsi" w:eastAsiaTheme="majorEastAsia" w:hAnsiTheme="majorHAnsi" w:cstheme="majorBidi"/>
      <w:sz w:val="24"/>
    </w:rPr>
  </w:style>
  <w:style w:type="character" w:styleId="aff1">
    <w:name w:val="Strong"/>
    <w:basedOn w:val="a0"/>
    <w:uiPriority w:val="22"/>
    <w:qFormat/>
    <w:rPr>
      <w:b/>
    </w:rPr>
  </w:style>
  <w:style w:type="character" w:styleId="aff2">
    <w:name w:val="endnote reference"/>
    <w:basedOn w:val="a0"/>
    <w:uiPriority w:val="99"/>
    <w:semiHidden/>
    <w:unhideWhenUsed/>
    <w:rPr>
      <w:vertAlign w:val="superscript"/>
    </w:rPr>
  </w:style>
  <w:style w:type="paragraph" w:styleId="24">
    <w:name w:val="envelope return"/>
    <w:basedOn w:val="a"/>
    <w:uiPriority w:val="99"/>
    <w:unhideWhenUsed/>
    <w:rPr>
      <w:rFonts w:asciiTheme="majorHAnsi" w:eastAsiaTheme="majorEastAsia" w:hAnsiTheme="majorHAnsi" w:cstheme="majorBidi"/>
      <w:sz w:val="20"/>
    </w:rPr>
  </w:style>
  <w:style w:type="paragraph" w:styleId="aff3">
    <w:name w:val="annotation subject"/>
    <w:basedOn w:val="af9"/>
    <w:next w:val="af9"/>
    <w:link w:val="aff4"/>
    <w:uiPriority w:val="99"/>
    <w:semiHidden/>
    <w:unhideWhenUsed/>
    <w:rPr>
      <w:b/>
    </w:rPr>
  </w:style>
  <w:style w:type="character" w:customStyle="1" w:styleId="aff5">
    <w:name w:val="Верхний колонтитул Знак"/>
    <w:basedOn w:val="a0"/>
    <w:link w:val="aff6"/>
    <w:uiPriority w:val="99"/>
  </w:style>
  <w:style w:type="table" w:customStyle="1" w:styleId="31">
    <w:name w:val="Сетка таблицы3"/>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rPr>
  </w:style>
  <w:style w:type="paragraph" w:styleId="aff7">
    <w:name w:val="List Paragraph"/>
    <w:basedOn w:val="a"/>
    <w:uiPriority w:val="34"/>
    <w:qFormat/>
    <w:pPr>
      <w:ind w:left="720"/>
      <w:contextualSpacing/>
    </w:pPr>
  </w:style>
  <w:style w:type="character" w:customStyle="1" w:styleId="90">
    <w:name w:val="Заголовок 9 Знак"/>
    <w:basedOn w:val="a0"/>
    <w:link w:val="9"/>
    <w:uiPriority w:val="9"/>
    <w:rPr>
      <w:rFonts w:asciiTheme="majorHAnsi" w:eastAsiaTheme="majorEastAsia" w:hAnsiTheme="majorHAnsi" w:cstheme="majorBidi"/>
      <w:i/>
      <w:color w:val="404040" w:themeColor="text1" w:themeTint="BF"/>
      <w:sz w:val="20"/>
    </w:rPr>
  </w:style>
  <w:style w:type="character" w:styleId="aff8">
    <w:name w:val="Intense Emphasis"/>
    <w:basedOn w:val="a0"/>
    <w:uiPriority w:val="21"/>
    <w:qFormat/>
    <w:rPr>
      <w:b/>
      <w:i/>
      <w:color w:val="4F81BD" w:themeColor="accent1"/>
    </w:rPr>
  </w:style>
  <w:style w:type="character" w:customStyle="1" w:styleId="60">
    <w:name w:val="Заголовок 6 Знак"/>
    <w:basedOn w:val="a0"/>
    <w:link w:val="6"/>
    <w:uiPriority w:val="9"/>
    <w:rPr>
      <w:rFonts w:asciiTheme="majorHAnsi" w:eastAsiaTheme="majorEastAsia" w:hAnsiTheme="majorHAnsi" w:cstheme="majorBidi"/>
      <w:i/>
      <w:color w:val="243F60" w:themeColor="accent1" w:themeShade="7F"/>
    </w:rPr>
  </w:style>
  <w:style w:type="table" w:customStyle="1" w:styleId="110">
    <w:name w:val="Сетка таблицы11"/>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4">
    <w:name w:val="Тема примечания Знак"/>
    <w:basedOn w:val="afa"/>
    <w:link w:val="aff3"/>
    <w:uiPriority w:val="99"/>
    <w:semiHidden/>
    <w:rPr>
      <w:b/>
      <w:sz w:val="20"/>
    </w:rPr>
  </w:style>
  <w:style w:type="character" w:styleId="aff9">
    <w:name w:val="Book Title"/>
    <w:basedOn w:val="a0"/>
    <w:uiPriority w:val="33"/>
    <w:qFormat/>
    <w:rPr>
      <w:b/>
      <w:smallCaps/>
      <w:spacing w:val="5"/>
    </w:rPr>
  </w:style>
  <w:style w:type="paragraph" w:styleId="aff">
    <w:name w:val="Title"/>
    <w:basedOn w:val="a"/>
    <w:next w:val="a"/>
    <w:link w:val="afe"/>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af1">
    <w:name w:val="Intense Quote"/>
    <w:basedOn w:val="a"/>
    <w:next w:val="a"/>
    <w:link w:val="af0"/>
    <w:uiPriority w:val="30"/>
    <w:qFormat/>
    <w:pPr>
      <w:pBdr>
        <w:bottom w:val="single" w:sz="4" w:space="0" w:color="4F81BD" w:themeColor="accent1"/>
      </w:pBdr>
      <w:spacing w:before="200" w:after="280"/>
      <w:ind w:left="936" w:right="936"/>
    </w:pPr>
    <w:rPr>
      <w:b/>
      <w:i/>
      <w:color w:val="4F81BD" w:themeColor="accent1"/>
    </w:rPr>
  </w:style>
  <w:style w:type="paragraph" w:styleId="aff6">
    <w:name w:val="header"/>
    <w:basedOn w:val="a"/>
    <w:link w:val="aff5"/>
    <w:uiPriority w:val="99"/>
    <w:unhideWhenUsed/>
    <w:pPr>
      <w:tabs>
        <w:tab w:val="center" w:pos="4677"/>
        <w:tab w:val="right" w:pos="9355"/>
      </w:tabs>
    </w:pPr>
  </w:style>
  <w:style w:type="character" w:customStyle="1" w:styleId="afa">
    <w:name w:val="Текст примечания Знак"/>
    <w:basedOn w:val="a0"/>
    <w:link w:val="af9"/>
    <w:uiPriority w:val="99"/>
    <w:semiHidden/>
    <w:rPr>
      <w:sz w:val="20"/>
    </w:rPr>
  </w:style>
  <w:style w:type="paragraph" w:styleId="af3">
    <w:name w:val="Balloon Text"/>
    <w:basedOn w:val="a"/>
    <w:link w:val="af2"/>
    <w:uiPriority w:val="99"/>
    <w:semiHidden/>
    <w:unhideWhenUsed/>
    <w:rPr>
      <w:rFonts w:ascii="Tahoma" w:hAnsi="Tahoma" w:cs="Tahoma"/>
      <w:sz w:val="16"/>
    </w:rPr>
  </w:style>
  <w:style w:type="paragraph" w:styleId="affa">
    <w:name w:val="TOC Heading"/>
    <w:basedOn w:val="1"/>
    <w:next w:val="a"/>
    <w:uiPriority w:val="39"/>
    <w:unhideWhenUsed/>
    <w:qFormat/>
    <w:rsid w:val="00222105"/>
    <w:pPr>
      <w:spacing w:before="240" w:line="259" w:lineRule="auto"/>
      <w:outlineLvl w:val="9"/>
    </w:pPr>
    <w:rPr>
      <w:b w:val="0"/>
      <w:sz w:val="32"/>
      <w:szCs w:val="32"/>
      <w:lang w:eastAsia="ru-RU"/>
    </w:rPr>
  </w:style>
  <w:style w:type="paragraph" w:styleId="25">
    <w:name w:val="toc 2"/>
    <w:basedOn w:val="a"/>
    <w:next w:val="a"/>
    <w:autoRedefine/>
    <w:uiPriority w:val="39"/>
    <w:unhideWhenUsed/>
    <w:rsid w:val="00D11148"/>
    <w:pPr>
      <w:ind w:left="220"/>
    </w:pPr>
    <w:rPr>
      <w:rFonts w:cstheme="minorHAnsi"/>
      <w:smallCaps/>
      <w:sz w:val="20"/>
    </w:rPr>
  </w:style>
  <w:style w:type="paragraph" w:styleId="14">
    <w:name w:val="toc 1"/>
    <w:basedOn w:val="a"/>
    <w:next w:val="a"/>
    <w:autoRedefine/>
    <w:uiPriority w:val="39"/>
    <w:unhideWhenUsed/>
    <w:rsid w:val="00D11148"/>
    <w:pPr>
      <w:spacing w:before="120" w:after="120"/>
    </w:pPr>
    <w:rPr>
      <w:rFonts w:cstheme="minorHAnsi"/>
      <w:b/>
      <w:bCs/>
      <w:caps/>
      <w:sz w:val="20"/>
    </w:rPr>
  </w:style>
  <w:style w:type="paragraph" w:styleId="32">
    <w:name w:val="toc 3"/>
    <w:basedOn w:val="a"/>
    <w:next w:val="a"/>
    <w:autoRedefine/>
    <w:uiPriority w:val="39"/>
    <w:unhideWhenUsed/>
    <w:rsid w:val="00D11148"/>
    <w:pPr>
      <w:ind w:left="440"/>
    </w:pPr>
    <w:rPr>
      <w:rFonts w:cstheme="minorHAnsi"/>
      <w:i/>
      <w:iCs/>
      <w:sz w:val="20"/>
    </w:rPr>
  </w:style>
  <w:style w:type="paragraph" w:styleId="42">
    <w:name w:val="toc 4"/>
    <w:basedOn w:val="a"/>
    <w:next w:val="a"/>
    <w:autoRedefine/>
    <w:uiPriority w:val="39"/>
    <w:unhideWhenUsed/>
    <w:rsid w:val="00D11148"/>
    <w:pPr>
      <w:ind w:left="660"/>
    </w:pPr>
    <w:rPr>
      <w:rFonts w:cstheme="minorHAnsi"/>
      <w:sz w:val="18"/>
      <w:szCs w:val="18"/>
    </w:rPr>
  </w:style>
  <w:style w:type="paragraph" w:styleId="52">
    <w:name w:val="toc 5"/>
    <w:basedOn w:val="a"/>
    <w:next w:val="a"/>
    <w:autoRedefine/>
    <w:uiPriority w:val="39"/>
    <w:unhideWhenUsed/>
    <w:rsid w:val="00D11148"/>
    <w:pPr>
      <w:ind w:left="880"/>
    </w:pPr>
    <w:rPr>
      <w:rFonts w:cstheme="minorHAnsi"/>
      <w:sz w:val="18"/>
      <w:szCs w:val="18"/>
    </w:rPr>
  </w:style>
  <w:style w:type="paragraph" w:styleId="62">
    <w:name w:val="toc 6"/>
    <w:basedOn w:val="a"/>
    <w:next w:val="a"/>
    <w:autoRedefine/>
    <w:uiPriority w:val="39"/>
    <w:unhideWhenUsed/>
    <w:rsid w:val="00D11148"/>
    <w:pPr>
      <w:ind w:left="1100"/>
    </w:pPr>
    <w:rPr>
      <w:rFonts w:cstheme="minorHAnsi"/>
      <w:sz w:val="18"/>
      <w:szCs w:val="18"/>
    </w:rPr>
  </w:style>
  <w:style w:type="paragraph" w:styleId="72">
    <w:name w:val="toc 7"/>
    <w:basedOn w:val="a"/>
    <w:next w:val="a"/>
    <w:autoRedefine/>
    <w:uiPriority w:val="39"/>
    <w:unhideWhenUsed/>
    <w:rsid w:val="00D11148"/>
    <w:pPr>
      <w:ind w:left="1320"/>
    </w:pPr>
    <w:rPr>
      <w:rFonts w:cstheme="minorHAnsi"/>
      <w:sz w:val="18"/>
      <w:szCs w:val="18"/>
    </w:rPr>
  </w:style>
  <w:style w:type="paragraph" w:styleId="82">
    <w:name w:val="toc 8"/>
    <w:basedOn w:val="a"/>
    <w:next w:val="a"/>
    <w:autoRedefine/>
    <w:uiPriority w:val="39"/>
    <w:unhideWhenUsed/>
    <w:rsid w:val="00D11148"/>
    <w:pPr>
      <w:ind w:left="1540"/>
    </w:pPr>
    <w:rPr>
      <w:rFonts w:cstheme="minorHAnsi"/>
      <w:sz w:val="18"/>
      <w:szCs w:val="18"/>
    </w:rPr>
  </w:style>
  <w:style w:type="paragraph" w:styleId="91">
    <w:name w:val="toc 9"/>
    <w:basedOn w:val="a"/>
    <w:next w:val="a"/>
    <w:autoRedefine/>
    <w:uiPriority w:val="39"/>
    <w:unhideWhenUsed/>
    <w:rsid w:val="00D11148"/>
    <w:pPr>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D782049A2E601BF4525ED92573C2B32538C16339F2AFDAABE5E68DAA1AA48A71D43509DE18F33D5t4E6N" TargetMode="External"/><Relationship Id="rId21" Type="http://schemas.openxmlformats.org/officeDocument/2006/relationships/hyperlink" Target="consultantplus://offline/ref=9D782049A2E601BF4525ED92573C2B32538C16339F2AFDAABE5E68DAA1AA48A71D43509DE18F34D8t4E1N" TargetMode="External"/><Relationship Id="rId42" Type="http://schemas.openxmlformats.org/officeDocument/2006/relationships/hyperlink" Target="consultantplus://offline/ref=881B1DA83B21715D4BDBD5F7E4DF710350B3B170C31B8F5473EF0FFDAF9D053B8B6B09B4A941A5vAC0N" TargetMode="External"/><Relationship Id="rId47" Type="http://schemas.openxmlformats.org/officeDocument/2006/relationships/hyperlink" Target="consultantplus://offline/ref=B6C4404DCE9200A25A8395B879FBA42857AF945DBA9D8D1B0B1BA092FBA3DDE233C4D2B98942590AjEX4Q" TargetMode="External"/><Relationship Id="rId63" Type="http://schemas.openxmlformats.org/officeDocument/2006/relationships/hyperlink" Target="consultantplus://offline/ref=DA153E76B5B9BF88F2BED718291238A898F7D3A13664A4F9BB1BFEB88BAEDEF51E9DFD3CA7FF5CFAZ2C7R" TargetMode="External"/><Relationship Id="rId68" Type="http://schemas.openxmlformats.org/officeDocument/2006/relationships/hyperlink" Target="garantF1://70586178.1000" TargetMode="External"/><Relationship Id="rId84" Type="http://schemas.openxmlformats.org/officeDocument/2006/relationships/hyperlink" Target="consultantplus://offline/ref=9E39CEF01B310139C1BCEF949CD4D3FA3690725513389CFF597F378857A4t6b3I" TargetMode="External"/><Relationship Id="rId89" Type="http://schemas.openxmlformats.org/officeDocument/2006/relationships/hyperlink" Target="consultantplus://offline/ref=9D11DDDEC7D16195B8A759A6CA63AD2BC1E00BC9DDB88A2EDCB65CFBB43969A29C772E17382C1FE8q9A0I" TargetMode="External"/><Relationship Id="rId16" Type="http://schemas.openxmlformats.org/officeDocument/2006/relationships/hyperlink" Target="consultantplus://offline/ref=9D782049A2E601BF4525ED92573C2B32538C16339F2AFDAABE5E68DAA1AA48A71D43509DE18F33D5t4E6N" TargetMode="External"/><Relationship Id="rId11" Type="http://schemas.openxmlformats.org/officeDocument/2006/relationships/hyperlink" Target="consultantplus://offline/ref=7D30C6A7F8F9BBF92C437A88161C9C4FF567ACC566021D6D89C168DA27CDAD942B72EF6035B2A6DCR661H" TargetMode="External"/><Relationship Id="rId32" Type="http://schemas.openxmlformats.org/officeDocument/2006/relationships/hyperlink" Target="consultantplus://offline/ref=9D782049A2E601BF4525ED92573C2B32538C16339F2AFDAABE5E68DAA1AA48A71D43509DE18F35D9t4E0N" TargetMode="External"/><Relationship Id="rId37" Type="http://schemas.openxmlformats.org/officeDocument/2006/relationships/hyperlink" Target="consultantplus://offline/ref=F86A6A2D72F0F0B9D688FC991788470548A53BEE8112810E513B06FB79F1C6AC7B8FF86DD0VEv2H" TargetMode="External"/><Relationship Id="rId53" Type="http://schemas.openxmlformats.org/officeDocument/2006/relationships/hyperlink" Target="consultantplus://offline/ref=B6C4404DCE9200A25A8395B879FBA42857AF945DBA9D8D1B0B1BA092FBA3DDE233C4D2B9894457j0XBQ" TargetMode="External"/><Relationship Id="rId58" Type="http://schemas.openxmlformats.org/officeDocument/2006/relationships/hyperlink" Target="consultantplus://offline/ref=B385A3D8B883327328F3827BDFAAFCBB652D969DF4CBCAE972B24BB7B0B657B69195C2A9D63A550EBAb5Q" TargetMode="External"/><Relationship Id="rId74" Type="http://schemas.openxmlformats.org/officeDocument/2006/relationships/hyperlink" Target="consultantplus://offline/ref=9E39CEF01B310139C1BCF09A81D4D3FA36987552133693A253776E8455A36CF996692CF5265DCBtFb7I" TargetMode="External"/><Relationship Id="rId79" Type="http://schemas.openxmlformats.org/officeDocument/2006/relationships/hyperlink" Target="consultantplus://offline/ref=9E39CEF01B310139C1BCEF9A84AD86A93A977255173793A253776E8455tAb3I"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consultantplus://offline/ref=9D11DDDEC7D16195B8A759A6CA63AD2BC3E308CCD2B5D724D4EF50F9B33636B59B3E2216382C1AqEA3I" TargetMode="External"/><Relationship Id="rId95" Type="http://schemas.openxmlformats.org/officeDocument/2006/relationships/hyperlink" Target="consultantplus://offline/ref=B3949B5B0CA64596C701428B6C42E8A7702DD2D8407B4B530595ADE9DCF66739EEE8320512599C6BF8Q3I" TargetMode="External"/><Relationship Id="rId22" Type="http://schemas.openxmlformats.org/officeDocument/2006/relationships/hyperlink" Target="consultantplus://offline/ref=9D782049A2E601BF4525ED92573C2B32538C16339F2AFDAABE5E68DAA1AA48A71D43509DE18F35D9t4E0N" TargetMode="External"/><Relationship Id="rId27" Type="http://schemas.openxmlformats.org/officeDocument/2006/relationships/hyperlink" Target="consultantplus://offline/ref=9D782049A2E601BF4525ED92573C2B32538C16339F2AFDAABE5E68DAA1AA48A71D43509DE18F35D5t4E7N" TargetMode="External"/><Relationship Id="rId43" Type="http://schemas.openxmlformats.org/officeDocument/2006/relationships/hyperlink" Target="consultantplus://offline/ref=748668F225318B6F1EB702AD83F64AD96809A031B507AAE72DF397FEABBAACBEA772A2C62680D552g6K" TargetMode="External"/><Relationship Id="rId48" Type="http://schemas.openxmlformats.org/officeDocument/2006/relationships/hyperlink" Target="consultantplus://offline/ref=B6C4404DCE9200A25A8395B879FBA42857AF945DBA9D8D1B0B1BA092FBA3DDE233C4D2B989415007jEXBQ" TargetMode="External"/><Relationship Id="rId64" Type="http://schemas.openxmlformats.org/officeDocument/2006/relationships/hyperlink" Target="consultantplus://offline/ref=B385A3D8B883327328F3827BDFAAFCBB652D969DF4CBCAE972B24BB7B0B657B69195C2A9D63A570DBAb7Q" TargetMode="External"/><Relationship Id="rId69" Type="http://schemas.openxmlformats.org/officeDocument/2006/relationships/hyperlink" Target="garantF1://70580502.1" TargetMode="External"/><Relationship Id="rId80" Type="http://schemas.openxmlformats.org/officeDocument/2006/relationships/hyperlink" Target="consultantplus://offline/ref=9E39CEF01B310139C1BCF09A81D4D3FA369877551E3593A253776E8455A36CF996692CF52658CBFCtDbCI" TargetMode="External"/><Relationship Id="rId85" Type="http://schemas.openxmlformats.org/officeDocument/2006/relationships/hyperlink" Target="consultantplus://offline/ref=9E39CEF01B310139C1BCEF949CD4D3FA3691755216369DFF597F378857A4t6b3I" TargetMode="External"/><Relationship Id="rId12" Type="http://schemas.openxmlformats.org/officeDocument/2006/relationships/hyperlink" Target="consultantplus://offline/ref=0CD32F62CAF4F6141A49E30584A3EB6894E99FE4A457DD00B925BE8F43938780A70DEA932644E85DyEmFI" TargetMode="External"/><Relationship Id="rId17" Type="http://schemas.openxmlformats.org/officeDocument/2006/relationships/hyperlink" Target="consultantplus://offline/ref=9D782049A2E601BF4525ED92573C2B32538C16339F2AFDAABE5E68DAA1AA48A71D43509DE18F35D5t4E7N" TargetMode="External"/><Relationship Id="rId25" Type="http://schemas.openxmlformats.org/officeDocument/2006/relationships/hyperlink" Target="consultantplus://offline/main?base=LAW;n=122395;fld=134;dst=100037" TargetMode="External"/><Relationship Id="rId33" Type="http://schemas.openxmlformats.org/officeDocument/2006/relationships/hyperlink" Target="http://kad.arbitr.ru/" TargetMode="External"/><Relationship Id="rId38" Type="http://schemas.openxmlformats.org/officeDocument/2006/relationships/hyperlink" Target="consultantplus://offline/ref=9B47075897C5BAD98D850D8E02E5CE24563B73C932E27380BF0CAFFF6B00E027E9A92CBD123269AAu9x4H" TargetMode="External"/><Relationship Id="rId46" Type="http://schemas.openxmlformats.org/officeDocument/2006/relationships/hyperlink" Target="consultantplus://offline/ref=B961A78973205697BFC11488B579C69BE00AB91A33411E058CCE3BCA59F77A1BC9F539AB8FC3AD6BLCdBQ" TargetMode="External"/><Relationship Id="rId59" Type="http://schemas.openxmlformats.org/officeDocument/2006/relationships/hyperlink" Target="consultantplus://offline/ref=B385A3D8B883327328F3827BDFAAFCBB652D969DF4CBCAE972B24BB7B0B657B69195C2A9D63A550BBAb2Q" TargetMode="External"/><Relationship Id="rId67" Type="http://schemas.openxmlformats.org/officeDocument/2006/relationships/hyperlink" Target="http://www.psbank.ru/" TargetMode="External"/><Relationship Id="rId103" Type="http://schemas.microsoft.com/office/2016/09/relationships/commentsIds" Target="commentsIds.xml"/><Relationship Id="rId20" Type="http://schemas.openxmlformats.org/officeDocument/2006/relationships/hyperlink" Target="consultantplus://offline/ref=9D782049A2E601BF4525ED92573C2B32538C16339F2AFDAABE5E68DAA1AA48A71D43509DE18F34D5t4E1N" TargetMode="External"/><Relationship Id="rId41" Type="http://schemas.openxmlformats.org/officeDocument/2006/relationships/hyperlink" Target="consultantplus://offline/ref=B6767C81BB455D246A9660328B377337992E00A622461C8B338889DD2D10881F9B87CA144D0DFAE0N8P3Q" TargetMode="External"/><Relationship Id="rId54" Type="http://schemas.openxmlformats.org/officeDocument/2006/relationships/hyperlink" Target="consultantplus://offline/ref=B6C4404DCE9200A25A8395B879FBA42857AF945DBA9D8D1B0B1BA092FBA3DDE233C4D2B989415004jEXDQ" TargetMode="External"/><Relationship Id="rId62" Type="http://schemas.openxmlformats.org/officeDocument/2006/relationships/hyperlink" Target="consultantplus://offline/ref=B385A3D8B883327328F3827BDFAAFCBB652C979CF2CBCAE972B24BB7B0BBb6Q" TargetMode="External"/><Relationship Id="rId70" Type="http://schemas.openxmlformats.org/officeDocument/2006/relationships/hyperlink" Target="http://www.psbank.ru/" TargetMode="External"/><Relationship Id="rId75" Type="http://schemas.openxmlformats.org/officeDocument/2006/relationships/hyperlink" Target="consultantplus://offline/ref=9E39CEF01B310139C1BCF09A81D4D3FA36987552133693A253776E8455A36CF996692CF5275BtCb8I" TargetMode="External"/><Relationship Id="rId83" Type="http://schemas.openxmlformats.org/officeDocument/2006/relationships/hyperlink" Target="consultantplus://offline/ref=9E39CEF01B310139C1BCF19A84AD86A93A997150163399FF597F378857A4t6b3I" TargetMode="External"/><Relationship Id="rId88" Type="http://schemas.openxmlformats.org/officeDocument/2006/relationships/hyperlink" Target="consultantplus://offline/ref=9D11DDDEC7D16195B8A759A6CA63AD2BC1E00BC9DDB88A2EDCB65CFBB43969A29C772E17382C1FE4q9A3I" TargetMode="External"/><Relationship Id="rId91" Type="http://schemas.openxmlformats.org/officeDocument/2006/relationships/hyperlink" Target="consultantplus://offline/ref=9D11DDDEC7D16195B8A759A6CA63AD2BC1E00DC1DEB88A2EDCB65CFBB43969A29C772E17382F1AE5q9A6I" TargetMode="External"/><Relationship Id="rId96" Type="http://schemas.openxmlformats.org/officeDocument/2006/relationships/hyperlink" Target="consultantplus://offline/ref=B3949B5B0CA64596C701428B6C42E8A7702DD2D8407B4B530595ADE9DCF66739EEE8320512599C6BF8Q3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E4030F1EBCC6B94F30448EFF78B9312EA57F4F6C7828021CA9EC5063UFq7I" TargetMode="External"/><Relationship Id="rId23" Type="http://schemas.openxmlformats.org/officeDocument/2006/relationships/hyperlink" Target="garantF1://12039363.110" TargetMode="External"/><Relationship Id="rId28" Type="http://schemas.openxmlformats.org/officeDocument/2006/relationships/hyperlink" Target="consultantplus://offline/ref=9D782049A2E601BF4525ED92573C2B32538C16339F2AFDAABE5E68DAA1AA48A71D43509DE18F30D1t4E2N" TargetMode="External"/><Relationship Id="rId36" Type="http://schemas.openxmlformats.org/officeDocument/2006/relationships/hyperlink" Target="consultantplus://offline/ref=C48C63F77A06ECC95039287C4B21161558DAC4215DE61B3C5CBD30E4F5C0931710DFD2780C8B2915O46AN" TargetMode="External"/><Relationship Id="rId49" Type="http://schemas.openxmlformats.org/officeDocument/2006/relationships/hyperlink" Target="consultantplus://offline/ref=B6C4404DCE9200A25A8395B879FBA42857AF945DBA9D8D1B0B1BA092FBA3DDE233C4D2B989435900jEXFQ" TargetMode="External"/><Relationship Id="rId57" Type="http://schemas.openxmlformats.org/officeDocument/2006/relationships/hyperlink" Target="consultantplus://offline/ref=B385A3D8B883327328F3827BDFAAFCBB652D969DF4CBCAE972B24BB7B0B657B69195C2A9D63A550EBAb1Q" TargetMode="External"/><Relationship Id="rId10" Type="http://schemas.openxmlformats.org/officeDocument/2006/relationships/hyperlink" Target="garantF1://12023862.7" TargetMode="External"/><Relationship Id="rId31" Type="http://schemas.openxmlformats.org/officeDocument/2006/relationships/hyperlink" Target="consultantplus://offline/ref=9D782049A2E601BF4525ED92573C2B32538C16339F2AFDAABE5E68DAA1AA48A71D43509DE18F34D8t4E1N" TargetMode="External"/><Relationship Id="rId44" Type="http://schemas.openxmlformats.org/officeDocument/2006/relationships/hyperlink" Target="consultantplus://offline/ref=22A7BE3542985BA8F46EAE7FF8F97B6DC21ADB9DDABC0A6B1835E315C5Z2IAL" TargetMode="External"/><Relationship Id="rId52" Type="http://schemas.openxmlformats.org/officeDocument/2006/relationships/hyperlink" Target="consultantplus://offline/ref=B6C4404DCE9200A25A8395B879FBA42857AF945DBA9D8D1B0B1BA092FBA3DDE233C4D2B989415004jEXDQ" TargetMode="External"/><Relationship Id="rId60" Type="http://schemas.openxmlformats.org/officeDocument/2006/relationships/hyperlink" Target="consultantplus://offline/ref=B385A3D8B883327328F3827BDFAAFCBB652C979CF2CBCAE972B24BB7B0B657B69195C2A9D639520CBAb7Q" TargetMode="External"/><Relationship Id="rId65" Type="http://schemas.openxmlformats.org/officeDocument/2006/relationships/hyperlink" Target="consultantplus://offline/ref=B385A3D8B883327328F3827BDFAAFCBB652D969DF4CBCAE972B24BB7B0B657B69195C2A9D63A550BBAb3Q" TargetMode="External"/><Relationship Id="rId73" Type="http://schemas.openxmlformats.org/officeDocument/2006/relationships/hyperlink" Target="consultantplus://offline/ref=9E39CEF01B310139C1BCF09A81D4D3FA36987552133693A253776E8455A36CF996692CF52659CFF0tDbFI" TargetMode="External"/><Relationship Id="rId78" Type="http://schemas.openxmlformats.org/officeDocument/2006/relationships/hyperlink" Target="consultantplus://offline/ref=9E39CEF01B310139C1BCEF949CD4D3FA3691735010399CFF597F378857A4t6b3I" TargetMode="External"/><Relationship Id="rId81" Type="http://schemas.openxmlformats.org/officeDocument/2006/relationships/hyperlink" Target="consultantplus://offline/ref=9E39CEF01B310139C1BCEF949CD4D3FA3E927755123593A253776E8455tAb3I" TargetMode="External"/><Relationship Id="rId86" Type="http://schemas.openxmlformats.org/officeDocument/2006/relationships/hyperlink" Target="consultantplus://offline/ref=9E39CEF01B310139C1BCEF949CD4D3FA31907456133193A253776E8455tAb3I" TargetMode="External"/><Relationship Id="rId94" Type="http://schemas.openxmlformats.org/officeDocument/2006/relationships/hyperlink" Target="consultantplus://offline/ref=B3949B5B0CA64596C701428B6C42E8A7702DD2D8407B4B530595ADE9DCF66739EEE8320512599C6BF8Q3I" TargetMode="External"/><Relationship Id="rId99" Type="http://schemas.openxmlformats.org/officeDocument/2006/relationships/hyperlink" Target="http://kad.arbitr.ru/"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E3222016B48239D1F3933EEF6277696927925413A891EA2ADEE936E62bCe9K" TargetMode="External"/><Relationship Id="rId13" Type="http://schemas.openxmlformats.org/officeDocument/2006/relationships/hyperlink" Target="consultantplus://offline/ref=E4030F1EBCC6B94F30448EFF78B9312EA57949617F28021CA9EC5063UFq7I" TargetMode="External"/><Relationship Id="rId18" Type="http://schemas.openxmlformats.org/officeDocument/2006/relationships/hyperlink" Target="consultantplus://offline/ref=9D782049A2E601BF4525ED92573C2B32538C16339F2AFDAABE5E68DAA1AA48A71D43509DE18F30D1t4E2N" TargetMode="External"/><Relationship Id="rId39" Type="http://schemas.openxmlformats.org/officeDocument/2006/relationships/hyperlink" Target="consultantplus://offline/ref=C82D1F471ACF600706FEF5097C7A3B2F7DCAE58E241004BEE462434C79F4EC0E7A5748728C5B9262V5yEH" TargetMode="External"/><Relationship Id="rId34" Type="http://schemas.openxmlformats.org/officeDocument/2006/relationships/hyperlink" Target="consultantplus://offline/ref=DCA12ABB3FCE2B5B0B30551412A1081FD7AAB6356D2B419E0303AA695E814D2B26C969E5E250C3C224X7L" TargetMode="External"/><Relationship Id="rId50" Type="http://schemas.openxmlformats.org/officeDocument/2006/relationships/hyperlink" Target="consultantplus://offline/ref=B6C4404DCE9200A25A8395B879FBA42857AF945DBA9D8D1B0B1BA092FBA3DDE233C4D2B989435903jEXAQ" TargetMode="External"/><Relationship Id="rId55" Type="http://schemas.openxmlformats.org/officeDocument/2006/relationships/hyperlink" Target="consultantplus://offline/ref=B6C4404DCE9200A25A8395B879FBA42857AF945DBA9D8D1B0B1BA092FBA3DDE233C4D2B989415005jEX8Q" TargetMode="External"/><Relationship Id="rId76" Type="http://schemas.openxmlformats.org/officeDocument/2006/relationships/hyperlink" Target="consultantplus://offline/ref=9E39CEF01B310139C1BCF09A81D4D3FA36987552133693A253776E8455A36CF996692CF5265ACBF6tDb9I" TargetMode="External"/><Relationship Id="rId97" Type="http://schemas.openxmlformats.org/officeDocument/2006/relationships/hyperlink" Target="consultantplus://offline/ref=B3949B5B0CA64596C701428B6C42E8A7702DD2D8407B4B530595ADE9DCF66739EEE8320512599C6BF8Q3I" TargetMode="External"/><Relationship Id="rId7" Type="http://schemas.openxmlformats.org/officeDocument/2006/relationships/endnotes" Target="endnotes.xml"/><Relationship Id="rId71" Type="http://schemas.openxmlformats.org/officeDocument/2006/relationships/hyperlink" Target="consultantplus://offline/ref=39EB8B13D06B7C3CA5293550F698CF8B1119EA2B299862D6D88D43BA0106C4D1699DEF93AF395613j0A6J" TargetMode="External"/><Relationship Id="rId92" Type="http://schemas.openxmlformats.org/officeDocument/2006/relationships/hyperlink" Target="http://kad.arbitr.ru/" TargetMode="External"/><Relationship Id="rId2" Type="http://schemas.openxmlformats.org/officeDocument/2006/relationships/numbering" Target="numbering.xml"/><Relationship Id="rId29" Type="http://schemas.openxmlformats.org/officeDocument/2006/relationships/hyperlink" Target="consultantplus://offline/ref=9D782049A2E601BF4525ED92573C2B32538C16339F2AFDAABE5E68DAA1AA48A71D43509DE18F34D1t4E4N" TargetMode="External"/><Relationship Id="rId24" Type="http://schemas.openxmlformats.org/officeDocument/2006/relationships/hyperlink" Target="garantF1://12039363.0" TargetMode="External"/><Relationship Id="rId40" Type="http://schemas.openxmlformats.org/officeDocument/2006/relationships/hyperlink" Target="consultantplus://offline/ref=7F50C51E44EEBD51B9E394ACCAAE5E5C1CDD70AF44BC9EB25ED49665B4FF4FF9AFF97449B1DE1328L9rEP" TargetMode="External"/><Relationship Id="rId45" Type="http://schemas.openxmlformats.org/officeDocument/2006/relationships/hyperlink" Target="consultantplus://offline/ref=B961A78973205697BFC11488B579C69BE00AB91D37431E058CCE3BCA59F77A1BC9F539AB8FC2AF6CLCdFQ" TargetMode="External"/><Relationship Id="rId66" Type="http://schemas.openxmlformats.org/officeDocument/2006/relationships/hyperlink" Target="consultantplus://offline/ref=046B9B4F7BB3CADD7CFA5A4796E756E6294BE710E1D349BF8C803A60442341AFC699C1CEE12F2BF8sDzCO" TargetMode="External"/><Relationship Id="rId87" Type="http://schemas.openxmlformats.org/officeDocument/2006/relationships/hyperlink" Target="consultantplus://offline/ref=9E39CEF01B310139C1BCEF949CD4D3FA3691755216369DFF597F378857A4t6b3I" TargetMode="External"/><Relationship Id="rId61" Type="http://schemas.openxmlformats.org/officeDocument/2006/relationships/hyperlink" Target="consultantplus://offline/ref=B385A3D8B883327328F3827BDFAAFCBB652C979CF2CBCAE972B24BB7B0BBb6Q" TargetMode="External"/><Relationship Id="rId82" Type="http://schemas.openxmlformats.org/officeDocument/2006/relationships/hyperlink" Target="consultantplus://offline/ref=9E39CEF01B310139C1BCEF949CD4D3FA3691755215309AFF597F378857A4t6b3I" TargetMode="External"/><Relationship Id="rId19" Type="http://schemas.openxmlformats.org/officeDocument/2006/relationships/hyperlink" Target="consultantplus://offline/ref=9D782049A2E601BF4525ED92573C2B32538C16339F2AFDAABE5E68DAA1AA48A71D43509DE18F34D1t4E4N" TargetMode="External"/><Relationship Id="rId14" Type="http://schemas.openxmlformats.org/officeDocument/2006/relationships/hyperlink" Target="consultantplus://offline/ref=E4030F1EBCC6B94F30448EFF78B9312EA57F4E6F7828021CA9EC5063UFq7I" TargetMode="External"/><Relationship Id="rId30" Type="http://schemas.openxmlformats.org/officeDocument/2006/relationships/hyperlink" Target="consultantplus://offline/ref=9D782049A2E601BF4525ED92573C2B32538C16339F2AFDAABE5E68DAA1AA48A71D43509DE18F34D5t4E1N" TargetMode="External"/><Relationship Id="rId35" Type="http://schemas.openxmlformats.org/officeDocument/2006/relationships/hyperlink" Target="http://www.psbank.ru" TargetMode="External"/><Relationship Id="rId56" Type="http://schemas.openxmlformats.org/officeDocument/2006/relationships/hyperlink" Target="consultantplus://offline/ref=B6C4404DCE9200A25A8395B879FBA42857AF945DBA9D8D1B0B1BA092FBA3DDE233C4D2B989415005jEX8Q" TargetMode="External"/><Relationship Id="rId77" Type="http://schemas.openxmlformats.org/officeDocument/2006/relationships/hyperlink" Target="consultantplus://offline/ref=9E39CEF01B310139C1BCF09A81D4D3FA36987552133693A253776E8455A36CF996692CF5265ACBF0tDbCI" TargetMode="External"/><Relationship Id="rId100" Type="http://schemas.openxmlformats.org/officeDocument/2006/relationships/footer" Target="footer1.xml"/><Relationship Id="rId8" Type="http://schemas.openxmlformats.org/officeDocument/2006/relationships/hyperlink" Target="consultantplus://offline/ref=7E3222016B48239D1F3933EEF6277696927925413A891EA2ADEE936E62bCe9K" TargetMode="External"/><Relationship Id="rId51" Type="http://schemas.openxmlformats.org/officeDocument/2006/relationships/hyperlink" Target="consultantplus://offline/ref=B6C4404DCE9200A25A8395B879FBA42857AF945DBA9D8D1B0B1BA092FBA3DDE233C4D2B9894457j0XBQ" TargetMode="External"/><Relationship Id="rId72" Type="http://schemas.openxmlformats.org/officeDocument/2006/relationships/hyperlink" Target="consultantplus://offline/ref=39EB8B13D06B7C3CA5293550F698CF8B1119EA2B299862D6D88D43BA0106C4D1699DEF93AF395613j0A9J" TargetMode="External"/><Relationship Id="rId93" Type="http://schemas.openxmlformats.org/officeDocument/2006/relationships/hyperlink" Target="consultantplus://offline/ref=B3949B5B0CA64596C701428B6C42E8A7702DD2D8407B4B530595ADE9DCF66739EEE8320512599C6BF8Q3I" TargetMode="External"/><Relationship Id="rId98" Type="http://schemas.openxmlformats.org/officeDocument/2006/relationships/hyperlink" Target="consultantplus://offline/ref=B3949B5B0CA64596C701428B6C42E8A7702DD2D8407B4B530595ADE9DCF66739EEE8320512599C6BF8Q3I"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EB485-29E0-4BC4-9A08-675BC7509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110</Pages>
  <Words>37921</Words>
  <Characters>216153</Characters>
  <Application>Microsoft Office Word</Application>
  <DocSecurity>0</DocSecurity>
  <Lines>1801</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Deresh Svetlana Yurevna</dc:creator>
  <cp:lastModifiedBy>Zavialov</cp:lastModifiedBy>
  <cp:revision>2</cp:revision>
  <cp:lastPrinted>2017-07-17T06:01:00Z</cp:lastPrinted>
  <dcterms:created xsi:type="dcterms:W3CDTF">2025-11-09T13:16:00Z</dcterms:created>
  <dcterms:modified xsi:type="dcterms:W3CDTF">2025-11-09T13:16:00Z</dcterms:modified>
</cp:coreProperties>
</file>